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ABD" w:rsidRDefault="00084ABD" w:rsidP="00084ABD">
      <w:pPr>
        <w:shd w:val="clear" w:color="auto" w:fill="FFFFFF"/>
        <w:spacing w:line="360" w:lineRule="auto"/>
        <w:ind w:firstLine="709"/>
        <w:jc w:val="right"/>
        <w:rPr>
          <w:b/>
          <w:szCs w:val="28"/>
        </w:rPr>
      </w:pPr>
      <w:proofErr w:type="spellStart"/>
      <w:r>
        <w:rPr>
          <w:b/>
          <w:szCs w:val="28"/>
        </w:rPr>
        <w:t>Спивачук</w:t>
      </w:r>
      <w:proofErr w:type="spellEnd"/>
      <w:r>
        <w:rPr>
          <w:b/>
          <w:szCs w:val="28"/>
        </w:rPr>
        <w:t xml:space="preserve"> Валентина Александровна</w:t>
      </w:r>
    </w:p>
    <w:p w:rsidR="00084ABD" w:rsidRPr="00084ABD" w:rsidRDefault="00084ABD" w:rsidP="00084ABD">
      <w:pPr>
        <w:shd w:val="clear" w:color="auto" w:fill="FFFFFF"/>
        <w:spacing w:line="360" w:lineRule="auto"/>
        <w:ind w:firstLine="709"/>
        <w:jc w:val="right"/>
        <w:rPr>
          <w:i/>
          <w:szCs w:val="28"/>
        </w:rPr>
      </w:pPr>
      <w:proofErr w:type="spellStart"/>
      <w:r w:rsidRPr="00084ABD">
        <w:rPr>
          <w:i/>
          <w:szCs w:val="28"/>
        </w:rPr>
        <w:t>к</w:t>
      </w:r>
      <w:proofErr w:type="gramStart"/>
      <w:r w:rsidRPr="00084ABD">
        <w:rPr>
          <w:i/>
          <w:szCs w:val="28"/>
        </w:rPr>
        <w:t>.ф</w:t>
      </w:r>
      <w:proofErr w:type="gramEnd"/>
      <w:r w:rsidRPr="00084ABD">
        <w:rPr>
          <w:i/>
          <w:szCs w:val="28"/>
        </w:rPr>
        <w:t>илол.н</w:t>
      </w:r>
      <w:proofErr w:type="spellEnd"/>
      <w:r w:rsidRPr="00084ABD">
        <w:rPr>
          <w:i/>
          <w:szCs w:val="28"/>
        </w:rPr>
        <w:t>., старший преподаватель Хмельницкого национального университета, Украина</w:t>
      </w:r>
    </w:p>
    <w:p w:rsidR="00441841" w:rsidRDefault="00441841" w:rsidP="00FC4F59">
      <w:pPr>
        <w:shd w:val="clear" w:color="auto" w:fill="FFFFFF"/>
        <w:spacing w:line="360" w:lineRule="auto"/>
        <w:ind w:firstLine="709"/>
        <w:jc w:val="center"/>
        <w:rPr>
          <w:b/>
          <w:szCs w:val="28"/>
        </w:rPr>
      </w:pP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center"/>
        <w:rPr>
          <w:bCs w:val="0"/>
          <w:szCs w:val="28"/>
        </w:rPr>
      </w:pPr>
      <w:r w:rsidRPr="00015CE2">
        <w:rPr>
          <w:b/>
          <w:szCs w:val="28"/>
        </w:rPr>
        <w:t xml:space="preserve">МЕТОДОЛОГИЧЕСКИЕ АСПЕКТЫ ИССЛЕДОВАНИЯ </w:t>
      </w:r>
      <w:r w:rsidR="00084ABD">
        <w:rPr>
          <w:b/>
          <w:szCs w:val="28"/>
        </w:rPr>
        <w:t xml:space="preserve">СЮЖЕТА И КОМПОЗИЦИИ В РАССКАЗАХ </w:t>
      </w:r>
      <w:r w:rsidRPr="00084ABD">
        <w:rPr>
          <w:b/>
          <w:szCs w:val="28"/>
        </w:rPr>
        <w:t>П. РОМАНОВА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  <w:rPr>
          <w:bCs w:val="0"/>
          <w:szCs w:val="28"/>
        </w:rPr>
      </w:pPr>
    </w:p>
    <w:p w:rsidR="00084ABD" w:rsidRPr="00FC4F59" w:rsidRDefault="00084ABD" w:rsidP="00084ABD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 xml:space="preserve">Жанр рассказа и особенности его поэтики привлекали внимание на протяжении нескольких веков. </w:t>
      </w:r>
      <w:proofErr w:type="gramStart"/>
      <w:r w:rsidRPr="00FC4F59">
        <w:rPr>
          <w:szCs w:val="28"/>
        </w:rPr>
        <w:t>Много ценного</w:t>
      </w:r>
      <w:proofErr w:type="gramEnd"/>
      <w:r w:rsidRPr="00FC4F59">
        <w:rPr>
          <w:szCs w:val="28"/>
        </w:rPr>
        <w:t xml:space="preserve"> внесли в изучение этих вопросов В. Виноградов, В. </w:t>
      </w:r>
      <w:proofErr w:type="spellStart"/>
      <w:r w:rsidRPr="00FC4F59">
        <w:rPr>
          <w:szCs w:val="28"/>
        </w:rPr>
        <w:t>Гречнёв</w:t>
      </w:r>
      <w:proofErr w:type="spellEnd"/>
      <w:r w:rsidRPr="00FC4F59">
        <w:rPr>
          <w:szCs w:val="28"/>
        </w:rPr>
        <w:t>, Л. Ершов, А. Есин, И. Утехин, В. Шкловский, Б. Эйхенбаум и др. В отмеченных работах освещались проблемы жанра рассказа и общие возможности малой формы, особенности создания типического характера, вопросы мастерства писателя, проблемы сюжетной и композиционной организации произведений “малого жанра”.</w:t>
      </w:r>
    </w:p>
    <w:p w:rsidR="00F35082" w:rsidRDefault="00FC4F59" w:rsidP="00FC4F59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 xml:space="preserve">Начало классическому рассказу было положено в </w:t>
      </w:r>
      <w:r w:rsidRPr="00FC4F59">
        <w:rPr>
          <w:szCs w:val="28"/>
          <w:lang w:val="en-US"/>
        </w:rPr>
        <w:t>XIX</w:t>
      </w:r>
      <w:r w:rsidRPr="00FC4F59">
        <w:rPr>
          <w:szCs w:val="28"/>
        </w:rPr>
        <w:t xml:space="preserve"> веке знаменитыми “Повестями Белкина” А. Пушкина, “Петербургскими повестями” и “Вечерами на хуторе близ Диканьки” Н. Гоголя, “Народными рассказами” М. </w:t>
      </w:r>
      <w:proofErr w:type="spellStart"/>
      <w:r w:rsidRPr="00FC4F59">
        <w:rPr>
          <w:szCs w:val="28"/>
        </w:rPr>
        <w:t>Вовчок</w:t>
      </w:r>
      <w:proofErr w:type="spellEnd"/>
      <w:r w:rsidRPr="00FC4F59">
        <w:rPr>
          <w:szCs w:val="28"/>
        </w:rPr>
        <w:t xml:space="preserve">. 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>Хотя в период утверждения и развития реализма рассказ претерпел значительную эволюцию, вбирая в себя черты поэтики других эпических жанров, и он также оказывал на них влияние. Ещё более значительное усложнение художественной структуры рассказа происходит в конце XIX — начале XX века. Расцвет рассказа в этот период связан с изменением общественных настроений и эстетических вкусов, а также социальной и духовной атмосферы в России (крах народничества, крушение веры в народнические идеалы).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 xml:space="preserve">В целом, русский рассказ начала XX века представляет собой явление сложное, многоплановое как по своим содержательным, так и по формальным признакам. Попытка выделения определённых устойчивых, доминантных черт его содержания и художественной формы ставит перед необходимостью установления основных типов малого эпического жанра в русской литературе </w:t>
      </w:r>
      <w:r w:rsidRPr="00FC4F59">
        <w:rPr>
          <w:szCs w:val="28"/>
        </w:rPr>
        <w:lastRenderedPageBreak/>
        <w:t xml:space="preserve">этого периода. При этом речь идёт не о статичных, замкнуто-изолированных компонентах жанра, а о рассказе как подвижной историко-функциональной системе. 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</w:pPr>
      <w:r w:rsidRPr="00FC4F59">
        <w:t>Длительный период в обращении к “малой” прозы П. Романова преобладала методология биографического и проблемного тематического рассмотрения. Современные подходы тяготеют к применению структурного, герменевтического, феноменологического методов анализа. Для эффективного изучения рассказов П.</w:t>
      </w:r>
      <w:r w:rsidRPr="00FC4F59">
        <w:rPr>
          <w:lang w:val="en-US"/>
        </w:rPr>
        <w:t> </w:t>
      </w:r>
      <w:r w:rsidRPr="00FC4F59">
        <w:t>Романова стоит также учитывать достижения наука рассказа. С указанных позиций малые жанры целесообразно воспринимать как таковые, приобретающим особое развити</w:t>
      </w:r>
      <w:r w:rsidR="00F35082">
        <w:t>е</w:t>
      </w:r>
      <w:r w:rsidRPr="00FC4F59">
        <w:t xml:space="preserve"> и актуальност</w:t>
      </w:r>
      <w:r w:rsidR="00F35082">
        <w:t>ь</w:t>
      </w:r>
      <w:r w:rsidRPr="00FC4F59">
        <w:t xml:space="preserve"> на рубеже эпох. Рассказы и новелла отзываются на активные трансформации во всех сферах социальной жизни, призванные пересматривать сложившиеся представления о мире. Поэтому анализ преобразований и познания нового происходит, прежде всего, через эти жанры. При таком по</w:t>
      </w:r>
      <w:r w:rsidR="00F35082">
        <w:t>дходе рассмотрение рассказов П. </w:t>
      </w:r>
      <w:r w:rsidRPr="00FC4F59">
        <w:t>Романова позволяет уточнить существенные моменты в общей эволюции жанра и в закономерном развитии русской литературы конца 19-го — начала 20-го века.</w:t>
      </w:r>
    </w:p>
    <w:p w:rsidR="00FC4F59" w:rsidRPr="00FC4F59" w:rsidRDefault="00FC4F59" w:rsidP="00FC4F59">
      <w:pPr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 xml:space="preserve">Многоаспектное изучение рассказа закономерно подводит к исследованию проблем поэтики, поскольку черты жанра проявляются не только в содержании, но в структурно-стилевой специфике. При комплексном понимании предмета поэтики в круг основных явлений, изучаемых ею, входят, прежде всего, средства и приемы организации художественного произведения. Среди таковых заметную функциональную роль играет своеобразие сюжетно-композиционной организации рассказа. Изучение этого жанра в свете взаимодействия сюжетных и композиционных особенностей имеет непреходящее актуальное значение. </w:t>
      </w:r>
    </w:p>
    <w:p w:rsidR="00FC4F59" w:rsidRPr="00FC4F59" w:rsidRDefault="00FC4F59" w:rsidP="00FC4F59">
      <w:pPr>
        <w:autoSpaceDE w:val="0"/>
        <w:autoSpaceDN w:val="0"/>
        <w:adjustRightInd w:val="0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 xml:space="preserve">Рассмотрение поэтики жанра рассказа невозможно без анализа её основных составляющих: сюжета и композиции. Конкретизация многочисленных вариантов определения понятий “сюжет” и “композиция” должна способствовать успешному рассмотрению рассказов П. Романова в </w:t>
      </w:r>
      <w:r w:rsidRPr="00FC4F59">
        <w:rPr>
          <w:szCs w:val="28"/>
        </w:rPr>
        <w:lastRenderedPageBreak/>
        <w:t>заданном аспекте исследования. Детализация, конкретизация отдельных теоретико-литературоведческих категорий, касающихся особенностей соотношения сюжета и композиции, будет представлена в последующих разделах.</w:t>
      </w:r>
    </w:p>
    <w:p w:rsidR="00FC4F59" w:rsidRPr="00FC4F59" w:rsidRDefault="00FC4F59" w:rsidP="00FC4F59">
      <w:pPr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>Подводя итоги сказанному, необходимо подчеркнуть, что в русской литературе признание рассказа в качестве самостоятельного жанра состоялось во второй половине 1840-х годов. Содержание понятия “рассказ” в течение первой половины XIX века неоднократно изменялось, а жанровое образование, близкое по современным понятиям к рассказу, определялось по-разному. И только во второй половине 1840-х годов за ним окончательно закрепилась дефиниция “рассказ”. Поэтому история термина в этом разделе прослеживается по двум линиям: во-первых, выясняется теоретико-методологическая трактовка понятия “рассказ”, во-вторых, выявляется общее и отменное в трактовке понятий “рассказ” и “новелла”.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>Выясняется, что близость рассказа и новеллы, безусловно, связана с историческим взаимовлиянием настоящих понятий. При всем этом, однако, несправедливо отождествлять рассказ и новеллу. Хотя бы уже потому, что новелла как жанр канонический была сформирована задолго до появления и развития жанра рассказа.</w:t>
      </w:r>
    </w:p>
    <w:p w:rsidR="00FC4F59" w:rsidRPr="00FC4F59" w:rsidRDefault="00FC4F59" w:rsidP="00FC4F59">
      <w:pPr>
        <w:shd w:val="clear" w:color="auto" w:fill="FFFFFF"/>
        <w:spacing w:line="360" w:lineRule="auto"/>
        <w:ind w:firstLine="709"/>
        <w:jc w:val="both"/>
        <w:rPr>
          <w:szCs w:val="28"/>
        </w:rPr>
      </w:pPr>
      <w:r w:rsidRPr="00FC4F59">
        <w:rPr>
          <w:szCs w:val="28"/>
        </w:rPr>
        <w:t>В критических работах, посвященных исследованию творчества П.</w:t>
      </w:r>
      <w:r w:rsidRPr="00FC4F59">
        <w:rPr>
          <w:szCs w:val="28"/>
          <w:lang w:val="en-US"/>
        </w:rPr>
        <w:t> </w:t>
      </w:r>
      <w:r w:rsidRPr="00FC4F59">
        <w:rPr>
          <w:szCs w:val="28"/>
        </w:rPr>
        <w:t>Романова, мы можем встретить обозначение жанра одного и того же произведения как новелла и как рассказ. Сам же П.</w:t>
      </w:r>
      <w:r w:rsidRPr="00FC4F59">
        <w:rPr>
          <w:szCs w:val="28"/>
          <w:lang w:val="en-US"/>
        </w:rPr>
        <w:t> </w:t>
      </w:r>
      <w:r w:rsidRPr="00FC4F59">
        <w:rPr>
          <w:szCs w:val="28"/>
        </w:rPr>
        <w:t>Романов предлагал такую дифференциацию жанра своих произведений: роман, повесть, рассказ, зарисовка, этюд и т.д.</w:t>
      </w:r>
    </w:p>
    <w:p w:rsidR="00E422EE" w:rsidRPr="00FC4F59" w:rsidRDefault="00E422EE" w:rsidP="00FC4F59">
      <w:pPr>
        <w:spacing w:line="360" w:lineRule="auto"/>
        <w:ind w:firstLine="709"/>
        <w:jc w:val="both"/>
      </w:pPr>
      <w:bookmarkStart w:id="0" w:name="_GoBack"/>
      <w:bookmarkEnd w:id="0"/>
    </w:p>
    <w:sectPr w:rsidR="00E422EE" w:rsidRPr="00FC4F59" w:rsidSect="00FC4F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51EAD"/>
    <w:multiLevelType w:val="hybridMultilevel"/>
    <w:tmpl w:val="90D26E58"/>
    <w:lvl w:ilvl="0" w:tplc="BF3A8CDC">
      <w:start w:val="1"/>
      <w:numFmt w:val="decimal"/>
      <w:lvlText w:val="%1."/>
      <w:lvlJc w:val="left"/>
      <w:pPr>
        <w:ind w:left="928" w:hanging="36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4F59"/>
    <w:rsid w:val="00084ABD"/>
    <w:rsid w:val="002243F4"/>
    <w:rsid w:val="002F61E8"/>
    <w:rsid w:val="00441841"/>
    <w:rsid w:val="005A6B84"/>
    <w:rsid w:val="00CC3BFA"/>
    <w:rsid w:val="00E422EE"/>
    <w:rsid w:val="00F35082"/>
    <w:rsid w:val="00FC4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001"/>
    <w:qFormat/>
    <w:rsid w:val="00FC4F59"/>
    <w:pPr>
      <w:spacing w:after="0" w:line="240" w:lineRule="auto"/>
    </w:pPr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57">
    <w:name w:val="Font Style157"/>
    <w:uiPriority w:val="99"/>
    <w:rsid w:val="00FC4F59"/>
    <w:rPr>
      <w:rFonts w:ascii="Times New Roman" w:hAnsi="Times New Roman"/>
      <w:sz w:val="18"/>
    </w:rPr>
  </w:style>
  <w:style w:type="character" w:customStyle="1" w:styleId="hl">
    <w:name w:val="hl"/>
    <w:uiPriority w:val="99"/>
    <w:rsid w:val="00FC4F59"/>
    <w:rPr>
      <w:rFonts w:cs="Times New Roman"/>
    </w:rPr>
  </w:style>
  <w:style w:type="character" w:customStyle="1" w:styleId="xfm559713873">
    <w:name w:val="xfm_559713873"/>
    <w:rsid w:val="00FC4F59"/>
    <w:rPr>
      <w:rFonts w:cs="Times New Roman"/>
    </w:rPr>
  </w:style>
  <w:style w:type="character" w:customStyle="1" w:styleId="3">
    <w:name w:val="Основной текст (3)_"/>
    <w:basedOn w:val="a0"/>
    <w:link w:val="30"/>
    <w:rsid w:val="00084ABD"/>
    <w:rPr>
      <w:rFonts w:ascii="Times New Roman" w:eastAsia="Times New Roman" w:hAnsi="Times New Roman" w:cs="Times New Roman"/>
      <w:spacing w:val="9"/>
      <w:shd w:val="clear" w:color="auto" w:fill="FFFFFF"/>
    </w:rPr>
  </w:style>
  <w:style w:type="character" w:customStyle="1" w:styleId="30pt">
    <w:name w:val="Основной текст (3) + Интервал 0 pt"/>
    <w:basedOn w:val="3"/>
    <w:rsid w:val="00084ABD"/>
    <w:rPr>
      <w:rFonts w:ascii="Times New Roman" w:eastAsia="Times New Roman" w:hAnsi="Times New Roman" w:cs="Times New Roman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paragraph" w:customStyle="1" w:styleId="30">
    <w:name w:val="Основной текст (3)"/>
    <w:basedOn w:val="a"/>
    <w:link w:val="3"/>
    <w:rsid w:val="00084ABD"/>
    <w:pPr>
      <w:widowControl w:val="0"/>
      <w:shd w:val="clear" w:color="auto" w:fill="FFFFFF"/>
      <w:spacing w:after="300" w:line="317" w:lineRule="exact"/>
      <w:jc w:val="center"/>
    </w:pPr>
    <w:rPr>
      <w:bCs w:val="0"/>
      <w:spacing w:val="9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001"/>
    <w:qFormat/>
    <w:rsid w:val="00FC4F59"/>
    <w:pPr>
      <w:spacing w:after="0" w:line="240" w:lineRule="auto"/>
    </w:pPr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57">
    <w:name w:val="Font Style157"/>
    <w:uiPriority w:val="99"/>
    <w:rsid w:val="00FC4F59"/>
    <w:rPr>
      <w:rFonts w:ascii="Times New Roman" w:hAnsi="Times New Roman"/>
      <w:sz w:val="18"/>
    </w:rPr>
  </w:style>
  <w:style w:type="character" w:customStyle="1" w:styleId="hl">
    <w:name w:val="hl"/>
    <w:uiPriority w:val="99"/>
    <w:rsid w:val="00FC4F59"/>
    <w:rPr>
      <w:rFonts w:cs="Times New Roman"/>
    </w:rPr>
  </w:style>
  <w:style w:type="character" w:customStyle="1" w:styleId="xfm559713873">
    <w:name w:val="xfm_559713873"/>
    <w:rsid w:val="00FC4F59"/>
    <w:rPr>
      <w:rFonts w:cs="Times New Roman"/>
    </w:rPr>
  </w:style>
  <w:style w:type="character" w:customStyle="1" w:styleId="3">
    <w:name w:val="Основной текст (3)_"/>
    <w:basedOn w:val="a0"/>
    <w:link w:val="30"/>
    <w:rsid w:val="00084ABD"/>
    <w:rPr>
      <w:rFonts w:ascii="Times New Roman" w:eastAsia="Times New Roman" w:hAnsi="Times New Roman" w:cs="Times New Roman"/>
      <w:spacing w:val="9"/>
      <w:shd w:val="clear" w:color="auto" w:fill="FFFFFF"/>
    </w:rPr>
  </w:style>
  <w:style w:type="character" w:customStyle="1" w:styleId="30pt">
    <w:name w:val="Основной текст (3) + Интервал 0 pt"/>
    <w:basedOn w:val="3"/>
    <w:rsid w:val="00084ABD"/>
    <w:rPr>
      <w:rFonts w:ascii="Times New Roman" w:eastAsia="Times New Roman" w:hAnsi="Times New Roman" w:cs="Times New Roman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paragraph" w:customStyle="1" w:styleId="30">
    <w:name w:val="Основной текст (3)"/>
    <w:basedOn w:val="a"/>
    <w:link w:val="3"/>
    <w:rsid w:val="00084ABD"/>
    <w:pPr>
      <w:widowControl w:val="0"/>
      <w:shd w:val="clear" w:color="auto" w:fill="FFFFFF"/>
      <w:spacing w:after="300" w:line="317" w:lineRule="exact"/>
      <w:jc w:val="center"/>
    </w:pPr>
    <w:rPr>
      <w:bCs w:val="0"/>
      <w:spacing w:val="9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760</Words>
  <Characters>4338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2016-03-07T09:37:00Z</dcterms:created>
  <dcterms:modified xsi:type="dcterms:W3CDTF">2016-03-08T19:05:00Z</dcterms:modified>
</cp:coreProperties>
</file>