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9AD49" w14:textId="5534A83C" w:rsidR="00181382" w:rsidRPr="006F3D42" w:rsidRDefault="00181382" w:rsidP="009E69B3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</w:rPr>
        <w:t>УДК</w:t>
      </w:r>
      <w:r w:rsidR="00C7132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159.9+372.881.111.1</w:t>
      </w:r>
    </w:p>
    <w:p w14:paraId="785C33FF" w14:textId="6515B9E7" w:rsidR="0043494E" w:rsidRPr="006F3D42" w:rsidRDefault="0043494E" w:rsidP="00B230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</w:rPr>
        <w:t>Кравчина Тетяна Володимирівна</w:t>
      </w:r>
      <w:r w:rsidR="00181382" w:rsidRPr="006F3D42"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14:paraId="30DAFC2E" w14:textId="17EF1882" w:rsidR="00181382" w:rsidRPr="006F3D42" w:rsidRDefault="00181382" w:rsidP="00B230ED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кандидат психологічних наук, </w:t>
      </w:r>
    </w:p>
    <w:p w14:paraId="0D737098" w14:textId="5559EBC4" w:rsidR="00181382" w:rsidRPr="006F3D42" w:rsidRDefault="00181382" w:rsidP="00B230ED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F3D42">
        <w:rPr>
          <w:rFonts w:ascii="Times New Roman" w:hAnsi="Times New Roman" w:cs="Times New Roman"/>
          <w:i/>
          <w:iCs/>
          <w:sz w:val="28"/>
          <w:szCs w:val="28"/>
        </w:rPr>
        <w:t>доцент кафедри іноземних мов,</w:t>
      </w:r>
    </w:p>
    <w:p w14:paraId="75B699EA" w14:textId="1F96DF3C" w:rsidR="00181382" w:rsidRPr="006F3D42" w:rsidRDefault="00181382" w:rsidP="00B230ED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F3D42">
        <w:rPr>
          <w:rFonts w:ascii="Times New Roman" w:hAnsi="Times New Roman" w:cs="Times New Roman"/>
          <w:i/>
          <w:iCs/>
          <w:sz w:val="28"/>
          <w:szCs w:val="28"/>
        </w:rPr>
        <w:t>Хмельницький національний університет</w:t>
      </w:r>
    </w:p>
    <w:p w14:paraId="79FECDE5" w14:textId="77777777" w:rsidR="00E4775B" w:rsidRPr="006F3D42" w:rsidRDefault="00E4775B" w:rsidP="00B230ED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14:paraId="6CB47B30" w14:textId="477DA580" w:rsidR="00F8535F" w:rsidRPr="006F3D42" w:rsidRDefault="00181382" w:rsidP="00AD10D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</w:rPr>
        <w:t>МОДЕЛІ РОЗУМІННЯ ІНШОМОВНОГО ТЕКСТУ</w:t>
      </w:r>
    </w:p>
    <w:p w14:paraId="3B6075A1" w14:textId="2DB1CE29" w:rsidR="0043494E" w:rsidRPr="006F3D42" w:rsidRDefault="0043494E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t xml:space="preserve">У статті розглядаються психолінгвістичні та когнітивні процеси, що впливають на розуміння читачем іншомовного тексту, аналізуються резонансний, конструктивістський та динамічний підходи до процесів декодування лексико-граматичної інформації та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інференції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смисла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тексту. Автором акцентується значимість індивідуальної когнітивної бази читача для адекватного розуміння експліцитної та імпліцитної інформації в тексті, пропонується характеристика моделей розуміння іншомовного тексту, </w:t>
      </w:r>
      <w:r w:rsidR="009B7DD3" w:rsidRPr="006F3D42">
        <w:rPr>
          <w:rFonts w:ascii="Times New Roman" w:hAnsi="Times New Roman" w:cs="Times New Roman"/>
          <w:sz w:val="28"/>
          <w:szCs w:val="28"/>
        </w:rPr>
        <w:t xml:space="preserve">в </w:t>
      </w:r>
      <w:r w:rsidRPr="006F3D42">
        <w:rPr>
          <w:rFonts w:ascii="Times New Roman" w:hAnsi="Times New Roman" w:cs="Times New Roman"/>
          <w:sz w:val="28"/>
          <w:szCs w:val="28"/>
        </w:rPr>
        <w:t>як</w:t>
      </w:r>
      <w:r w:rsidR="009B7DD3" w:rsidRPr="006F3D42">
        <w:rPr>
          <w:rFonts w:ascii="Times New Roman" w:hAnsi="Times New Roman" w:cs="Times New Roman"/>
          <w:sz w:val="28"/>
          <w:szCs w:val="28"/>
        </w:rPr>
        <w:t>их розглядаються</w:t>
      </w:r>
      <w:r w:rsidRPr="006F3D42">
        <w:rPr>
          <w:rFonts w:ascii="Times New Roman" w:hAnsi="Times New Roman" w:cs="Times New Roman"/>
          <w:sz w:val="28"/>
          <w:szCs w:val="28"/>
        </w:rPr>
        <w:t xml:space="preserve"> багаторівневі репрезентації </w:t>
      </w:r>
      <w:r w:rsidR="00A33B3A" w:rsidRPr="006F3D42">
        <w:rPr>
          <w:rFonts w:ascii="Times New Roman" w:hAnsi="Times New Roman" w:cs="Times New Roman"/>
          <w:sz w:val="28"/>
          <w:szCs w:val="28"/>
        </w:rPr>
        <w:t xml:space="preserve">змісту тексту </w:t>
      </w:r>
      <w:r w:rsidRPr="006F3D42">
        <w:rPr>
          <w:rFonts w:ascii="Times New Roman" w:hAnsi="Times New Roman" w:cs="Times New Roman"/>
          <w:sz w:val="28"/>
          <w:szCs w:val="28"/>
        </w:rPr>
        <w:t>у свідомості індивіда.</w:t>
      </w:r>
    </w:p>
    <w:p w14:paraId="3CFD82B8" w14:textId="3A42ED47" w:rsidR="000B32AC" w:rsidRPr="006F3D42" w:rsidRDefault="00F8535F" w:rsidP="00AD10D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i/>
          <w:iCs/>
          <w:sz w:val="28"/>
          <w:szCs w:val="28"/>
        </w:rPr>
        <w:t>Ключові слова</w:t>
      </w:r>
      <w:r w:rsidRPr="006F3D42">
        <w:rPr>
          <w:rFonts w:ascii="Times New Roman" w:hAnsi="Times New Roman" w:cs="Times New Roman"/>
          <w:b/>
          <w:bCs/>
          <w:i/>
          <w:iCs/>
          <w:sz w:val="28"/>
          <w:szCs w:val="28"/>
          <w:lang w:val="ru-RU"/>
        </w:rPr>
        <w:t xml:space="preserve">: </w:t>
      </w:r>
      <w:r w:rsidRPr="006F3D42">
        <w:rPr>
          <w:rFonts w:ascii="Times New Roman" w:hAnsi="Times New Roman" w:cs="Times New Roman"/>
          <w:i/>
          <w:iCs/>
          <w:sz w:val="28"/>
          <w:szCs w:val="28"/>
        </w:rPr>
        <w:t>когнітивна база читача</w:t>
      </w:r>
      <w:r w:rsidRPr="006F3D42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; </w:t>
      </w:r>
      <w:r w:rsidRPr="006F3D42">
        <w:rPr>
          <w:rFonts w:ascii="Times New Roman" w:hAnsi="Times New Roman" w:cs="Times New Roman"/>
          <w:i/>
          <w:iCs/>
          <w:sz w:val="28"/>
          <w:szCs w:val="28"/>
        </w:rPr>
        <w:t>розуміння; іншомовний текст; підходи; моделі.</w:t>
      </w:r>
    </w:p>
    <w:p w14:paraId="3495851A" w14:textId="77777777" w:rsidR="00AD10D3" w:rsidRPr="006F3D42" w:rsidRDefault="00AD10D3" w:rsidP="00AD10D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066E74AE" w14:textId="11557FE5" w:rsidR="000B32AC" w:rsidRPr="006F3D42" w:rsidRDefault="000B32AC" w:rsidP="00B230E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b/>
          <w:bCs/>
          <w:sz w:val="28"/>
          <w:szCs w:val="28"/>
        </w:rPr>
        <w:t>Tetyana</w:t>
      </w:r>
      <w:proofErr w:type="spellEnd"/>
      <w:r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BB12B4" w:rsidRPr="006F3D42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V. </w:t>
      </w:r>
      <w:r w:rsidRPr="006F3D42">
        <w:rPr>
          <w:rFonts w:ascii="Times New Roman" w:hAnsi="Times New Roman" w:cs="Times New Roman"/>
          <w:b/>
          <w:bCs/>
          <w:sz w:val="28"/>
          <w:szCs w:val="28"/>
        </w:rPr>
        <w:t>Kravchyna</w:t>
      </w:r>
      <w:r w:rsidR="00BB12B4" w:rsidRPr="006F3D42">
        <w:rPr>
          <w:rFonts w:ascii="Times New Roman" w:hAnsi="Times New Roman" w:cs="Times New Roman"/>
          <w:b/>
          <w:bCs/>
          <w:sz w:val="28"/>
          <w:szCs w:val="28"/>
          <w:lang w:val="en-US"/>
        </w:rPr>
        <w:t>,</w:t>
      </w:r>
    </w:p>
    <w:p w14:paraId="567EDAA7" w14:textId="7E25F5D9" w:rsidR="000B32AC" w:rsidRPr="006F3D42" w:rsidRDefault="00BB12B4" w:rsidP="00B230ED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PhD in </w:t>
      </w:r>
      <w:proofErr w:type="spellStart"/>
      <w:r w:rsidR="000B32AC" w:rsidRPr="006F3D42">
        <w:rPr>
          <w:rFonts w:ascii="Times New Roman" w:hAnsi="Times New Roman" w:cs="Times New Roman"/>
          <w:i/>
          <w:iCs/>
          <w:sz w:val="28"/>
          <w:szCs w:val="28"/>
        </w:rPr>
        <w:t>Psycholog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y</w:t>
      </w:r>
      <w:r w:rsidR="000B32AC" w:rsidRPr="006F3D42">
        <w:rPr>
          <w:rFonts w:ascii="Times New Roman" w:hAnsi="Times New Roman" w:cs="Times New Roman"/>
          <w:i/>
          <w:iCs/>
          <w:sz w:val="28"/>
          <w:szCs w:val="28"/>
        </w:rPr>
        <w:t>,</w:t>
      </w:r>
    </w:p>
    <w:p w14:paraId="5B970F49" w14:textId="77777777" w:rsidR="000B32AC" w:rsidRPr="006F3D42" w:rsidRDefault="000B32AC" w:rsidP="00B230ED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Associate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Professor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Foreign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Languages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>,</w:t>
      </w:r>
    </w:p>
    <w:p w14:paraId="4D323C75" w14:textId="45128382" w:rsidR="000B32AC" w:rsidRPr="006F3D42" w:rsidRDefault="000B32AC" w:rsidP="00B230ED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Khmelnytsky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National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University</w:t>
      </w:r>
      <w:proofErr w:type="spellEnd"/>
    </w:p>
    <w:p w14:paraId="724BECD0" w14:textId="77777777" w:rsidR="004403AD" w:rsidRPr="006F3D42" w:rsidRDefault="004403AD" w:rsidP="00B230ED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</w:p>
    <w:p w14:paraId="77CB2306" w14:textId="0DC7DD33" w:rsidR="00ED7653" w:rsidRPr="006F3D42" w:rsidRDefault="000B32AC" w:rsidP="00AD10D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MODELS OF </w:t>
      </w:r>
      <w:r w:rsidR="004403AD" w:rsidRPr="006F3D42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FOREIGN TEXT </w:t>
      </w:r>
      <w:r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UNDERSTANDING </w:t>
      </w:r>
    </w:p>
    <w:p w14:paraId="1173CA20" w14:textId="6679626B" w:rsidR="007610B7" w:rsidRPr="006F3D42" w:rsidRDefault="00ED7653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article aims</w:t>
      </w:r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: 1)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to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analyze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theoretical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development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models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for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understanding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a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foreign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language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text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from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a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psychological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point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view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; 2) </w:t>
      </w:r>
      <w:r w:rsidR="00BC5621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to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emphasize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their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contribution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to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general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theory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understanding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; 3)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to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structure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single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out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models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comprehension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a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foreign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language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te</w:t>
      </w:r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xt.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It</w:t>
      </w:r>
      <w:r w:rsidR="002F29B5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2D4615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also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considers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psycholinguistic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cognitive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processes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that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affect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reader's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understanding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a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foreign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language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text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analyzes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resonant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bookmarkStart w:id="0" w:name="_Hlk106697985"/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constructivist</w:t>
      </w:r>
      <w:bookmarkEnd w:id="0"/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dynamic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approaches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to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lastRenderedPageBreak/>
        <w:t>the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processes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decoding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lexical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grammatical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information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inference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meaning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>text</w:t>
      </w:r>
      <w:proofErr w:type="spellEnd"/>
      <w:r w:rsidR="00A87699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main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idea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resonant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approach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is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that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process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reading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,</w:t>
      </w:r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reader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automatically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activates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removes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from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long-term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memory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all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information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that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corresponds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to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semantic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phonological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material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text</w:t>
      </w:r>
      <w:proofErr w:type="spellEnd"/>
      <w:r w:rsidR="0032187B" w:rsidRPr="006F3D42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E72F42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E72F42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The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constructivist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E72F42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approach assumes that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text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comprehension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is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based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on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cognitively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processed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meanings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lexical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units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which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are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always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constructed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working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memory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depending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on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content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context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verbal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/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nonverbal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experience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E72F42" w:rsidRPr="006F3D42">
        <w:rPr>
          <w:rFonts w:ascii="Times New Roman" w:hAnsi="Times New Roman" w:cs="Times New Roman"/>
          <w:i/>
          <w:iCs/>
          <w:sz w:val="28"/>
          <w:szCs w:val="28"/>
        </w:rPr>
        <w:t>reader</w:t>
      </w:r>
      <w:proofErr w:type="spellEnd"/>
      <w:r w:rsidR="00530EC7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Currently, a dynamic approach to modeling </w:t>
      </w:r>
      <w:r w:rsidR="00321F07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the </w:t>
      </w:r>
      <w:r w:rsidR="00530EC7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foreign text comprehension dominates, in which the resonant process and construction are considered to interact on a stage basis: the initial broad activation of lexical and grammatical concepts is accompanied by cognitive processing and extraction of relevant meanings from different knowledge structures in the long run. </w:t>
      </w:r>
      <w:r w:rsidR="009343B5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Thus, all these processes actively interact with the individual cognitive base of the reader, which leads to the creation of not a literal, but a more complex mental representation of a foreign text.</w:t>
      </w:r>
      <w:r w:rsidR="009343B5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9343B5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The created representation depends not only on the previous knowledge of the reader, but also enriches his frames, which contain information about the typical and </w:t>
      </w:r>
      <w:r w:rsidR="000B32AC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the </w:t>
      </w:r>
      <w:r w:rsidR="009343B5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possible in relevant situations.</w:t>
      </w:r>
    </w:p>
    <w:p w14:paraId="7E28094C" w14:textId="713AB2B7" w:rsidR="00BC5621" w:rsidRPr="006F3D42" w:rsidRDefault="000B32AC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6F3D42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Keywords:</w:t>
      </w:r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cognitive base of the reader; understanding; foreign language text; approaches; models.</w:t>
      </w:r>
    </w:p>
    <w:p w14:paraId="73E6F9E8" w14:textId="77777777" w:rsidR="000B32AC" w:rsidRPr="006F3D42" w:rsidRDefault="000B32AC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65C635A9" w14:textId="2366F81D" w:rsidR="00DD276E" w:rsidRPr="006F3D42" w:rsidRDefault="006C6FB3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</w:t>
      </w:r>
      <w:r w:rsidR="0080434B"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остановка проблеми</w:t>
      </w:r>
      <w:r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. 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Розуміння </w:t>
      </w:r>
      <w:r w:rsidR="000F1EE8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DD276E" w:rsidRPr="006F3D42">
        <w:rPr>
          <w:rFonts w:ascii="Times New Roman" w:hAnsi="Times New Roman" w:cs="Times New Roman"/>
          <w:sz w:val="28"/>
          <w:szCs w:val="28"/>
        </w:rPr>
        <w:t>тексту є динамічни</w:t>
      </w:r>
      <w:r w:rsidR="00DE66BE" w:rsidRPr="006F3D42">
        <w:rPr>
          <w:rFonts w:ascii="Times New Roman" w:hAnsi="Times New Roman" w:cs="Times New Roman"/>
          <w:sz w:val="28"/>
          <w:szCs w:val="28"/>
        </w:rPr>
        <w:t>м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DE66BE" w:rsidRPr="006F3D42">
        <w:rPr>
          <w:rFonts w:ascii="Times New Roman" w:hAnsi="Times New Roman" w:cs="Times New Roman"/>
          <w:sz w:val="28"/>
          <w:szCs w:val="28"/>
        </w:rPr>
        <w:t>ом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 взаємодії між чит</w:t>
      </w:r>
      <w:r w:rsidR="00DE66BE" w:rsidRPr="006F3D42">
        <w:rPr>
          <w:rFonts w:ascii="Times New Roman" w:hAnsi="Times New Roman" w:cs="Times New Roman"/>
          <w:sz w:val="28"/>
          <w:szCs w:val="28"/>
        </w:rPr>
        <w:t>аче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м, текстом і ширшим соціокультурним контекстом, який визначає сприйняття тексту. Взаємодія відбувається у свідомості читача і включає: декодування лексико-граматичного матеріалу, що міститься в тексті, та когнітивну обробку змісту тексту з метою 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інференції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 його с</w:t>
      </w:r>
      <w:r w:rsidR="00DE66BE" w:rsidRPr="006F3D42">
        <w:rPr>
          <w:rFonts w:ascii="Times New Roman" w:hAnsi="Times New Roman" w:cs="Times New Roman"/>
          <w:sz w:val="28"/>
          <w:szCs w:val="28"/>
        </w:rPr>
        <w:t>мисл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у. У процесі декодування </w:t>
      </w:r>
      <w:r w:rsidR="000F1EE8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DD276E" w:rsidRPr="006F3D42">
        <w:rPr>
          <w:rFonts w:ascii="Times New Roman" w:hAnsi="Times New Roman" w:cs="Times New Roman"/>
          <w:sz w:val="28"/>
          <w:szCs w:val="28"/>
        </w:rPr>
        <w:t>тексту чит</w:t>
      </w:r>
      <w:r w:rsidR="00DE66BE" w:rsidRPr="006F3D42">
        <w:rPr>
          <w:rFonts w:ascii="Times New Roman" w:hAnsi="Times New Roman" w:cs="Times New Roman"/>
          <w:sz w:val="28"/>
          <w:szCs w:val="28"/>
        </w:rPr>
        <w:t>ач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DE66BE" w:rsidRPr="006F3D42">
        <w:rPr>
          <w:rFonts w:ascii="Times New Roman" w:hAnsi="Times New Roman" w:cs="Times New Roman"/>
          <w:sz w:val="28"/>
          <w:szCs w:val="28"/>
        </w:rPr>
        <w:t>поклада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ється на </w:t>
      </w:r>
      <w:r w:rsidR="00DE66BE" w:rsidRPr="006F3D42">
        <w:rPr>
          <w:rFonts w:ascii="Times New Roman" w:hAnsi="Times New Roman" w:cs="Times New Roman"/>
          <w:sz w:val="28"/>
          <w:szCs w:val="28"/>
        </w:rPr>
        <w:t xml:space="preserve">так 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звані </w:t>
      </w:r>
      <w:r w:rsidR="00DE66BE" w:rsidRPr="006F3D42">
        <w:rPr>
          <w:rFonts w:ascii="Times New Roman" w:hAnsi="Times New Roman" w:cs="Times New Roman"/>
          <w:sz w:val="28"/>
          <w:szCs w:val="28"/>
        </w:rPr>
        <w:t>психо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лінгвістичні маркери: 1) лексичні, 2) структурні; 3) жанрові </w:t>
      </w:r>
      <w:bookmarkStart w:id="1" w:name="_Hlk105882972"/>
      <w:r w:rsidR="007B2386" w:rsidRPr="006F3D42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7B2386" w:rsidRPr="006F3D42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7B2386" w:rsidRPr="006F3D42">
        <w:rPr>
          <w:rFonts w:ascii="Times New Roman" w:hAnsi="Times New Roman" w:cs="Times New Roman"/>
          <w:sz w:val="28"/>
          <w:szCs w:val="28"/>
        </w:rPr>
        <w:t>Болд</w:t>
      </w:r>
      <w:r w:rsidR="006F3D42">
        <w:rPr>
          <w:rFonts w:ascii="Times New Roman" w:hAnsi="Times New Roman" w:cs="Times New Roman"/>
          <w:sz w:val="28"/>
          <w:szCs w:val="28"/>
        </w:rPr>
        <w:t>и</w:t>
      </w:r>
      <w:r w:rsidR="007B2386" w:rsidRPr="006F3D42">
        <w:rPr>
          <w:rFonts w:ascii="Times New Roman" w:hAnsi="Times New Roman" w:cs="Times New Roman"/>
          <w:sz w:val="28"/>
          <w:szCs w:val="28"/>
        </w:rPr>
        <w:t>рев</w:t>
      </w:r>
      <w:proofErr w:type="spellEnd"/>
      <w:r w:rsidR="007B2386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DD276E" w:rsidRPr="006F3D42">
        <w:rPr>
          <w:rFonts w:ascii="Times New Roman" w:hAnsi="Times New Roman" w:cs="Times New Roman"/>
          <w:sz w:val="28"/>
          <w:szCs w:val="28"/>
        </w:rPr>
        <w:t>[1]</w:t>
      </w:r>
      <w:r w:rsidR="007B2386" w:rsidRPr="006F3D42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. </w:t>
      </w:r>
      <w:bookmarkEnd w:id="1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Лексичні маркери допомагають встановити зв'язність між елементами тексту, оскільки </w:t>
      </w:r>
      <w:r w:rsidR="00DE66BE" w:rsidRPr="006F3D42">
        <w:rPr>
          <w:rFonts w:ascii="Times New Roman" w:hAnsi="Times New Roman" w:cs="Times New Roman"/>
          <w:sz w:val="28"/>
          <w:szCs w:val="28"/>
        </w:rPr>
        <w:t xml:space="preserve">вони 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вказують на концептуальні та логічні відносини між ідеями та/або подіями. </w:t>
      </w:r>
      <w:r w:rsidR="00DE66BE" w:rsidRPr="006F3D42">
        <w:rPr>
          <w:rFonts w:ascii="Times New Roman" w:hAnsi="Times New Roman" w:cs="Times New Roman"/>
          <w:sz w:val="28"/>
          <w:szCs w:val="28"/>
        </w:rPr>
        <w:t>В якості даних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 маркерів можуть </w:t>
      </w:r>
      <w:r w:rsidR="00DD276E" w:rsidRPr="006F3D42">
        <w:rPr>
          <w:rFonts w:ascii="Times New Roman" w:hAnsi="Times New Roman" w:cs="Times New Roman"/>
          <w:sz w:val="28"/>
          <w:szCs w:val="28"/>
        </w:rPr>
        <w:lastRenderedPageBreak/>
        <w:t>виступати с</w:t>
      </w:r>
      <w:r w:rsidR="00DE66BE" w:rsidRPr="006F3D42">
        <w:rPr>
          <w:rFonts w:ascii="Times New Roman" w:hAnsi="Times New Roman" w:cs="Times New Roman"/>
          <w:sz w:val="28"/>
          <w:szCs w:val="28"/>
        </w:rPr>
        <w:t>получники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because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>), прислівники (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moreover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>), анафора (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she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Mr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D276E" w:rsidRPr="006F3D42">
        <w:rPr>
          <w:rFonts w:ascii="Times New Roman" w:hAnsi="Times New Roman" w:cs="Times New Roman"/>
          <w:sz w:val="28"/>
          <w:szCs w:val="28"/>
        </w:rPr>
        <w:t>Smith</w:t>
      </w:r>
      <w:proofErr w:type="spellEnd"/>
      <w:r w:rsidR="00DD276E" w:rsidRPr="006F3D42">
        <w:rPr>
          <w:rFonts w:ascii="Times New Roman" w:hAnsi="Times New Roman" w:cs="Times New Roman"/>
          <w:sz w:val="28"/>
          <w:szCs w:val="28"/>
        </w:rPr>
        <w:t xml:space="preserve">) тощо. Структурні маркери (синтаксичні структури, назва тексту та назви окремих параграфів і т. п.) є ознаками організації інформації у тексті. Жанрові маркери також вказують на структурні особливості </w:t>
      </w:r>
      <w:r w:rsidR="000F1EE8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DD276E" w:rsidRPr="006F3D42">
        <w:rPr>
          <w:rFonts w:ascii="Times New Roman" w:hAnsi="Times New Roman" w:cs="Times New Roman"/>
          <w:sz w:val="28"/>
          <w:szCs w:val="28"/>
        </w:rPr>
        <w:t>тексту, але на макрорівні: знання жанру допомагає спрогнозувати тип інформації в тексті та формат її презентації, лексико-граматичні засоби вираження змісту, типові для даного жанру.</w:t>
      </w:r>
    </w:p>
    <w:p w14:paraId="2CEA7C5C" w14:textId="693F493B" w:rsidR="0080434B" w:rsidRPr="006F3D42" w:rsidRDefault="00DD276E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t xml:space="preserve">Розуміння змісту </w:t>
      </w:r>
      <w:r w:rsidR="000F1EE8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 не зводиться до декодування лінгвістичної форми: у процесі розуміння задіяні </w:t>
      </w:r>
      <w:r w:rsidR="00DE66BE" w:rsidRPr="006F3D42">
        <w:rPr>
          <w:rFonts w:ascii="Times New Roman" w:hAnsi="Times New Roman" w:cs="Times New Roman"/>
          <w:sz w:val="28"/>
          <w:szCs w:val="28"/>
        </w:rPr>
        <w:t xml:space="preserve">не тільки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, а</w:t>
      </w:r>
      <w:r w:rsidR="00DE66BE" w:rsidRPr="006F3D42">
        <w:rPr>
          <w:rFonts w:ascii="Times New Roman" w:hAnsi="Times New Roman" w:cs="Times New Roman"/>
          <w:sz w:val="28"/>
          <w:szCs w:val="28"/>
        </w:rPr>
        <w:t>ле</w:t>
      </w:r>
      <w:r w:rsidRPr="006F3D42">
        <w:rPr>
          <w:rFonts w:ascii="Times New Roman" w:hAnsi="Times New Roman" w:cs="Times New Roman"/>
          <w:sz w:val="28"/>
          <w:szCs w:val="28"/>
        </w:rPr>
        <w:t xml:space="preserve"> й когнітивна інформація, що зберігається у довгостроковій пам'яті індивіда. На розуміння змісту </w:t>
      </w:r>
      <w:r w:rsidR="000F1EE8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>тексту суттєво впливають</w:t>
      </w:r>
      <w:r w:rsidR="006C6FB3" w:rsidRPr="006F3D42">
        <w:rPr>
          <w:rFonts w:ascii="Times New Roman" w:hAnsi="Times New Roman" w:cs="Times New Roman"/>
          <w:sz w:val="28"/>
          <w:szCs w:val="28"/>
        </w:rPr>
        <w:t>:</w:t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6C6FB3" w:rsidRPr="006F3D42">
        <w:rPr>
          <w:rFonts w:ascii="Times New Roman" w:hAnsi="Times New Roman" w:cs="Times New Roman"/>
          <w:sz w:val="28"/>
          <w:szCs w:val="28"/>
        </w:rPr>
        <w:t xml:space="preserve">1) </w:t>
      </w:r>
      <w:r w:rsidRPr="006F3D42">
        <w:rPr>
          <w:rFonts w:ascii="Times New Roman" w:hAnsi="Times New Roman" w:cs="Times New Roman"/>
          <w:sz w:val="28"/>
          <w:szCs w:val="28"/>
        </w:rPr>
        <w:t>індивідуально – психологічні характеристики читача: особливості сприйняття, уваги, декодування та переробки інформації, обсяг робочої пам'яті тощо</w:t>
      </w:r>
      <w:r w:rsidR="006C6FB3" w:rsidRPr="006F3D42">
        <w:rPr>
          <w:rFonts w:ascii="Times New Roman" w:hAnsi="Times New Roman" w:cs="Times New Roman"/>
          <w:sz w:val="28"/>
          <w:szCs w:val="28"/>
        </w:rPr>
        <w:t xml:space="preserve">; 2) </w:t>
      </w:r>
      <w:r w:rsidRPr="006F3D42">
        <w:rPr>
          <w:rFonts w:ascii="Times New Roman" w:hAnsi="Times New Roman" w:cs="Times New Roman"/>
          <w:sz w:val="28"/>
          <w:szCs w:val="28"/>
        </w:rPr>
        <w:t>вербальний і невербальний досвід, який формує концептуальний образ світу індивідуального чит</w:t>
      </w:r>
      <w:r w:rsidR="00DE66BE" w:rsidRPr="006F3D42">
        <w:rPr>
          <w:rFonts w:ascii="Times New Roman" w:hAnsi="Times New Roman" w:cs="Times New Roman"/>
          <w:sz w:val="28"/>
          <w:szCs w:val="28"/>
        </w:rPr>
        <w:t>ача</w:t>
      </w:r>
      <w:r w:rsidRPr="006F3D42">
        <w:rPr>
          <w:rFonts w:ascii="Times New Roman" w:hAnsi="Times New Roman" w:cs="Times New Roman"/>
          <w:sz w:val="28"/>
          <w:szCs w:val="28"/>
        </w:rPr>
        <w:t xml:space="preserve"> і репрезентується у довгостроковій пам'яті </w:t>
      </w:r>
      <w:r w:rsidR="00DE66BE" w:rsidRPr="006F3D42">
        <w:rPr>
          <w:rFonts w:ascii="Times New Roman" w:hAnsi="Times New Roman" w:cs="Times New Roman"/>
          <w:sz w:val="28"/>
          <w:szCs w:val="28"/>
        </w:rPr>
        <w:t xml:space="preserve">у формі </w:t>
      </w:r>
      <w:proofErr w:type="spellStart"/>
      <w:r w:rsidR="000C60FF" w:rsidRPr="006F3D42">
        <w:rPr>
          <w:rFonts w:ascii="Times New Roman" w:hAnsi="Times New Roman" w:cs="Times New Roman"/>
          <w:sz w:val="28"/>
          <w:szCs w:val="28"/>
        </w:rPr>
        <w:t>фрейм</w:t>
      </w:r>
      <w:r w:rsidR="006C6FB3" w:rsidRPr="006F3D42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7B2386" w:rsidRPr="006F3D42">
        <w:rPr>
          <w:rFonts w:ascii="Times New Roman" w:hAnsi="Times New Roman" w:cs="Times New Roman"/>
          <w:sz w:val="28"/>
          <w:szCs w:val="28"/>
        </w:rPr>
        <w:t xml:space="preserve">(В. </w:t>
      </w:r>
      <w:proofErr w:type="spellStart"/>
      <w:r w:rsidR="007B2386" w:rsidRPr="006F3D42">
        <w:rPr>
          <w:rFonts w:ascii="Times New Roman" w:hAnsi="Times New Roman" w:cs="Times New Roman"/>
          <w:sz w:val="28"/>
          <w:szCs w:val="28"/>
        </w:rPr>
        <w:t>Протасов</w:t>
      </w:r>
      <w:proofErr w:type="spellEnd"/>
      <w:r w:rsidR="007B2386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>[3]</w:t>
      </w:r>
      <w:r w:rsidR="006357EF" w:rsidRPr="006F3D42">
        <w:rPr>
          <w:rFonts w:ascii="Times New Roman" w:hAnsi="Times New Roman" w:cs="Times New Roman"/>
          <w:sz w:val="28"/>
          <w:szCs w:val="28"/>
        </w:rPr>
        <w:t>)</w:t>
      </w:r>
      <w:r w:rsidRPr="006F3D42">
        <w:rPr>
          <w:rFonts w:ascii="Times New Roman" w:hAnsi="Times New Roman" w:cs="Times New Roman"/>
          <w:sz w:val="28"/>
          <w:szCs w:val="28"/>
        </w:rPr>
        <w:t xml:space="preserve">. Крім того, на розуміння кожного наступного абзацу </w:t>
      </w:r>
      <w:r w:rsidR="008E464E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>тексту впливає інформація, яка активізувалась у короткочасній пам'яті під час читання попередніх абзаців.</w:t>
      </w:r>
      <w:r w:rsidR="000C60FF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0A3F07" w:rsidRPr="006F3D42">
        <w:rPr>
          <w:rFonts w:ascii="Times New Roman" w:hAnsi="Times New Roman" w:cs="Times New Roman"/>
          <w:sz w:val="28"/>
          <w:szCs w:val="28"/>
        </w:rPr>
        <w:t xml:space="preserve">Ефективність декодування лексико-граматичного матеріалу та смислу </w:t>
      </w:r>
      <w:r w:rsidR="006357EF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0A3F07" w:rsidRPr="006F3D42">
        <w:rPr>
          <w:rFonts w:ascii="Times New Roman" w:hAnsi="Times New Roman" w:cs="Times New Roman"/>
          <w:sz w:val="28"/>
          <w:szCs w:val="28"/>
        </w:rPr>
        <w:t xml:space="preserve">тексту визначаються </w:t>
      </w:r>
      <w:proofErr w:type="spellStart"/>
      <w:r w:rsidR="000A3F07" w:rsidRPr="006F3D42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="000A3F07" w:rsidRPr="006F3D42">
        <w:rPr>
          <w:rFonts w:ascii="Times New Roman" w:hAnsi="Times New Roman" w:cs="Times New Roman"/>
          <w:sz w:val="28"/>
          <w:szCs w:val="28"/>
        </w:rPr>
        <w:t xml:space="preserve"> здібностями читача, рівнем сформованості лексико-граматичних навичок, умінь читання та аудіювання, умінь генерування логічного висновку.</w:t>
      </w:r>
    </w:p>
    <w:p w14:paraId="756ABF8B" w14:textId="63E5FE09" w:rsidR="00F44025" w:rsidRPr="006F3D42" w:rsidRDefault="000048AF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</w:t>
      </w:r>
      <w:r w:rsidR="0080434B"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наліз останніх досліджень та публікацій</w:t>
      </w:r>
      <w:r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.</w:t>
      </w:r>
      <w:r w:rsidR="0080434B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0A3F07" w:rsidRPr="006F3D42">
        <w:rPr>
          <w:rFonts w:ascii="Times New Roman" w:hAnsi="Times New Roman" w:cs="Times New Roman"/>
          <w:sz w:val="28"/>
          <w:szCs w:val="28"/>
        </w:rPr>
        <w:t xml:space="preserve">Проблема дослідження моделей розуміння тексту активно досліджувалась і досліджується філософами, психологами, </w:t>
      </w:r>
      <w:proofErr w:type="spellStart"/>
      <w:r w:rsidR="000A3F07" w:rsidRPr="006F3D42">
        <w:rPr>
          <w:rFonts w:ascii="Times New Roman" w:hAnsi="Times New Roman" w:cs="Times New Roman"/>
          <w:sz w:val="28"/>
          <w:szCs w:val="28"/>
        </w:rPr>
        <w:t>дидактами</w:t>
      </w:r>
      <w:proofErr w:type="spellEnd"/>
      <w:r w:rsidR="000A3F07" w:rsidRPr="006F3D42">
        <w:rPr>
          <w:rFonts w:ascii="Times New Roman" w:hAnsi="Times New Roman" w:cs="Times New Roman"/>
          <w:sz w:val="28"/>
          <w:szCs w:val="28"/>
        </w:rPr>
        <w:t xml:space="preserve"> і методистами</w:t>
      </w:r>
      <w:r w:rsidR="009E108F" w:rsidRPr="006F3D42">
        <w:rPr>
          <w:rFonts w:ascii="Times New Roman" w:hAnsi="Times New Roman" w:cs="Times New Roman"/>
          <w:sz w:val="28"/>
          <w:szCs w:val="28"/>
        </w:rPr>
        <w:t xml:space="preserve"> (</w:t>
      </w:r>
      <w:r w:rsidR="006357EF" w:rsidRPr="006F3D42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="006357EF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Ногачевська</w:t>
      </w:r>
      <w:proofErr w:type="spellEnd"/>
      <w:r w:rsidR="006357EF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Е. </w:t>
      </w:r>
      <w:r w:rsidR="006357EF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Івашкевич [</w:t>
      </w:r>
      <w:r w:rsidR="00C339C3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2</w:t>
      </w:r>
      <w:r w:rsidR="006357EF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]</w:t>
      </w:r>
      <w:r w:rsidR="009F0323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;</w:t>
      </w:r>
      <w:r w:rsidR="006357EF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 xml:space="preserve"> </w:t>
      </w:r>
      <w:r w:rsidR="00C417E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T. T. H. </w:t>
      </w:r>
      <w:proofErr w:type="spellStart"/>
      <w:r w:rsidR="00C417E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Nguyen</w:t>
      </w:r>
      <w:proofErr w:type="spellEnd"/>
      <w:r w:rsidR="00C417E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&amp; T. T. </w:t>
      </w:r>
      <w:proofErr w:type="spellStart"/>
      <w:r w:rsidR="00C417E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V.Nguyen</w:t>
      </w:r>
      <w:proofErr w:type="spellEnd"/>
      <w:r w:rsidR="00C417E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[11]; </w:t>
      </w:r>
      <w:r w:rsidR="008D79C2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en-US"/>
        </w:rPr>
        <w:t>L</w:t>
      </w:r>
      <w:r w:rsidR="008D79C2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 xml:space="preserve">. </w:t>
      </w:r>
      <w:proofErr w:type="spellStart"/>
      <w:r w:rsidR="006357EF" w:rsidRPr="006F3D42">
        <w:rPr>
          <w:rFonts w:ascii="Times New Roman" w:hAnsi="Times New Roman" w:cs="Times New Roman"/>
          <w:sz w:val="28"/>
          <w:szCs w:val="28"/>
        </w:rPr>
        <w:t>Romanovska</w:t>
      </w:r>
      <w:proofErr w:type="spellEnd"/>
      <w:r w:rsidR="006357EF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8D79C2" w:rsidRPr="006F3D42">
        <w:rPr>
          <w:rFonts w:ascii="Times New Roman" w:hAnsi="Times New Roman" w:cs="Times New Roman"/>
          <w:sz w:val="28"/>
          <w:szCs w:val="28"/>
        </w:rPr>
        <w:t>.</w:t>
      </w:r>
      <w:r w:rsidR="006357EF" w:rsidRPr="006F3D42">
        <w:rPr>
          <w:rFonts w:ascii="Times New Roman" w:hAnsi="Times New Roman" w:cs="Times New Roman"/>
          <w:sz w:val="28"/>
          <w:szCs w:val="28"/>
        </w:rPr>
        <w:t xml:space="preserve"> Kravchyna,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357EF" w:rsidRPr="006F3D42">
        <w:rPr>
          <w:rFonts w:ascii="Times New Roman" w:hAnsi="Times New Roman" w:cs="Times New Roman"/>
          <w:sz w:val="28"/>
          <w:szCs w:val="28"/>
        </w:rPr>
        <w:t>Korolova</w:t>
      </w:r>
      <w:proofErr w:type="spellEnd"/>
      <w:r w:rsidR="006357EF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357EF" w:rsidRPr="006F3D42">
        <w:rPr>
          <w:rFonts w:ascii="Times New Roman" w:hAnsi="Times New Roman" w:cs="Times New Roman"/>
          <w:sz w:val="28"/>
          <w:szCs w:val="28"/>
        </w:rPr>
        <w:t>Oliynyk</w:t>
      </w:r>
      <w:proofErr w:type="spellEnd"/>
      <w:r w:rsidR="006357EF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357EF" w:rsidRPr="006F3D42">
        <w:rPr>
          <w:rFonts w:ascii="Times New Roman" w:hAnsi="Times New Roman" w:cs="Times New Roman"/>
          <w:sz w:val="28"/>
          <w:szCs w:val="28"/>
        </w:rPr>
        <w:t>Nagachevska</w:t>
      </w:r>
      <w:proofErr w:type="spellEnd"/>
      <w:r w:rsidR="008D79C2" w:rsidRPr="006F3D42">
        <w:rPr>
          <w:rFonts w:ascii="Times New Roman" w:hAnsi="Times New Roman" w:cs="Times New Roman"/>
          <w:sz w:val="28"/>
          <w:szCs w:val="28"/>
        </w:rPr>
        <w:t xml:space="preserve"> [</w:t>
      </w:r>
      <w:r w:rsidR="00C339C3" w:rsidRPr="006F3D42">
        <w:rPr>
          <w:rFonts w:ascii="Times New Roman" w:hAnsi="Times New Roman" w:cs="Times New Roman"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sz w:val="28"/>
          <w:szCs w:val="28"/>
        </w:rPr>
        <w:t>4</w:t>
      </w:r>
      <w:r w:rsidR="008D79C2" w:rsidRPr="006F3D42">
        <w:rPr>
          <w:rFonts w:ascii="Times New Roman" w:hAnsi="Times New Roman" w:cs="Times New Roman"/>
          <w:sz w:val="28"/>
          <w:szCs w:val="28"/>
        </w:rPr>
        <w:t>]</w:t>
      </w:r>
      <w:r w:rsidR="009F0323" w:rsidRPr="006F3D42">
        <w:rPr>
          <w:rFonts w:ascii="Times New Roman" w:hAnsi="Times New Roman" w:cs="Times New Roman"/>
          <w:sz w:val="28"/>
          <w:szCs w:val="28"/>
        </w:rPr>
        <w:t>;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D79C2" w:rsidRPr="006F3D42">
        <w:rPr>
          <w:rFonts w:ascii="Times New Roman" w:hAnsi="Times New Roman" w:cs="Times New Roman"/>
          <w:sz w:val="28"/>
          <w:szCs w:val="28"/>
        </w:rPr>
        <w:t>Rudenok</w:t>
      </w:r>
      <w:proofErr w:type="spellEnd"/>
      <w:r w:rsidR="008D79C2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D79C2" w:rsidRPr="006F3D42">
        <w:rPr>
          <w:rFonts w:ascii="Times New Roman" w:hAnsi="Times New Roman" w:cs="Times New Roman"/>
          <w:sz w:val="28"/>
          <w:szCs w:val="28"/>
        </w:rPr>
        <w:t>Zakharasevych</w:t>
      </w:r>
      <w:proofErr w:type="spellEnd"/>
      <w:r w:rsidR="008D79C2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D79C2" w:rsidRPr="006F3D42">
        <w:rPr>
          <w:rFonts w:ascii="Times New Roman" w:hAnsi="Times New Roman" w:cs="Times New Roman"/>
          <w:sz w:val="28"/>
          <w:szCs w:val="28"/>
        </w:rPr>
        <w:t>Antonova</w:t>
      </w:r>
      <w:proofErr w:type="spellEnd"/>
      <w:r w:rsidR="008D79C2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D79C2" w:rsidRPr="006F3D42">
        <w:rPr>
          <w:rFonts w:ascii="Times New Roman" w:hAnsi="Times New Roman" w:cs="Times New Roman"/>
          <w:sz w:val="28"/>
          <w:szCs w:val="28"/>
        </w:rPr>
        <w:t>Zhylovska</w:t>
      </w:r>
      <w:proofErr w:type="spellEnd"/>
      <w:r w:rsidR="008D79C2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D79C2" w:rsidRPr="006F3D42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D79C2" w:rsidRPr="006F3D42">
        <w:rPr>
          <w:rFonts w:ascii="Times New Roman" w:hAnsi="Times New Roman" w:cs="Times New Roman"/>
          <w:sz w:val="28"/>
          <w:szCs w:val="28"/>
        </w:rPr>
        <w:t>Falynska</w:t>
      </w:r>
      <w:proofErr w:type="spellEnd"/>
      <w:r w:rsidR="008D79C2" w:rsidRPr="006F3D42">
        <w:rPr>
          <w:rFonts w:ascii="Times New Roman" w:hAnsi="Times New Roman" w:cs="Times New Roman"/>
          <w:sz w:val="28"/>
          <w:szCs w:val="28"/>
        </w:rPr>
        <w:t xml:space="preserve"> [</w:t>
      </w:r>
      <w:r w:rsidR="00C339C3" w:rsidRPr="006F3D42">
        <w:rPr>
          <w:rFonts w:ascii="Times New Roman" w:hAnsi="Times New Roman" w:cs="Times New Roman"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sz w:val="28"/>
          <w:szCs w:val="28"/>
        </w:rPr>
        <w:t>5</w:t>
      </w:r>
      <w:r w:rsidR="008D79C2" w:rsidRPr="006F3D42">
        <w:rPr>
          <w:rFonts w:ascii="Times New Roman" w:hAnsi="Times New Roman" w:cs="Times New Roman"/>
          <w:sz w:val="28"/>
          <w:szCs w:val="28"/>
        </w:rPr>
        <w:t>]</w:t>
      </w:r>
      <w:r w:rsidR="009F0323" w:rsidRPr="006F3D42">
        <w:rPr>
          <w:rFonts w:ascii="Times New Roman" w:hAnsi="Times New Roman" w:cs="Times New Roman"/>
          <w:sz w:val="28"/>
          <w:szCs w:val="28"/>
        </w:rPr>
        <w:t>;</w:t>
      </w:r>
      <w:r w:rsidR="008D79C2" w:rsidRPr="006F3D42">
        <w:rPr>
          <w:rFonts w:ascii="Times New Roman" w:hAnsi="Times New Roman" w:cs="Times New Roman"/>
          <w:sz w:val="28"/>
          <w:szCs w:val="28"/>
        </w:rPr>
        <w:t xml:space="preserve"> Н. </w:t>
      </w:r>
      <w:proofErr w:type="spellStart"/>
      <w:r w:rsidR="008D79C2"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>Чепелєва</w:t>
      </w:r>
      <w:proofErr w:type="spellEnd"/>
      <w:r w:rsidR="008D79C2"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C339C3"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>4</w:t>
      </w:r>
      <w:r w:rsidR="008D79C2"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="00D7794A"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8D79C2"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D7794A" w:rsidRPr="006F3D42">
        <w:rPr>
          <w:rFonts w:ascii="Times New Roman" w:hAnsi="Times New Roman" w:cs="Times New Roman"/>
          <w:sz w:val="28"/>
          <w:szCs w:val="28"/>
        </w:rPr>
        <w:t xml:space="preserve"> Д</w:t>
      </w:r>
      <w:r w:rsidR="00DD276E" w:rsidRPr="006F3D42">
        <w:rPr>
          <w:rFonts w:ascii="Times New Roman" w:hAnsi="Times New Roman" w:cs="Times New Roman"/>
          <w:sz w:val="28"/>
          <w:szCs w:val="28"/>
        </w:rPr>
        <w:t>ослідник</w:t>
      </w:r>
      <w:r w:rsidR="00D7794A" w:rsidRPr="006F3D42">
        <w:rPr>
          <w:rFonts w:ascii="Times New Roman" w:hAnsi="Times New Roman" w:cs="Times New Roman"/>
          <w:sz w:val="28"/>
          <w:szCs w:val="28"/>
        </w:rPr>
        <w:t>ами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 експериментально дов</w:t>
      </w:r>
      <w:r w:rsidR="00D7794A" w:rsidRPr="006F3D42">
        <w:rPr>
          <w:rFonts w:ascii="Times New Roman" w:hAnsi="Times New Roman" w:cs="Times New Roman"/>
          <w:sz w:val="28"/>
          <w:szCs w:val="28"/>
        </w:rPr>
        <w:t>едено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, що на глибину та повноту розуміння змісту </w:t>
      </w:r>
      <w:r w:rsidR="008E464E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DD276E" w:rsidRPr="006F3D42">
        <w:rPr>
          <w:rFonts w:ascii="Times New Roman" w:hAnsi="Times New Roman" w:cs="Times New Roman"/>
          <w:sz w:val="28"/>
          <w:szCs w:val="28"/>
        </w:rPr>
        <w:t>тексту впливає цільова установка: чит</w:t>
      </w:r>
      <w:r w:rsidR="00621F0E" w:rsidRPr="006F3D42">
        <w:rPr>
          <w:rFonts w:ascii="Times New Roman" w:hAnsi="Times New Roman" w:cs="Times New Roman"/>
          <w:sz w:val="28"/>
          <w:szCs w:val="28"/>
        </w:rPr>
        <w:t>ач</w:t>
      </w:r>
      <w:r w:rsidR="00DD276E" w:rsidRPr="006F3D42">
        <w:rPr>
          <w:rFonts w:ascii="Times New Roman" w:hAnsi="Times New Roman" w:cs="Times New Roman"/>
          <w:sz w:val="28"/>
          <w:szCs w:val="28"/>
        </w:rPr>
        <w:t xml:space="preserve"> докладає набагато більше когнітивних зусиль у процесі обробки навчального </w:t>
      </w:r>
      <w:r w:rsidR="00DD276E" w:rsidRPr="006F3D42">
        <w:rPr>
          <w:rFonts w:ascii="Times New Roman" w:hAnsi="Times New Roman" w:cs="Times New Roman"/>
          <w:sz w:val="28"/>
          <w:szCs w:val="28"/>
        </w:rPr>
        <w:lastRenderedPageBreak/>
        <w:t xml:space="preserve">тексту порівняно з </w:t>
      </w:r>
      <w:r w:rsidR="00621F0E" w:rsidRPr="006F3D42">
        <w:rPr>
          <w:rFonts w:ascii="Times New Roman" w:hAnsi="Times New Roman" w:cs="Times New Roman"/>
          <w:sz w:val="28"/>
          <w:szCs w:val="28"/>
        </w:rPr>
        <w:t>“</w:t>
      </w:r>
      <w:r w:rsidR="00DD276E" w:rsidRPr="006F3D42">
        <w:rPr>
          <w:rFonts w:ascii="Times New Roman" w:hAnsi="Times New Roman" w:cs="Times New Roman"/>
          <w:sz w:val="28"/>
          <w:szCs w:val="28"/>
        </w:rPr>
        <w:t>читанням для розваги</w:t>
      </w:r>
      <w:r w:rsidR="00621F0E" w:rsidRPr="006F3D42">
        <w:rPr>
          <w:rFonts w:ascii="Times New Roman" w:hAnsi="Times New Roman" w:cs="Times New Roman"/>
          <w:sz w:val="28"/>
          <w:szCs w:val="28"/>
        </w:rPr>
        <w:t>”</w:t>
      </w:r>
      <w:r w:rsidR="00405FE7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D5087E" w:rsidRPr="006F3D42">
        <w:rPr>
          <w:rFonts w:ascii="Times New Roman" w:hAnsi="Times New Roman" w:cs="Times New Roman"/>
          <w:sz w:val="28"/>
          <w:szCs w:val="28"/>
        </w:rPr>
        <w:t>(</w:t>
      </w:r>
      <w:r w:rsidR="00D5087E" w:rsidRPr="006F3D42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D5087E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McCrudden</w:t>
      </w:r>
      <w:proofErr w:type="spellEnd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D5087E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</w:t>
      </w:r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Schraw</w:t>
      </w:r>
      <w:proofErr w:type="spellEnd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7794A" w:rsidRPr="006F3D42">
        <w:rPr>
          <w:rFonts w:ascii="Times New Roman" w:hAnsi="Times New Roman" w:cs="Times New Roman"/>
          <w:sz w:val="28"/>
          <w:szCs w:val="28"/>
        </w:rPr>
        <w:t>[</w:t>
      </w:r>
      <w:r w:rsidR="00682532" w:rsidRPr="006F3D42">
        <w:rPr>
          <w:rFonts w:ascii="Times New Roman" w:hAnsi="Times New Roman" w:cs="Times New Roman"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sz w:val="28"/>
          <w:szCs w:val="28"/>
        </w:rPr>
        <w:t>0</w:t>
      </w:r>
      <w:r w:rsidR="00D7794A" w:rsidRPr="006F3D42">
        <w:rPr>
          <w:rFonts w:ascii="Times New Roman" w:hAnsi="Times New Roman" w:cs="Times New Roman"/>
          <w:sz w:val="28"/>
          <w:szCs w:val="28"/>
        </w:rPr>
        <w:t>]</w:t>
      </w:r>
      <w:r w:rsidR="009F0323" w:rsidRPr="006F3D42">
        <w:rPr>
          <w:rFonts w:ascii="Times New Roman" w:hAnsi="Times New Roman" w:cs="Times New Roman"/>
          <w:sz w:val="28"/>
          <w:szCs w:val="28"/>
        </w:rPr>
        <w:t>;</w:t>
      </w:r>
      <w:r w:rsidR="00D7794A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D5087E" w:rsidRPr="006F3D42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D5087E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Magliano</w:t>
      </w:r>
      <w:proofErr w:type="spellEnd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5E2A27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</w:t>
      </w:r>
      <w:r w:rsidR="005E2A27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Trabasso</w:t>
      </w:r>
      <w:proofErr w:type="spellEnd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5E2A27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</w:t>
      </w:r>
      <w:r w:rsidR="005E2A27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D5087E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Graesser</w:t>
      </w:r>
      <w:proofErr w:type="spellEnd"/>
      <w:r w:rsidR="005E2A27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8779A" w:rsidRPr="006F3D42">
        <w:rPr>
          <w:rFonts w:ascii="Times New Roman" w:hAnsi="Times New Roman" w:cs="Times New Roman"/>
          <w:sz w:val="28"/>
          <w:szCs w:val="28"/>
        </w:rPr>
        <w:t>[9</w:t>
      </w:r>
      <w:r w:rsidR="00D7794A" w:rsidRPr="006F3D42">
        <w:rPr>
          <w:rFonts w:ascii="Times New Roman" w:hAnsi="Times New Roman" w:cs="Times New Roman"/>
          <w:sz w:val="28"/>
          <w:szCs w:val="28"/>
        </w:rPr>
        <w:t>]</w:t>
      </w:r>
      <w:r w:rsidR="005E2A27" w:rsidRPr="006F3D42">
        <w:rPr>
          <w:rFonts w:ascii="Times New Roman" w:hAnsi="Times New Roman" w:cs="Times New Roman"/>
          <w:sz w:val="28"/>
          <w:szCs w:val="28"/>
        </w:rPr>
        <w:t>)</w:t>
      </w:r>
      <w:r w:rsidR="00D7794A" w:rsidRPr="006F3D42">
        <w:rPr>
          <w:rFonts w:ascii="Times New Roman" w:hAnsi="Times New Roman" w:cs="Times New Roman"/>
          <w:sz w:val="28"/>
          <w:szCs w:val="28"/>
        </w:rPr>
        <w:t>.</w:t>
      </w:r>
      <w:r w:rsidR="00621F0E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7B6C07" w:rsidRPr="006F3D42">
        <w:rPr>
          <w:rFonts w:ascii="Times New Roman" w:hAnsi="Times New Roman" w:cs="Times New Roman"/>
          <w:sz w:val="28"/>
          <w:szCs w:val="28"/>
        </w:rPr>
        <w:t>У зарубіжній науковій літературі є ряд робіт,</w:t>
      </w:r>
      <w:r w:rsidR="006C6FB3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7B6C07" w:rsidRPr="006F3D42">
        <w:rPr>
          <w:rFonts w:ascii="Times New Roman" w:hAnsi="Times New Roman" w:cs="Times New Roman"/>
          <w:sz w:val="28"/>
          <w:szCs w:val="28"/>
        </w:rPr>
        <w:t xml:space="preserve">у яких </w:t>
      </w:r>
      <w:r w:rsidR="00405FE7" w:rsidRPr="006F3D42">
        <w:rPr>
          <w:rFonts w:ascii="Times New Roman" w:hAnsi="Times New Roman" w:cs="Times New Roman"/>
          <w:sz w:val="28"/>
          <w:szCs w:val="28"/>
        </w:rPr>
        <w:t xml:space="preserve">представлені </w:t>
      </w:r>
      <w:r w:rsidR="00405FE7" w:rsidRPr="006F3D4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7B6C07" w:rsidRPr="006F3D42">
        <w:rPr>
          <w:rFonts w:ascii="Times New Roman" w:hAnsi="Times New Roman" w:cs="Times New Roman"/>
          <w:sz w:val="28"/>
          <w:szCs w:val="28"/>
        </w:rPr>
        <w:t>проб</w:t>
      </w:r>
      <w:r w:rsidR="00405FE7" w:rsidRPr="006F3D42">
        <w:rPr>
          <w:rFonts w:ascii="Times New Roman" w:hAnsi="Times New Roman" w:cs="Times New Roman"/>
          <w:sz w:val="28"/>
          <w:szCs w:val="28"/>
        </w:rPr>
        <w:t>и</w:t>
      </w:r>
      <w:r w:rsidR="007B6C07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405FE7" w:rsidRPr="006F3D42">
        <w:rPr>
          <w:rFonts w:ascii="Times New Roman" w:hAnsi="Times New Roman" w:cs="Times New Roman"/>
          <w:sz w:val="28"/>
          <w:szCs w:val="28"/>
        </w:rPr>
        <w:t xml:space="preserve">дослідників </w:t>
      </w:r>
      <w:r w:rsidR="007B6C07" w:rsidRPr="006F3D42">
        <w:rPr>
          <w:rFonts w:ascii="Times New Roman" w:hAnsi="Times New Roman" w:cs="Times New Roman"/>
          <w:sz w:val="28"/>
          <w:szCs w:val="28"/>
        </w:rPr>
        <w:t xml:space="preserve">відповісти на питання, як взаємодіють </w:t>
      </w:r>
      <w:r w:rsidR="00DC6F76" w:rsidRPr="006F3D42">
        <w:rPr>
          <w:rFonts w:ascii="Times New Roman" w:hAnsi="Times New Roman" w:cs="Times New Roman"/>
          <w:sz w:val="28"/>
          <w:szCs w:val="28"/>
        </w:rPr>
        <w:t xml:space="preserve">лексико-граматичний матеріал тексту та індивідуальна когнітивна база читача </w:t>
      </w:r>
      <w:r w:rsidR="007B6C07" w:rsidRPr="006F3D42">
        <w:rPr>
          <w:rFonts w:ascii="Times New Roman" w:hAnsi="Times New Roman" w:cs="Times New Roman"/>
          <w:sz w:val="28"/>
          <w:szCs w:val="28"/>
        </w:rPr>
        <w:t xml:space="preserve">у процесі читання та вилучення </w:t>
      </w:r>
      <w:r w:rsidR="00621F0E" w:rsidRPr="006F3D42">
        <w:rPr>
          <w:rFonts w:ascii="Times New Roman" w:hAnsi="Times New Roman" w:cs="Times New Roman"/>
          <w:sz w:val="28"/>
          <w:szCs w:val="28"/>
        </w:rPr>
        <w:t>смисл</w:t>
      </w:r>
      <w:r w:rsidR="007B6C07" w:rsidRPr="006F3D42">
        <w:rPr>
          <w:rFonts w:ascii="Times New Roman" w:hAnsi="Times New Roman" w:cs="Times New Roman"/>
          <w:sz w:val="28"/>
          <w:szCs w:val="28"/>
        </w:rPr>
        <w:t xml:space="preserve">у іншомовного тексту </w:t>
      </w:r>
      <w:r w:rsidR="00621F0E" w:rsidRPr="006F3D42">
        <w:rPr>
          <w:rFonts w:ascii="Times New Roman" w:hAnsi="Times New Roman" w:cs="Times New Roman"/>
          <w:sz w:val="28"/>
          <w:szCs w:val="28"/>
        </w:rPr>
        <w:t>(</w:t>
      </w:r>
      <w:r w:rsidR="00635089" w:rsidRPr="006F3D42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635089" w:rsidRPr="006F3D42">
        <w:rPr>
          <w:rFonts w:ascii="Times New Roman" w:hAnsi="Times New Roman" w:cs="Times New Roman"/>
          <w:sz w:val="28"/>
          <w:szCs w:val="28"/>
        </w:rPr>
        <w:t xml:space="preserve">. </w:t>
      </w:r>
      <w:r w:rsidR="0063508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Van </w:t>
      </w:r>
      <w:proofErr w:type="spellStart"/>
      <w:r w:rsidR="0063508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Dijk</w:t>
      </w:r>
      <w:proofErr w:type="spellEnd"/>
      <w:r w:rsidR="0063508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</w:t>
      </w:r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63508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Kintsch</w:t>
      </w:r>
      <w:proofErr w:type="spellEnd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35089" w:rsidRPr="006F3D42">
        <w:rPr>
          <w:rFonts w:ascii="Times New Roman" w:hAnsi="Times New Roman" w:cs="Times New Roman"/>
          <w:sz w:val="28"/>
          <w:szCs w:val="28"/>
        </w:rPr>
        <w:t>[</w:t>
      </w:r>
      <w:r w:rsidR="00687756" w:rsidRPr="006F3D42">
        <w:rPr>
          <w:rFonts w:ascii="Times New Roman" w:hAnsi="Times New Roman" w:cs="Times New Roman"/>
          <w:sz w:val="28"/>
          <w:szCs w:val="28"/>
        </w:rPr>
        <w:t>21</w:t>
      </w:r>
      <w:r w:rsidR="00635089" w:rsidRPr="006F3D42">
        <w:rPr>
          <w:rFonts w:ascii="Times New Roman" w:hAnsi="Times New Roman" w:cs="Times New Roman"/>
          <w:sz w:val="28"/>
          <w:szCs w:val="28"/>
        </w:rPr>
        <w:t>]</w:t>
      </w:r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5C1C5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262E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G. </w:t>
      </w:r>
      <w:proofErr w:type="spellStart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Radvansky</w:t>
      </w:r>
      <w:proofErr w:type="spellEnd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R. </w:t>
      </w:r>
      <w:proofErr w:type="spellStart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Zwaan</w:t>
      </w:r>
      <w:proofErr w:type="spellEnd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Curiel</w:t>
      </w:r>
      <w:proofErr w:type="spellEnd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88404C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Copeland</w:t>
      </w:r>
      <w:proofErr w:type="spellEnd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35089" w:rsidRPr="006F3D42">
        <w:rPr>
          <w:rFonts w:ascii="Times New Roman" w:hAnsi="Times New Roman" w:cs="Times New Roman"/>
          <w:sz w:val="28"/>
          <w:szCs w:val="28"/>
        </w:rPr>
        <w:t>[</w:t>
      </w:r>
      <w:r w:rsidR="00687756" w:rsidRPr="006F3D42">
        <w:rPr>
          <w:rFonts w:ascii="Times New Roman" w:hAnsi="Times New Roman" w:cs="Times New Roman"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sz w:val="28"/>
          <w:szCs w:val="28"/>
        </w:rPr>
        <w:t>3</w:t>
      </w:r>
      <w:r w:rsidR="00635089" w:rsidRPr="006F3D42">
        <w:rPr>
          <w:rFonts w:ascii="Times New Roman" w:hAnsi="Times New Roman" w:cs="Times New Roman"/>
          <w:sz w:val="28"/>
          <w:szCs w:val="28"/>
        </w:rPr>
        <w:t>]</w:t>
      </w:r>
      <w:r w:rsidR="005C1C5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proofErr w:type="spellStart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an</w:t>
      </w:r>
      <w:proofErr w:type="spellEnd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den</w:t>
      </w:r>
      <w:proofErr w:type="spellEnd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Broek</w:t>
      </w:r>
      <w:proofErr w:type="spellEnd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M. </w:t>
      </w:r>
      <w:proofErr w:type="spellStart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Young</w:t>
      </w:r>
      <w:proofErr w:type="spellEnd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Y. </w:t>
      </w:r>
      <w:proofErr w:type="spellStart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Tzeng</w:t>
      </w:r>
      <w:proofErr w:type="spellEnd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Linderholm</w:t>
      </w:r>
      <w:proofErr w:type="spellEnd"/>
      <w:r w:rsidR="00E045E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35089" w:rsidRPr="006F3D42">
        <w:rPr>
          <w:rFonts w:ascii="Times New Roman" w:hAnsi="Times New Roman" w:cs="Times New Roman"/>
          <w:sz w:val="28"/>
          <w:szCs w:val="28"/>
        </w:rPr>
        <w:t>[</w:t>
      </w:r>
      <w:r w:rsidR="00687756" w:rsidRPr="006F3D42">
        <w:rPr>
          <w:rFonts w:ascii="Times New Roman" w:hAnsi="Times New Roman" w:cs="Times New Roman"/>
          <w:sz w:val="28"/>
          <w:szCs w:val="28"/>
        </w:rPr>
        <w:t>20</w:t>
      </w:r>
      <w:r w:rsidR="00635089" w:rsidRPr="006F3D42">
        <w:rPr>
          <w:rFonts w:ascii="Times New Roman" w:hAnsi="Times New Roman" w:cs="Times New Roman"/>
          <w:sz w:val="28"/>
          <w:szCs w:val="28"/>
        </w:rPr>
        <w:t>]</w:t>
      </w:r>
      <w:r w:rsidR="005C1C5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</w:t>
      </w:r>
      <w:bookmarkStart w:id="2" w:name="_Hlk105843888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Bos</w:t>
      </w:r>
      <w:proofErr w:type="spellEnd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</w:t>
      </w:r>
      <w:proofErr w:type="spellEnd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Koning</w:t>
      </w:r>
      <w:proofErr w:type="spellEnd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Wassenburg</w:t>
      </w:r>
      <w:proofErr w:type="spellEnd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proofErr w:type="spellStart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an</w:t>
      </w:r>
      <w:proofErr w:type="spellEnd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der</w:t>
      </w:r>
      <w:proofErr w:type="spellEnd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F032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Schoot</w:t>
      </w:r>
      <w:proofErr w:type="spellEnd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35089" w:rsidRPr="006F3D42">
        <w:rPr>
          <w:rFonts w:ascii="Times New Roman" w:hAnsi="Times New Roman" w:cs="Times New Roman"/>
          <w:sz w:val="28"/>
          <w:szCs w:val="28"/>
        </w:rPr>
        <w:t>[</w:t>
      </w:r>
      <w:r w:rsidR="00687756" w:rsidRPr="006F3D42">
        <w:rPr>
          <w:rFonts w:ascii="Times New Roman" w:hAnsi="Times New Roman" w:cs="Times New Roman"/>
          <w:sz w:val="28"/>
          <w:szCs w:val="28"/>
        </w:rPr>
        <w:t>6</w:t>
      </w:r>
      <w:r w:rsidR="00635089" w:rsidRPr="006F3D42">
        <w:rPr>
          <w:rFonts w:ascii="Times New Roman" w:hAnsi="Times New Roman" w:cs="Times New Roman"/>
          <w:sz w:val="28"/>
          <w:szCs w:val="28"/>
        </w:rPr>
        <w:t>]</w:t>
      </w:r>
      <w:bookmarkEnd w:id="2"/>
      <w:r w:rsidR="005C1C5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>Schmalhofer</w:t>
      </w:r>
      <w:proofErr w:type="spellEnd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 xml:space="preserve">,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  <w:lang w:val="en-US"/>
        </w:rPr>
        <w:t>M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 xml:space="preserve">. </w:t>
      </w:r>
      <w:proofErr w:type="spellStart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>McDaniel</w:t>
      </w:r>
      <w:proofErr w:type="spellEnd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 xml:space="preserve">,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  <w:lang w:val="en-US"/>
        </w:rPr>
        <w:t>D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 xml:space="preserve">. </w:t>
      </w:r>
      <w:proofErr w:type="spellStart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>Keefe</w:t>
      </w:r>
      <w:proofErr w:type="spellEnd"/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 xml:space="preserve"> </w:t>
      </w:r>
      <w:r w:rsidR="00635089" w:rsidRPr="006F3D42">
        <w:rPr>
          <w:rFonts w:ascii="Times New Roman" w:hAnsi="Times New Roman" w:cs="Times New Roman"/>
          <w:sz w:val="28"/>
          <w:szCs w:val="28"/>
        </w:rPr>
        <w:t>[</w:t>
      </w:r>
      <w:r w:rsidR="00687756" w:rsidRPr="006F3D42">
        <w:rPr>
          <w:rFonts w:ascii="Times New Roman" w:hAnsi="Times New Roman" w:cs="Times New Roman"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sz w:val="28"/>
          <w:szCs w:val="28"/>
        </w:rPr>
        <w:t>6</w:t>
      </w:r>
      <w:r w:rsidR="00635089" w:rsidRPr="006F3D42">
        <w:rPr>
          <w:rFonts w:ascii="Times New Roman" w:hAnsi="Times New Roman" w:cs="Times New Roman"/>
          <w:sz w:val="28"/>
          <w:szCs w:val="28"/>
        </w:rPr>
        <w:t>]</w:t>
      </w:r>
      <w:r w:rsidR="005C1C59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 xml:space="preserve">; 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  <w:lang w:val="en-US"/>
        </w:rPr>
        <w:t>R</w:t>
      </w:r>
      <w:r w:rsidR="00B92571" w:rsidRPr="006F3D42">
        <w:rPr>
          <w:rFonts w:ascii="Times New Roman" w:hAnsi="Times New Roman" w:cs="Times New Roman"/>
          <w:sz w:val="28"/>
          <w:szCs w:val="28"/>
          <w:shd w:val="clear" w:color="auto" w:fill="ECECEC"/>
        </w:rPr>
        <w:t xml:space="preserve">. </w:t>
      </w:r>
      <w:proofErr w:type="spellStart"/>
      <w:r w:rsidR="00B9257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Best</w:t>
      </w:r>
      <w:proofErr w:type="spellEnd"/>
      <w:r w:rsidR="00B9257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, M.</w:t>
      </w:r>
      <w:r w:rsidR="00DD2C0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B9257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Rowe</w:t>
      </w:r>
      <w:proofErr w:type="spellEnd"/>
      <w:r w:rsidR="00B9257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DD2C06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Y</w:t>
      </w:r>
      <w:r w:rsidR="00DD2C0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B9257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Ozuru</w:t>
      </w:r>
      <w:proofErr w:type="spellEnd"/>
      <w:r w:rsidR="00B9257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DD2C06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</w:t>
      </w:r>
      <w:r w:rsidR="00DD2C0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B9257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McNamara</w:t>
      </w:r>
      <w:proofErr w:type="spellEnd"/>
      <w:r w:rsidR="00DD2C0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05FE7" w:rsidRPr="006F3D42">
        <w:rPr>
          <w:rFonts w:ascii="Times New Roman" w:hAnsi="Times New Roman" w:cs="Times New Roman"/>
          <w:sz w:val="28"/>
          <w:szCs w:val="28"/>
        </w:rPr>
        <w:t>[</w:t>
      </w:r>
      <w:r w:rsidR="00687756" w:rsidRPr="006F3D42">
        <w:rPr>
          <w:rFonts w:ascii="Times New Roman" w:hAnsi="Times New Roman" w:cs="Times New Roman"/>
          <w:sz w:val="28"/>
          <w:szCs w:val="28"/>
        </w:rPr>
        <w:t>5</w:t>
      </w:r>
      <w:r w:rsidR="00405FE7" w:rsidRPr="006F3D42">
        <w:rPr>
          <w:rFonts w:ascii="Times New Roman" w:hAnsi="Times New Roman" w:cs="Times New Roman"/>
          <w:sz w:val="28"/>
          <w:szCs w:val="28"/>
        </w:rPr>
        <w:t>].</w:t>
      </w:r>
      <w:r w:rsidR="00621F0E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AF5F12" w:rsidRPr="006F3D42">
        <w:rPr>
          <w:rFonts w:ascii="Times New Roman" w:hAnsi="Times New Roman" w:cs="Times New Roman"/>
          <w:sz w:val="28"/>
          <w:szCs w:val="28"/>
        </w:rPr>
        <w:t xml:space="preserve">Дослідники також відзначають, що й досі недостатньо вивчено </w:t>
      </w:r>
      <w:r w:rsidR="00865EAB" w:rsidRPr="006F3D42">
        <w:rPr>
          <w:rFonts w:ascii="Times New Roman" w:hAnsi="Times New Roman" w:cs="Times New Roman"/>
          <w:sz w:val="28"/>
          <w:szCs w:val="28"/>
        </w:rPr>
        <w:t xml:space="preserve">моделі розуміння іншомовного тексту, </w:t>
      </w:r>
      <w:r w:rsidR="00460BE7" w:rsidRPr="006F3D42">
        <w:rPr>
          <w:rFonts w:ascii="Times New Roman" w:hAnsi="Times New Roman" w:cs="Times New Roman"/>
          <w:sz w:val="28"/>
          <w:szCs w:val="28"/>
        </w:rPr>
        <w:t xml:space="preserve">немає однозначного визначення підходів до моделювання розуміння тексту. </w:t>
      </w:r>
    </w:p>
    <w:p w14:paraId="7D5534D7" w14:textId="5C48EEB1" w:rsidR="00417717" w:rsidRPr="006F3D42" w:rsidRDefault="00460BE7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t xml:space="preserve">Отже, </w:t>
      </w:r>
      <w:r w:rsidR="00EF60EF" w:rsidRPr="006F3D42">
        <w:rPr>
          <w:rFonts w:ascii="Times New Roman" w:hAnsi="Times New Roman" w:cs="Times New Roman"/>
          <w:sz w:val="28"/>
          <w:szCs w:val="28"/>
        </w:rPr>
        <w:t xml:space="preserve">з огляду на актуальність проблеми, яка піднімається в статті, </w:t>
      </w:r>
      <w:r w:rsidR="00EF60EF" w:rsidRPr="006F3D42">
        <w:rPr>
          <w:rFonts w:ascii="Times New Roman" w:hAnsi="Times New Roman" w:cs="Times New Roman"/>
          <w:b/>
          <w:bCs/>
          <w:sz w:val="28"/>
          <w:szCs w:val="28"/>
        </w:rPr>
        <w:t>її метою є:</w:t>
      </w:r>
      <w:r w:rsidR="00EF60EF" w:rsidRPr="006F3D42">
        <w:rPr>
          <w:rFonts w:ascii="Times New Roman" w:hAnsi="Times New Roman" w:cs="Times New Roman"/>
          <w:sz w:val="28"/>
          <w:szCs w:val="28"/>
        </w:rPr>
        <w:t xml:space="preserve"> 1</w:t>
      </w:r>
      <w:r w:rsidR="00FA568B" w:rsidRPr="006F3D42">
        <w:rPr>
          <w:rFonts w:ascii="Times New Roman" w:hAnsi="Times New Roman" w:cs="Times New Roman"/>
          <w:sz w:val="28"/>
          <w:szCs w:val="28"/>
        </w:rPr>
        <w:t>)</w:t>
      </w:r>
      <w:r w:rsidR="00EF60EF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FA568B" w:rsidRPr="006F3D42">
        <w:rPr>
          <w:rFonts w:ascii="Times New Roman" w:hAnsi="Times New Roman" w:cs="Times New Roman"/>
          <w:sz w:val="28"/>
          <w:szCs w:val="28"/>
        </w:rPr>
        <w:t xml:space="preserve">проаналізувати теоретичні розробки моделей розуміння іншомовного тексту </w:t>
      </w:r>
      <w:r w:rsidR="00EF60EF" w:rsidRPr="006F3D42">
        <w:rPr>
          <w:rFonts w:ascii="Times New Roman" w:hAnsi="Times New Roman" w:cs="Times New Roman"/>
          <w:sz w:val="28"/>
          <w:szCs w:val="28"/>
        </w:rPr>
        <w:t>з психологічної точки зору</w:t>
      </w:r>
      <w:r w:rsidR="00FA568B" w:rsidRPr="006F3D42">
        <w:rPr>
          <w:rFonts w:ascii="Times New Roman" w:hAnsi="Times New Roman" w:cs="Times New Roman"/>
          <w:sz w:val="28"/>
          <w:szCs w:val="28"/>
        </w:rPr>
        <w:t>; 2) акцентувати їх внесок у загальну теорію розуміння;</w:t>
      </w:r>
      <w:r w:rsidR="00EF60EF" w:rsidRPr="006F3D42">
        <w:rPr>
          <w:rFonts w:ascii="Times New Roman" w:hAnsi="Times New Roman" w:cs="Times New Roman"/>
          <w:sz w:val="28"/>
          <w:szCs w:val="28"/>
        </w:rPr>
        <w:t xml:space="preserve"> 3</w:t>
      </w:r>
      <w:r w:rsidR="00FA568B" w:rsidRPr="006F3D42">
        <w:rPr>
          <w:rFonts w:ascii="Times New Roman" w:hAnsi="Times New Roman" w:cs="Times New Roman"/>
          <w:sz w:val="28"/>
          <w:szCs w:val="28"/>
        </w:rPr>
        <w:t>) структурувати, в</w:t>
      </w:r>
      <w:r w:rsidR="00EF60EF" w:rsidRPr="006F3D42">
        <w:rPr>
          <w:rFonts w:ascii="Times New Roman" w:hAnsi="Times New Roman" w:cs="Times New Roman"/>
          <w:sz w:val="28"/>
          <w:szCs w:val="28"/>
        </w:rPr>
        <w:t xml:space="preserve">иокремити </w:t>
      </w:r>
      <w:r w:rsidR="00F44025" w:rsidRPr="006F3D42">
        <w:rPr>
          <w:rFonts w:ascii="Times New Roman" w:hAnsi="Times New Roman" w:cs="Times New Roman"/>
          <w:sz w:val="28"/>
          <w:szCs w:val="28"/>
        </w:rPr>
        <w:t>моделі</w:t>
      </w:r>
      <w:r w:rsidR="00EF60EF" w:rsidRPr="006F3D42">
        <w:rPr>
          <w:rFonts w:ascii="Times New Roman" w:hAnsi="Times New Roman" w:cs="Times New Roman"/>
          <w:sz w:val="28"/>
          <w:szCs w:val="28"/>
        </w:rPr>
        <w:t xml:space="preserve"> розуміння </w:t>
      </w:r>
      <w:r w:rsidR="00FA568B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EF60EF" w:rsidRPr="006F3D42">
        <w:rPr>
          <w:rFonts w:ascii="Times New Roman" w:hAnsi="Times New Roman" w:cs="Times New Roman"/>
          <w:sz w:val="28"/>
          <w:szCs w:val="28"/>
        </w:rPr>
        <w:t>тексту</w:t>
      </w:r>
      <w:r w:rsidR="00FA568B" w:rsidRPr="006F3D4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895F319" w14:textId="77777777" w:rsidR="005E2A27" w:rsidRPr="006F3D42" w:rsidRDefault="00E958C7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</w:t>
      </w:r>
      <w:r w:rsidR="00B31D94"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иклад основного матеріалу</w:t>
      </w:r>
      <w:r w:rsidR="005E2A27"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ru-RU"/>
        </w:rPr>
        <w:t xml:space="preserve">. </w:t>
      </w:r>
      <w:r w:rsidR="007B6C07" w:rsidRPr="006F3D42">
        <w:rPr>
          <w:rFonts w:ascii="Times New Roman" w:hAnsi="Times New Roman" w:cs="Times New Roman"/>
          <w:sz w:val="28"/>
          <w:szCs w:val="28"/>
        </w:rPr>
        <w:t xml:space="preserve">Методологічною основою досліджень послужили три теоретичні підходи до покрокової обробки </w:t>
      </w:r>
      <w:r w:rsidR="005E2A27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7B6C07" w:rsidRPr="006F3D42">
        <w:rPr>
          <w:rFonts w:ascii="Times New Roman" w:hAnsi="Times New Roman" w:cs="Times New Roman"/>
          <w:sz w:val="28"/>
          <w:szCs w:val="28"/>
        </w:rPr>
        <w:t xml:space="preserve">тексту: 1) резонансний, 2) конструктивістський та 3) динамічний </w:t>
      </w:r>
      <w:r w:rsidR="005E2A27" w:rsidRPr="006F3D42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5E2A27" w:rsidRPr="006F3D42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5E2A27" w:rsidRPr="006F3D42">
        <w:rPr>
          <w:rFonts w:ascii="Times New Roman" w:hAnsi="Times New Roman" w:cs="Times New Roman"/>
          <w:sz w:val="28"/>
          <w:szCs w:val="28"/>
        </w:rPr>
        <w:t>Болд</w:t>
      </w:r>
      <w:proofErr w:type="spellEnd"/>
      <w:r w:rsidR="005E2A27" w:rsidRPr="006F3D42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5E2A27" w:rsidRPr="006F3D42">
        <w:rPr>
          <w:rFonts w:ascii="Times New Roman" w:hAnsi="Times New Roman" w:cs="Times New Roman"/>
          <w:sz w:val="28"/>
          <w:szCs w:val="28"/>
        </w:rPr>
        <w:t>рев [1]</w:t>
      </w:r>
      <w:r w:rsidR="005E2A27" w:rsidRPr="006F3D42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5E2A27" w:rsidRPr="006F3D4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9098BBD" w14:textId="3C796CC3" w:rsidR="007B6C07" w:rsidRPr="006F3D42" w:rsidRDefault="007B6C07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t>Основна ідея резонансного підходу полягає в тому, що в процесі читання у читача автоматично активізується та ви</w:t>
      </w:r>
      <w:r w:rsidR="00A27591" w:rsidRPr="006F3D42">
        <w:rPr>
          <w:rFonts w:ascii="Times New Roman" w:hAnsi="Times New Roman" w:cs="Times New Roman"/>
          <w:sz w:val="28"/>
          <w:szCs w:val="28"/>
        </w:rPr>
        <w:t>луча</w:t>
      </w:r>
      <w:r w:rsidRPr="006F3D42">
        <w:rPr>
          <w:rFonts w:ascii="Times New Roman" w:hAnsi="Times New Roman" w:cs="Times New Roman"/>
          <w:sz w:val="28"/>
          <w:szCs w:val="28"/>
        </w:rPr>
        <w:t>ється з довготривалої пам'яті вся інформація, яка відповідає семантичному та фонологічному матеріалу тексту. Наприклад, при сприйнятті слова '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game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' у читача активізуються лексичні концепти '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', '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sport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' і '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gambling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', а також релевантні фрейми.</w:t>
      </w:r>
      <w:r w:rsidR="007A4EFD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>За рахунок резонансу всі концепти актуалізуються одночасно, але тільки деякі з них стають досить активними, щоб читач міг вилучити їх із довготривалої пам'яті.</w:t>
      </w:r>
      <w:r w:rsidR="00A27591" w:rsidRPr="006F3D42">
        <w:rPr>
          <w:rFonts w:ascii="Times New Roman" w:hAnsi="Times New Roman" w:cs="Times New Roman"/>
          <w:sz w:val="28"/>
          <w:szCs w:val="28"/>
        </w:rPr>
        <w:t xml:space="preserve"> </w:t>
      </w:r>
      <w:bookmarkStart w:id="3" w:name="_Hlk105710628"/>
      <w:r w:rsidR="007A4EFD" w:rsidRPr="006F3D42">
        <w:rPr>
          <w:rFonts w:ascii="Times New Roman" w:hAnsi="Times New Roman" w:cs="Times New Roman"/>
          <w:sz w:val="28"/>
          <w:szCs w:val="28"/>
        </w:rPr>
        <w:t>В психолінгвістиці</w:t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bookmarkEnd w:id="3"/>
      <w:r w:rsidRPr="006F3D42">
        <w:rPr>
          <w:rFonts w:ascii="Times New Roman" w:hAnsi="Times New Roman" w:cs="Times New Roman"/>
          <w:sz w:val="28"/>
          <w:szCs w:val="28"/>
        </w:rPr>
        <w:t xml:space="preserve">цей підхід знайшов своє відображення в лінійній покроковій обробці лексико-граматичного матеріалу </w:t>
      </w:r>
      <w:r w:rsidR="00AC33F3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тексту: </w:t>
      </w:r>
      <w:r w:rsidRPr="006F3D42">
        <w:rPr>
          <w:rFonts w:ascii="Times New Roman" w:hAnsi="Times New Roman" w:cs="Times New Roman"/>
          <w:sz w:val="28"/>
          <w:szCs w:val="28"/>
        </w:rPr>
        <w:lastRenderedPageBreak/>
        <w:t xml:space="preserve">через впізнання лексико-граматичних одиниць </w:t>
      </w:r>
      <w:r w:rsidR="000F624A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F3D42">
        <w:rPr>
          <w:rFonts w:ascii="Times New Roman" w:hAnsi="Times New Roman" w:cs="Times New Roman"/>
          <w:sz w:val="28"/>
          <w:szCs w:val="28"/>
        </w:rPr>
        <w:t xml:space="preserve"> до розуміння змісту прочитаного.</w:t>
      </w:r>
    </w:p>
    <w:p w14:paraId="1BFC1DC9" w14:textId="671C1EC6" w:rsidR="007B6C07" w:rsidRPr="006F3D42" w:rsidRDefault="007B6C07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t xml:space="preserve">Прихильники конструктивістського підходу вважають, що </w:t>
      </w:r>
      <w:r w:rsidR="0032187B" w:rsidRPr="006F3D42">
        <w:rPr>
          <w:rFonts w:ascii="Times New Roman" w:hAnsi="Times New Roman" w:cs="Times New Roman"/>
          <w:sz w:val="28"/>
          <w:szCs w:val="28"/>
        </w:rPr>
        <w:t>п</w:t>
      </w:r>
      <w:r w:rsidRPr="006F3D42">
        <w:rPr>
          <w:rFonts w:ascii="Times New Roman" w:hAnsi="Times New Roman" w:cs="Times New Roman"/>
          <w:sz w:val="28"/>
          <w:szCs w:val="28"/>
        </w:rPr>
        <w:t>ід впливом прочитаного у чит</w:t>
      </w:r>
      <w:r w:rsidR="007A4EFD" w:rsidRPr="006F3D42">
        <w:rPr>
          <w:rFonts w:ascii="Times New Roman" w:hAnsi="Times New Roman" w:cs="Times New Roman"/>
          <w:sz w:val="28"/>
          <w:szCs w:val="28"/>
        </w:rPr>
        <w:t>ача</w:t>
      </w:r>
      <w:r w:rsidRPr="006F3D42">
        <w:rPr>
          <w:rFonts w:ascii="Times New Roman" w:hAnsi="Times New Roman" w:cs="Times New Roman"/>
          <w:sz w:val="28"/>
          <w:szCs w:val="28"/>
        </w:rPr>
        <w:t xml:space="preserve"> активізується не вся інформація про лексичну одиницю та морфолого-синтаксичну структуру, в яку вона інтегрована, а виділяються певні структури знання, відбувається відсікання нерелевантних значень та оперативне виведення з пам'яті найбільш актуально</w:t>
      </w:r>
      <w:r w:rsidR="004653FE" w:rsidRPr="006F3D42">
        <w:rPr>
          <w:rFonts w:ascii="Times New Roman" w:hAnsi="Times New Roman" w:cs="Times New Roman"/>
          <w:sz w:val="28"/>
          <w:szCs w:val="28"/>
        </w:rPr>
        <w:t>ї інформації</w:t>
      </w:r>
      <w:r w:rsidRPr="006F3D42">
        <w:rPr>
          <w:rFonts w:ascii="Times New Roman" w:hAnsi="Times New Roman" w:cs="Times New Roman"/>
          <w:sz w:val="28"/>
          <w:szCs w:val="28"/>
        </w:rPr>
        <w:t xml:space="preserve"> у структурі концепту. Іншими словами, розуміння тексту відбувається на основі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когнітивно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перероблених значень лексичних одиниць, які щоразу конструюються в робочій пам'яті залежно від змісту контексту та вербального/невербального досвіду самого читача </w:t>
      </w:r>
      <w:bookmarkStart w:id="4" w:name="_Hlk106230856"/>
      <w:r w:rsidR="003C21F1" w:rsidRPr="006F3D42">
        <w:rPr>
          <w:rFonts w:ascii="Times New Roman" w:hAnsi="Times New Roman" w:cs="Times New Roman"/>
          <w:sz w:val="28"/>
          <w:szCs w:val="28"/>
        </w:rPr>
        <w:t>(</w:t>
      </w:r>
      <w:hyperlink r:id="rId6" w:tooltip="McKay Moore Sohlberg" w:history="1">
        <w:r w:rsidR="008F2C9F" w:rsidRPr="006F3D42">
          <w:rPr>
            <w:rFonts w:ascii="Times New Roman" w:hAnsi="Times New Roman" w:cs="Times New Roman"/>
            <w:sz w:val="28"/>
            <w:szCs w:val="28"/>
          </w:rPr>
          <w:t>M</w:t>
        </w:r>
        <w:r w:rsidR="006605FF" w:rsidRPr="006F3D42">
          <w:rPr>
            <w:rFonts w:ascii="Times New Roman" w:hAnsi="Times New Roman" w:cs="Times New Roman"/>
            <w:sz w:val="28"/>
            <w:szCs w:val="28"/>
          </w:rPr>
          <w:t xml:space="preserve">. </w:t>
        </w:r>
        <w:proofErr w:type="spellStart"/>
        <w:r w:rsidR="006605FF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Sohlberg</w:t>
        </w:r>
        <w:proofErr w:type="spellEnd"/>
      </w:hyperlink>
      <w:r w:rsidR="006605FF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6605FF" w:rsidRPr="006F3D42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605FF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05FF" w:rsidRPr="006F3D42">
        <w:rPr>
          <w:rFonts w:ascii="Times New Roman" w:hAnsi="Times New Roman" w:cs="Times New Roman"/>
          <w:sz w:val="28"/>
          <w:szCs w:val="28"/>
        </w:rPr>
        <w:t>Griffiths</w:t>
      </w:r>
      <w:proofErr w:type="spellEnd"/>
      <w:r w:rsidR="006605FF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6605FF" w:rsidRPr="006F3D4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6605FF" w:rsidRPr="006F3D42">
        <w:rPr>
          <w:rFonts w:ascii="Times New Roman" w:hAnsi="Times New Roman" w:cs="Times New Roman"/>
          <w:sz w:val="28"/>
          <w:szCs w:val="28"/>
        </w:rPr>
        <w:t xml:space="preserve">. </w:t>
      </w:r>
      <w:hyperlink r:id="rId7" w:tooltip="Stephen Fickas" w:history="1">
        <w:proofErr w:type="spellStart"/>
        <w:r w:rsidR="006605FF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Fickas</w:t>
        </w:r>
        <w:proofErr w:type="spellEnd"/>
      </w:hyperlink>
      <w:r w:rsidR="006605FF" w:rsidRPr="006F3D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>[</w:t>
      </w:r>
      <w:r w:rsidR="0008779A" w:rsidRPr="006F3D42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="003C21F1" w:rsidRPr="006F3D42">
        <w:rPr>
          <w:rFonts w:ascii="Times New Roman" w:hAnsi="Times New Roman" w:cs="Times New Roman"/>
          <w:sz w:val="28"/>
          <w:szCs w:val="28"/>
        </w:rPr>
        <w:t>)</w:t>
      </w:r>
      <w:r w:rsidRPr="006F3D42">
        <w:rPr>
          <w:rFonts w:ascii="Times New Roman" w:hAnsi="Times New Roman" w:cs="Times New Roman"/>
          <w:sz w:val="28"/>
          <w:szCs w:val="28"/>
        </w:rPr>
        <w:t>.</w:t>
      </w:r>
      <w:bookmarkEnd w:id="4"/>
      <w:r w:rsidRPr="006F3D42">
        <w:rPr>
          <w:rFonts w:ascii="Times New Roman" w:hAnsi="Times New Roman" w:cs="Times New Roman"/>
          <w:sz w:val="28"/>
          <w:szCs w:val="28"/>
        </w:rPr>
        <w:t xml:space="preserve"> Завдяки конструктивістському підходу в</w:t>
      </w:r>
      <w:r w:rsidR="007A4EFD" w:rsidRPr="006F3D42">
        <w:rPr>
          <w:rFonts w:ascii="Times New Roman" w:hAnsi="Times New Roman" w:cs="Times New Roman"/>
          <w:sz w:val="28"/>
          <w:szCs w:val="28"/>
        </w:rPr>
        <w:t xml:space="preserve"> психолінгвістиці </w:t>
      </w:r>
      <w:r w:rsidRPr="006F3D42">
        <w:rPr>
          <w:rFonts w:ascii="Times New Roman" w:hAnsi="Times New Roman" w:cs="Times New Roman"/>
          <w:sz w:val="28"/>
          <w:szCs w:val="28"/>
        </w:rPr>
        <w:t xml:space="preserve">більше уваги </w:t>
      </w:r>
      <w:r w:rsidR="007A4EFD" w:rsidRPr="006F3D42">
        <w:rPr>
          <w:rFonts w:ascii="Times New Roman" w:hAnsi="Times New Roman" w:cs="Times New Roman"/>
          <w:sz w:val="28"/>
          <w:szCs w:val="28"/>
        </w:rPr>
        <w:t xml:space="preserve">стали приділяти </w:t>
      </w:r>
      <w:r w:rsidRPr="006F3D42">
        <w:rPr>
          <w:rFonts w:ascii="Times New Roman" w:hAnsi="Times New Roman" w:cs="Times New Roman"/>
          <w:sz w:val="28"/>
          <w:szCs w:val="28"/>
        </w:rPr>
        <w:t>контексту, в тому числі соціокультурному, оптимізувати процес читання за рахунок попередньої активації релевантних лексико-граматичних та невербальних знань та досвіду читача.</w:t>
      </w:r>
    </w:p>
    <w:p w14:paraId="6ADE0F7A" w14:textId="7C7D99ED" w:rsidR="007B6C07" w:rsidRPr="006F3D42" w:rsidRDefault="007B6C07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t xml:space="preserve">В даний час домінує динамічний підхід до моделювання розуміння </w:t>
      </w:r>
      <w:r w:rsidR="003C21F1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тексту, в рамках якого вважається, що резонансний процес і конструювання взаємодіють на стадіальній основі: первісна широка активізація лексичних та граматичних концептів супроводжується когнітивною обробкою та вилученням релевантних значень із різних структур знань у довгостроковій перспективі. Загальновизнаною вважається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конструктивно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-інтегративна (КІ) теорія, запропонована В.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Кінчем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та Т.А. ван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Дейком</w:t>
      </w:r>
      <w:proofErr w:type="spellEnd"/>
      <w:r w:rsidR="0069250E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687756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21</w:t>
      </w:r>
      <w:r w:rsidR="0069250E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] </w:t>
      </w:r>
      <w:r w:rsidRPr="006F3D42">
        <w:rPr>
          <w:rFonts w:ascii="Times New Roman" w:hAnsi="Times New Roman" w:cs="Times New Roman"/>
          <w:sz w:val="28"/>
          <w:szCs w:val="28"/>
        </w:rPr>
        <w:t xml:space="preserve">згідно з якою розуміння </w:t>
      </w:r>
      <w:r w:rsidR="00577731" w:rsidRPr="006F3D42">
        <w:rPr>
          <w:rFonts w:ascii="Times New Roman" w:hAnsi="Times New Roman" w:cs="Times New Roman"/>
          <w:sz w:val="28"/>
          <w:szCs w:val="28"/>
        </w:rPr>
        <w:t>іншомовного</w:t>
      </w:r>
      <w:r w:rsidRPr="006F3D42">
        <w:rPr>
          <w:rFonts w:ascii="Times New Roman" w:hAnsi="Times New Roman" w:cs="Times New Roman"/>
          <w:sz w:val="28"/>
          <w:szCs w:val="28"/>
        </w:rPr>
        <w:t xml:space="preserve"> тексту відбувається на двох стадіях: конструктивн</w:t>
      </w:r>
      <w:r w:rsidR="000D5462" w:rsidRPr="006F3D42">
        <w:rPr>
          <w:rFonts w:ascii="Times New Roman" w:hAnsi="Times New Roman" w:cs="Times New Roman"/>
          <w:sz w:val="28"/>
          <w:szCs w:val="28"/>
        </w:rPr>
        <w:t>ій</w:t>
      </w:r>
      <w:r w:rsidRPr="006F3D42">
        <w:rPr>
          <w:rFonts w:ascii="Times New Roman" w:hAnsi="Times New Roman" w:cs="Times New Roman"/>
          <w:sz w:val="28"/>
          <w:szCs w:val="28"/>
        </w:rPr>
        <w:t xml:space="preserve"> та інтегративн</w:t>
      </w:r>
      <w:r w:rsidR="000D5462" w:rsidRPr="006F3D42">
        <w:rPr>
          <w:rFonts w:ascii="Times New Roman" w:hAnsi="Times New Roman" w:cs="Times New Roman"/>
          <w:sz w:val="28"/>
          <w:szCs w:val="28"/>
        </w:rPr>
        <w:t>ій</w:t>
      </w:r>
      <w:r w:rsidRPr="006F3D42">
        <w:rPr>
          <w:rFonts w:ascii="Times New Roman" w:hAnsi="Times New Roman" w:cs="Times New Roman"/>
          <w:sz w:val="28"/>
          <w:szCs w:val="28"/>
        </w:rPr>
        <w:t>. У процесі читання читач спочатку декодує лінгвістичну інформацію, яку в</w:t>
      </w:r>
      <w:r w:rsidR="00A04FA2" w:rsidRPr="006F3D42">
        <w:rPr>
          <w:rFonts w:ascii="Times New Roman" w:hAnsi="Times New Roman" w:cs="Times New Roman"/>
          <w:sz w:val="28"/>
          <w:szCs w:val="28"/>
        </w:rPr>
        <w:t>илучає</w:t>
      </w:r>
      <w:r w:rsidRPr="006F3D42">
        <w:rPr>
          <w:rFonts w:ascii="Times New Roman" w:hAnsi="Times New Roman" w:cs="Times New Roman"/>
          <w:sz w:val="28"/>
          <w:szCs w:val="28"/>
        </w:rPr>
        <w:t xml:space="preserve"> з </w:t>
      </w:r>
      <w:r w:rsidR="00577731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>тексту, і конструює багаторівневі ментальні репрезентації. На інтегративн</w:t>
      </w:r>
      <w:r w:rsidR="00A04FA2" w:rsidRPr="006F3D42">
        <w:rPr>
          <w:rFonts w:ascii="Times New Roman" w:hAnsi="Times New Roman" w:cs="Times New Roman"/>
          <w:sz w:val="28"/>
          <w:szCs w:val="28"/>
        </w:rPr>
        <w:t>ій</w:t>
      </w:r>
      <w:r w:rsidRPr="006F3D42">
        <w:rPr>
          <w:rFonts w:ascii="Times New Roman" w:hAnsi="Times New Roman" w:cs="Times New Roman"/>
          <w:sz w:val="28"/>
          <w:szCs w:val="28"/>
        </w:rPr>
        <w:t xml:space="preserve"> стадії чит</w:t>
      </w:r>
      <w:r w:rsidR="00A04FA2" w:rsidRPr="006F3D42">
        <w:rPr>
          <w:rFonts w:ascii="Times New Roman" w:hAnsi="Times New Roman" w:cs="Times New Roman"/>
          <w:sz w:val="28"/>
          <w:szCs w:val="28"/>
        </w:rPr>
        <w:t>ач</w:t>
      </w:r>
      <w:r w:rsidRPr="006F3D42">
        <w:rPr>
          <w:rFonts w:ascii="Times New Roman" w:hAnsi="Times New Roman" w:cs="Times New Roman"/>
          <w:sz w:val="28"/>
          <w:szCs w:val="28"/>
        </w:rPr>
        <w:t xml:space="preserve"> в</w:t>
      </w:r>
      <w:r w:rsidR="00885CF5" w:rsidRPr="006F3D42">
        <w:rPr>
          <w:rFonts w:ascii="Times New Roman" w:hAnsi="Times New Roman" w:cs="Times New Roman"/>
          <w:sz w:val="28"/>
          <w:szCs w:val="28"/>
        </w:rPr>
        <w:t>илучає те</w:t>
      </w:r>
      <w:r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885CF5" w:rsidRPr="006F3D42">
        <w:rPr>
          <w:rFonts w:ascii="Times New Roman" w:hAnsi="Times New Roman" w:cs="Times New Roman"/>
          <w:sz w:val="28"/>
          <w:szCs w:val="28"/>
        </w:rPr>
        <w:t>що</w:t>
      </w:r>
      <w:r w:rsidRPr="006F3D42">
        <w:rPr>
          <w:rFonts w:ascii="Times New Roman" w:hAnsi="Times New Roman" w:cs="Times New Roman"/>
          <w:sz w:val="28"/>
          <w:szCs w:val="28"/>
        </w:rPr>
        <w:t xml:space="preserve"> не співвіднос</w:t>
      </w:r>
      <w:r w:rsidR="00885CF5" w:rsidRPr="006F3D42">
        <w:rPr>
          <w:rFonts w:ascii="Times New Roman" w:hAnsi="Times New Roman" w:cs="Times New Roman"/>
          <w:sz w:val="28"/>
          <w:szCs w:val="28"/>
        </w:rPr>
        <w:t>и</w:t>
      </w:r>
      <w:r w:rsidRPr="006F3D42">
        <w:rPr>
          <w:rFonts w:ascii="Times New Roman" w:hAnsi="Times New Roman" w:cs="Times New Roman"/>
          <w:sz w:val="28"/>
          <w:szCs w:val="28"/>
        </w:rPr>
        <w:t xml:space="preserve">ться з контекстом, пов'язує між собою одержану лінгвістичну та нелінгвістичну інформацію. Конструктивна стадія представлена потрійною моделлю репрезентації тексту, що включає три рівні: 1) вербальний (поверхневий); 2) семантичний (текстова база) та 3) рівень </w:t>
      </w:r>
      <w:r w:rsidRPr="006F3D42">
        <w:rPr>
          <w:rFonts w:ascii="Times New Roman" w:hAnsi="Times New Roman" w:cs="Times New Roman"/>
          <w:sz w:val="28"/>
          <w:szCs w:val="28"/>
        </w:rPr>
        <w:lastRenderedPageBreak/>
        <w:t xml:space="preserve">ситуаційної (ментальної) моделі </w:t>
      </w:r>
      <w:bookmarkStart w:id="5" w:name="_Hlk106030975"/>
      <w:r w:rsidR="00EC1835" w:rsidRPr="006F3D42">
        <w:rPr>
          <w:rFonts w:ascii="Times New Roman" w:hAnsi="Times New Roman" w:cs="Times New Roman"/>
          <w:sz w:val="28"/>
          <w:szCs w:val="28"/>
        </w:rPr>
        <w:t>(</w:t>
      </w:r>
      <w:r w:rsidR="00EC1835" w:rsidRPr="006F3D4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C1835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Frank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Koppen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Noordman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W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Vonk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68775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])</w:t>
      </w:r>
      <w:r w:rsidRPr="006F3D42">
        <w:rPr>
          <w:rFonts w:ascii="Times New Roman" w:hAnsi="Times New Roman" w:cs="Times New Roman"/>
          <w:sz w:val="28"/>
          <w:szCs w:val="28"/>
        </w:rPr>
        <w:t>.</w:t>
      </w:r>
      <w:bookmarkEnd w:id="5"/>
      <w:r w:rsidRPr="006F3D42">
        <w:rPr>
          <w:rFonts w:ascii="Times New Roman" w:hAnsi="Times New Roman" w:cs="Times New Roman"/>
          <w:sz w:val="28"/>
          <w:szCs w:val="28"/>
        </w:rPr>
        <w:t xml:space="preserve"> На вербальному рівні моделі чит</w:t>
      </w:r>
      <w:r w:rsidR="00A04FA2" w:rsidRPr="006F3D42">
        <w:rPr>
          <w:rFonts w:ascii="Times New Roman" w:hAnsi="Times New Roman" w:cs="Times New Roman"/>
          <w:sz w:val="28"/>
          <w:szCs w:val="28"/>
        </w:rPr>
        <w:t xml:space="preserve">ач </w:t>
      </w:r>
      <w:r w:rsidRPr="006F3D42">
        <w:rPr>
          <w:rFonts w:ascii="Times New Roman" w:hAnsi="Times New Roman" w:cs="Times New Roman"/>
          <w:sz w:val="28"/>
          <w:szCs w:val="28"/>
        </w:rPr>
        <w:t>декодує поверхневу форму</w:t>
      </w:r>
      <w:r w:rsidR="00577731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>тексту: орфографічн</w:t>
      </w:r>
      <w:r w:rsidR="00BD50EA" w:rsidRPr="006F3D42">
        <w:rPr>
          <w:rFonts w:ascii="Times New Roman" w:hAnsi="Times New Roman" w:cs="Times New Roman"/>
          <w:sz w:val="28"/>
          <w:szCs w:val="28"/>
        </w:rPr>
        <w:t>і</w:t>
      </w:r>
      <w:r w:rsidRPr="006F3D42">
        <w:rPr>
          <w:rFonts w:ascii="Times New Roman" w:hAnsi="Times New Roman" w:cs="Times New Roman"/>
          <w:sz w:val="28"/>
          <w:szCs w:val="28"/>
        </w:rPr>
        <w:t>, фонологіч</w:t>
      </w:r>
      <w:r w:rsidR="00BD50EA" w:rsidRPr="006F3D42">
        <w:rPr>
          <w:rFonts w:ascii="Times New Roman" w:hAnsi="Times New Roman" w:cs="Times New Roman"/>
          <w:sz w:val="28"/>
          <w:szCs w:val="28"/>
        </w:rPr>
        <w:t>ні</w:t>
      </w:r>
      <w:r w:rsidRPr="006F3D42">
        <w:rPr>
          <w:rFonts w:ascii="Times New Roman" w:hAnsi="Times New Roman" w:cs="Times New Roman"/>
          <w:sz w:val="28"/>
          <w:szCs w:val="28"/>
        </w:rPr>
        <w:t xml:space="preserve"> та морфологічн</w:t>
      </w:r>
      <w:r w:rsidR="00BD50EA" w:rsidRPr="006F3D42">
        <w:rPr>
          <w:rFonts w:ascii="Times New Roman" w:hAnsi="Times New Roman" w:cs="Times New Roman"/>
          <w:sz w:val="28"/>
          <w:szCs w:val="28"/>
        </w:rPr>
        <w:t>і</w:t>
      </w:r>
      <w:r w:rsidRPr="006F3D42">
        <w:rPr>
          <w:rFonts w:ascii="Times New Roman" w:hAnsi="Times New Roman" w:cs="Times New Roman"/>
          <w:sz w:val="28"/>
          <w:szCs w:val="28"/>
        </w:rPr>
        <w:t xml:space="preserve"> образи лексичних одиниць, граматичні та синтаксичні структури, </w:t>
      </w:r>
      <w:r w:rsidR="00A04FA2" w:rsidRPr="006F3D42">
        <w:rPr>
          <w:rFonts w:ascii="Times New Roman" w:hAnsi="Times New Roman" w:cs="Times New Roman"/>
          <w:sz w:val="28"/>
          <w:szCs w:val="28"/>
        </w:rPr>
        <w:t xml:space="preserve">що </w:t>
      </w:r>
      <w:r w:rsidRPr="006F3D42">
        <w:rPr>
          <w:rFonts w:ascii="Times New Roman" w:hAnsi="Times New Roman" w:cs="Times New Roman"/>
          <w:sz w:val="28"/>
          <w:szCs w:val="28"/>
        </w:rPr>
        <w:t>вжи</w:t>
      </w:r>
      <w:r w:rsidR="00A04FA2" w:rsidRPr="006F3D42">
        <w:rPr>
          <w:rFonts w:ascii="Times New Roman" w:hAnsi="Times New Roman" w:cs="Times New Roman"/>
          <w:sz w:val="28"/>
          <w:szCs w:val="28"/>
        </w:rPr>
        <w:t>ваються</w:t>
      </w:r>
      <w:r w:rsidRPr="006F3D42">
        <w:rPr>
          <w:rFonts w:ascii="Times New Roman" w:hAnsi="Times New Roman" w:cs="Times New Roman"/>
          <w:sz w:val="28"/>
          <w:szCs w:val="28"/>
        </w:rPr>
        <w:t xml:space="preserve"> у</w:t>
      </w:r>
      <w:r w:rsidR="00AC33F3" w:rsidRPr="006F3D42">
        <w:rPr>
          <w:rFonts w:ascii="Times New Roman" w:hAnsi="Times New Roman" w:cs="Times New Roman"/>
          <w:sz w:val="28"/>
          <w:szCs w:val="28"/>
        </w:rPr>
        <w:t xml:space="preserve"> іншомовному</w:t>
      </w:r>
      <w:r w:rsidRPr="006F3D42">
        <w:rPr>
          <w:rFonts w:ascii="Times New Roman" w:hAnsi="Times New Roman" w:cs="Times New Roman"/>
          <w:sz w:val="28"/>
          <w:szCs w:val="28"/>
        </w:rPr>
        <w:t xml:space="preserve"> тексті. На семантичному рівні створюється змістовне ядро тексту як ієрархії </w:t>
      </w:r>
      <w:r w:rsidR="00A04FA2" w:rsidRPr="006F3D42">
        <w:rPr>
          <w:rFonts w:ascii="Times New Roman" w:hAnsi="Times New Roman" w:cs="Times New Roman"/>
          <w:sz w:val="28"/>
          <w:szCs w:val="28"/>
        </w:rPr>
        <w:t>речень</w:t>
      </w:r>
      <w:r w:rsidRPr="006F3D42">
        <w:rPr>
          <w:rFonts w:ascii="Times New Roman" w:hAnsi="Times New Roman" w:cs="Times New Roman"/>
          <w:sz w:val="28"/>
          <w:szCs w:val="28"/>
        </w:rPr>
        <w:t>. Під пропозицією розуміється «</w:t>
      </w:r>
      <w:r w:rsidR="00A33B3A" w:rsidRPr="006F3D42">
        <w:rPr>
          <w:rFonts w:ascii="Times New Roman" w:hAnsi="Times New Roman" w:cs="Times New Roman"/>
          <w:sz w:val="28"/>
          <w:szCs w:val="28"/>
        </w:rPr>
        <w:t>с</w:t>
      </w:r>
      <w:r w:rsidRPr="006F3D42">
        <w:rPr>
          <w:rFonts w:ascii="Times New Roman" w:hAnsi="Times New Roman" w:cs="Times New Roman"/>
          <w:sz w:val="28"/>
          <w:szCs w:val="28"/>
        </w:rPr>
        <w:t xml:space="preserve">мислова структура </w:t>
      </w:r>
      <w:r w:rsidR="00A04FA2" w:rsidRPr="006F3D42">
        <w:rPr>
          <w:rFonts w:ascii="Times New Roman" w:hAnsi="Times New Roman" w:cs="Times New Roman"/>
          <w:sz w:val="28"/>
          <w:szCs w:val="28"/>
        </w:rPr>
        <w:t>речення</w:t>
      </w:r>
      <w:r w:rsidRPr="006F3D42">
        <w:rPr>
          <w:rFonts w:ascii="Times New Roman" w:hAnsi="Times New Roman" w:cs="Times New Roman"/>
          <w:sz w:val="28"/>
          <w:szCs w:val="28"/>
        </w:rPr>
        <w:t xml:space="preserve">, що відображає типізовані зв'язки та відносини, класифіковані людською свідомістю» </w:t>
      </w:r>
      <w:r w:rsidR="003B5B9D" w:rsidRPr="006F3D42">
        <w:rPr>
          <w:rFonts w:ascii="Times New Roman" w:hAnsi="Times New Roman" w:cs="Times New Roman"/>
          <w:sz w:val="28"/>
          <w:szCs w:val="28"/>
        </w:rPr>
        <w:t>(</w:t>
      </w:r>
      <w:r w:rsidR="003B5B9D" w:rsidRPr="006F3D42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3B5B9D" w:rsidRPr="006F3D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3B5B9D" w:rsidRPr="006F3D42">
        <w:rPr>
          <w:rFonts w:ascii="Times New Roman" w:hAnsi="Times New Roman" w:cs="Times New Roman"/>
          <w:sz w:val="28"/>
          <w:szCs w:val="28"/>
          <w:lang w:val="en-US"/>
        </w:rPr>
        <w:t>Kintsch</w:t>
      </w:r>
      <w:proofErr w:type="spellEnd"/>
      <w:r w:rsidR="00687756" w:rsidRPr="006F3D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687756" w:rsidRPr="006F3D4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687756" w:rsidRPr="006F3D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7756" w:rsidRPr="006F3D42">
        <w:rPr>
          <w:rFonts w:ascii="Times New Roman" w:hAnsi="Times New Roman" w:cs="Times New Roman"/>
          <w:sz w:val="28"/>
          <w:szCs w:val="28"/>
        </w:rPr>
        <w:t>Welsch</w:t>
      </w:r>
      <w:proofErr w:type="spellEnd"/>
      <w:r w:rsidR="00687756" w:rsidRPr="006F3D42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08779A" w:rsidRPr="006F3D42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687756" w:rsidRPr="006F3D4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3B5B9D" w:rsidRPr="006F3D42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6F3D42">
        <w:rPr>
          <w:rFonts w:ascii="Times New Roman" w:hAnsi="Times New Roman" w:cs="Times New Roman"/>
          <w:sz w:val="28"/>
          <w:szCs w:val="28"/>
        </w:rPr>
        <w:t>. Ієрархія</w:t>
      </w:r>
      <w:r w:rsidR="00A04FA2" w:rsidRPr="006F3D42">
        <w:rPr>
          <w:rFonts w:ascii="Times New Roman" w:hAnsi="Times New Roman" w:cs="Times New Roman"/>
          <w:sz w:val="28"/>
          <w:szCs w:val="28"/>
        </w:rPr>
        <w:t xml:space="preserve"> речень</w:t>
      </w:r>
      <w:r w:rsidRPr="006F3D42">
        <w:rPr>
          <w:rFonts w:ascii="Times New Roman" w:hAnsi="Times New Roman" w:cs="Times New Roman"/>
          <w:sz w:val="28"/>
          <w:szCs w:val="28"/>
        </w:rPr>
        <w:t xml:space="preserve"> пов'язана з предикативністю і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темарематичним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членуванням </w:t>
      </w:r>
      <w:r w:rsidR="003B5B9D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тексту: вона формується в залежності від того, який компонент ситуації є для читача головним, а який </w:t>
      </w:r>
      <w:r w:rsidR="003B5B9D" w:rsidRPr="006F3D42">
        <w:rPr>
          <w:rFonts w:ascii="Times New Roman" w:hAnsi="Times New Roman" w:cs="Times New Roman"/>
          <w:sz w:val="28"/>
          <w:szCs w:val="28"/>
        </w:rPr>
        <w:t>–</w:t>
      </w:r>
      <w:r w:rsidRPr="006F3D42">
        <w:rPr>
          <w:rFonts w:ascii="Times New Roman" w:hAnsi="Times New Roman" w:cs="Times New Roman"/>
          <w:sz w:val="28"/>
          <w:szCs w:val="28"/>
        </w:rPr>
        <w:t xml:space="preserve"> другорядним. Слідом за В.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Кінчем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ми вважаємо, що на даному рівні можна говорити не лише про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пропозиційний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, а й про метонімічний або метафоричний спосіб репрезентації змістовного ядра тексту </w:t>
      </w:r>
      <w:r w:rsidR="003B5B9D" w:rsidRPr="006F3D42">
        <w:rPr>
          <w:rFonts w:ascii="Times New Roman" w:hAnsi="Times New Roman" w:cs="Times New Roman"/>
          <w:sz w:val="28"/>
          <w:szCs w:val="28"/>
        </w:rPr>
        <w:t>(</w:t>
      </w:r>
      <w:r w:rsidR="00EC1835" w:rsidRPr="006F3D4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C1835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Frank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Koppen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Noordman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W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Vonk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68775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3B5B9D" w:rsidRPr="006F3D42">
        <w:rPr>
          <w:rFonts w:ascii="Times New Roman" w:hAnsi="Times New Roman" w:cs="Times New Roman"/>
          <w:sz w:val="28"/>
          <w:szCs w:val="28"/>
        </w:rPr>
        <w:t>)</w:t>
      </w:r>
      <w:r w:rsidRPr="006F3D42">
        <w:rPr>
          <w:rFonts w:ascii="Times New Roman" w:hAnsi="Times New Roman" w:cs="Times New Roman"/>
          <w:sz w:val="28"/>
          <w:szCs w:val="28"/>
        </w:rPr>
        <w:t>. У будь-якому разі, у процесі осмислення експліцитної інформації чит</w:t>
      </w:r>
      <w:r w:rsidR="00A04FA2" w:rsidRPr="006F3D42">
        <w:rPr>
          <w:rFonts w:ascii="Times New Roman" w:hAnsi="Times New Roman" w:cs="Times New Roman"/>
          <w:sz w:val="28"/>
          <w:szCs w:val="28"/>
        </w:rPr>
        <w:t>ач</w:t>
      </w:r>
      <w:r w:rsidRPr="006F3D42">
        <w:rPr>
          <w:rFonts w:ascii="Times New Roman" w:hAnsi="Times New Roman" w:cs="Times New Roman"/>
          <w:sz w:val="28"/>
          <w:szCs w:val="28"/>
        </w:rPr>
        <w:t xml:space="preserve"> співвідносить її як з лінгвістичним, так і з екстралінгвістичним контекстом, а отже, звертається до індивідуальної системи вербальних/невербальних смислів. Результатом осмислення стає текстова база, куди входять конкретні ідеї, </w:t>
      </w:r>
      <w:r w:rsidR="00A04FA2" w:rsidRPr="006F3D42">
        <w:rPr>
          <w:rFonts w:ascii="Times New Roman" w:hAnsi="Times New Roman" w:cs="Times New Roman"/>
          <w:sz w:val="28"/>
          <w:szCs w:val="28"/>
        </w:rPr>
        <w:t xml:space="preserve">що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викладені у </w:t>
      </w:r>
      <w:r w:rsidR="00F32B90" w:rsidRPr="006F3D42">
        <w:rPr>
          <w:rFonts w:ascii="Times New Roman" w:hAnsi="Times New Roman" w:cs="Times New Roman"/>
          <w:sz w:val="28"/>
          <w:szCs w:val="28"/>
        </w:rPr>
        <w:t xml:space="preserve">іншомовному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тексті. На наступному рівні створюється ситуаційна модель </w:t>
      </w:r>
      <w:r w:rsidR="00F32B90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тексту, що включає будь-які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інференції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, які чит</w:t>
      </w:r>
      <w:r w:rsidR="00F32B90" w:rsidRPr="006F3D42">
        <w:rPr>
          <w:rFonts w:ascii="Times New Roman" w:hAnsi="Times New Roman" w:cs="Times New Roman"/>
          <w:sz w:val="28"/>
          <w:szCs w:val="28"/>
        </w:rPr>
        <w:t>ач</w:t>
      </w:r>
      <w:r w:rsidRPr="006F3D42">
        <w:rPr>
          <w:rFonts w:ascii="Times New Roman" w:hAnsi="Times New Roman" w:cs="Times New Roman"/>
          <w:sz w:val="28"/>
          <w:szCs w:val="28"/>
        </w:rPr>
        <w:t xml:space="preserve"> генерує з експліцитної чи імпліцитної інформації, закладеної автором. Результат концептуального моделювання ситуації значною мірою визначається екстралінгвістичним досвідом та спрямованістю особистості чит</w:t>
      </w:r>
      <w:r w:rsidR="00F32B90" w:rsidRPr="006F3D42">
        <w:rPr>
          <w:rFonts w:ascii="Times New Roman" w:hAnsi="Times New Roman" w:cs="Times New Roman"/>
          <w:sz w:val="28"/>
          <w:szCs w:val="28"/>
        </w:rPr>
        <w:t>ача</w:t>
      </w:r>
      <w:r w:rsidRPr="006F3D42">
        <w:rPr>
          <w:rFonts w:ascii="Times New Roman" w:hAnsi="Times New Roman" w:cs="Times New Roman"/>
          <w:sz w:val="28"/>
          <w:szCs w:val="28"/>
        </w:rPr>
        <w:t xml:space="preserve">, тобто його інтересами, потребами,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схильностями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, мотивами, ідеалами, переконаннями, світоглядом.</w:t>
      </w:r>
    </w:p>
    <w:p w14:paraId="447D2470" w14:textId="5C1309B4" w:rsidR="00872F17" w:rsidRPr="006F3D42" w:rsidRDefault="007B6C07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t>К</w:t>
      </w:r>
      <w:r w:rsidR="00A04FA2" w:rsidRPr="006F3D42">
        <w:rPr>
          <w:rFonts w:ascii="Times New Roman" w:hAnsi="Times New Roman" w:cs="Times New Roman"/>
          <w:sz w:val="28"/>
          <w:szCs w:val="28"/>
        </w:rPr>
        <w:t>І</w:t>
      </w:r>
      <w:r w:rsidRPr="006F3D42">
        <w:rPr>
          <w:rFonts w:ascii="Times New Roman" w:hAnsi="Times New Roman" w:cs="Times New Roman"/>
          <w:sz w:val="28"/>
          <w:szCs w:val="28"/>
        </w:rPr>
        <w:t xml:space="preserve"> теорія лежить в основі більшості моделей розуміння </w:t>
      </w:r>
      <w:r w:rsidR="00F32B90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тексту, які або уточнюють зміст потрійної моделі, або фокусуються на одному або кількох із розглянутих вище рівнів. Наприклад, F.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Schmalhofer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, M.A.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McDaniel</w:t>
      </w:r>
      <w:proofErr w:type="spellEnd"/>
      <w:r w:rsidR="00AD5B85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Pr="006F3D42">
        <w:rPr>
          <w:rFonts w:ascii="Times New Roman" w:hAnsi="Times New Roman" w:cs="Times New Roman"/>
          <w:sz w:val="28"/>
          <w:szCs w:val="28"/>
        </w:rPr>
        <w:t xml:space="preserve">D.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Keefe</w:t>
      </w:r>
      <w:proofErr w:type="spellEnd"/>
      <w:r w:rsidR="00AD5B85" w:rsidRPr="006F3D42">
        <w:rPr>
          <w:rFonts w:ascii="Times New Roman" w:hAnsi="Times New Roman" w:cs="Times New Roman"/>
          <w:sz w:val="28"/>
          <w:szCs w:val="28"/>
        </w:rPr>
        <w:t xml:space="preserve"> [</w:t>
      </w:r>
      <w:r w:rsidR="00687756" w:rsidRPr="006F3D42">
        <w:rPr>
          <w:rFonts w:ascii="Times New Roman" w:hAnsi="Times New Roman" w:cs="Times New Roman"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sz w:val="28"/>
          <w:szCs w:val="28"/>
        </w:rPr>
        <w:t>6</w:t>
      </w:r>
      <w:r w:rsidR="00AD5B85" w:rsidRPr="006F3D42">
        <w:rPr>
          <w:rFonts w:ascii="Times New Roman" w:hAnsi="Times New Roman" w:cs="Times New Roman"/>
          <w:sz w:val="28"/>
          <w:szCs w:val="28"/>
        </w:rPr>
        <w:t>]</w:t>
      </w:r>
      <w:r w:rsidRPr="006F3D42">
        <w:rPr>
          <w:rFonts w:ascii="Times New Roman" w:hAnsi="Times New Roman" w:cs="Times New Roman"/>
          <w:sz w:val="28"/>
          <w:szCs w:val="28"/>
        </w:rPr>
        <w:t xml:space="preserve"> у своїй моделі дотримуються КІ теорії, але ситуаційну модель вважають не розширенням текстової бази, а самостійною ментальною репрезентацією, що формується у вигляді скрипту</w:t>
      </w:r>
      <w:r w:rsidR="00AD5B85" w:rsidRPr="006F3D42">
        <w:rPr>
          <w:rFonts w:ascii="Times New Roman" w:hAnsi="Times New Roman" w:cs="Times New Roman"/>
          <w:sz w:val="28"/>
          <w:szCs w:val="28"/>
        </w:rPr>
        <w:t xml:space="preserve">. </w:t>
      </w:r>
      <w:r w:rsidRPr="006F3D42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синтагматично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-</w:t>
      </w:r>
      <w:r w:rsidRPr="006F3D42">
        <w:rPr>
          <w:rFonts w:ascii="Times New Roman" w:hAnsi="Times New Roman" w:cs="Times New Roman"/>
          <w:sz w:val="28"/>
          <w:szCs w:val="28"/>
        </w:rPr>
        <w:lastRenderedPageBreak/>
        <w:t xml:space="preserve">парадигматичній моделі (S.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Dennis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) на вербальному рівні основна увага приділяється не лексичним, а синтаксично репрезентованим концептам, і, відповідно, ролі порядку слів у реченні та синтаксичних структур у розумінні чит</w:t>
      </w:r>
      <w:r w:rsidR="00A04FA2" w:rsidRPr="006F3D42">
        <w:rPr>
          <w:rFonts w:ascii="Times New Roman" w:hAnsi="Times New Roman" w:cs="Times New Roman"/>
          <w:sz w:val="28"/>
          <w:szCs w:val="28"/>
        </w:rPr>
        <w:t>ачем</w:t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190531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 </w:t>
      </w:r>
      <w:r w:rsidR="006605FF" w:rsidRPr="006F3D42">
        <w:rPr>
          <w:rFonts w:ascii="Times New Roman" w:hAnsi="Times New Roman" w:cs="Times New Roman"/>
          <w:sz w:val="28"/>
          <w:szCs w:val="28"/>
        </w:rPr>
        <w:t>(</w:t>
      </w:r>
      <w:hyperlink r:id="rId8" w:tooltip="McKay Moore Sohlberg" w:history="1">
        <w:r w:rsidR="008F2C9F" w:rsidRPr="006F3D42">
          <w:rPr>
            <w:rFonts w:ascii="Times New Roman" w:hAnsi="Times New Roman" w:cs="Times New Roman"/>
            <w:sz w:val="28"/>
            <w:szCs w:val="28"/>
          </w:rPr>
          <w:t>M</w:t>
        </w:r>
        <w:r w:rsidR="006605FF" w:rsidRPr="006F3D42">
          <w:rPr>
            <w:rFonts w:ascii="Times New Roman" w:hAnsi="Times New Roman" w:cs="Times New Roman"/>
            <w:sz w:val="28"/>
            <w:szCs w:val="28"/>
          </w:rPr>
          <w:t xml:space="preserve">. </w:t>
        </w:r>
        <w:proofErr w:type="spellStart"/>
        <w:r w:rsidR="006605FF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Sohlberg</w:t>
        </w:r>
        <w:proofErr w:type="spellEnd"/>
      </w:hyperlink>
      <w:r w:rsidR="006605FF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6605FF" w:rsidRPr="006F3D42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605FF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05FF" w:rsidRPr="006F3D42">
        <w:rPr>
          <w:rFonts w:ascii="Times New Roman" w:hAnsi="Times New Roman" w:cs="Times New Roman"/>
          <w:sz w:val="28"/>
          <w:szCs w:val="28"/>
        </w:rPr>
        <w:t>Griffiths</w:t>
      </w:r>
      <w:proofErr w:type="spellEnd"/>
      <w:r w:rsidR="006605FF" w:rsidRPr="006F3D42">
        <w:rPr>
          <w:rFonts w:ascii="Times New Roman" w:hAnsi="Times New Roman" w:cs="Times New Roman"/>
          <w:sz w:val="28"/>
          <w:szCs w:val="28"/>
        </w:rPr>
        <w:t xml:space="preserve">, </w:t>
      </w:r>
      <w:r w:rsidR="006605FF" w:rsidRPr="006F3D4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6605FF" w:rsidRPr="006F3D42">
        <w:rPr>
          <w:rFonts w:ascii="Times New Roman" w:hAnsi="Times New Roman" w:cs="Times New Roman"/>
          <w:sz w:val="28"/>
          <w:szCs w:val="28"/>
        </w:rPr>
        <w:t xml:space="preserve">. </w:t>
      </w:r>
      <w:hyperlink r:id="rId9" w:tooltip="Stephen Fickas" w:history="1">
        <w:proofErr w:type="spellStart"/>
        <w:r w:rsidR="006605FF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Fickas</w:t>
        </w:r>
        <w:proofErr w:type="spellEnd"/>
      </w:hyperlink>
      <w:r w:rsidR="006605FF" w:rsidRPr="006F3D42">
        <w:rPr>
          <w:rFonts w:ascii="Times New Roman" w:hAnsi="Times New Roman" w:cs="Times New Roman"/>
          <w:sz w:val="28"/>
          <w:szCs w:val="28"/>
        </w:rPr>
        <w:t xml:space="preserve"> [</w:t>
      </w:r>
      <w:r w:rsidR="0008779A" w:rsidRPr="006F3D42">
        <w:rPr>
          <w:rFonts w:ascii="Times New Roman" w:hAnsi="Times New Roman" w:cs="Times New Roman"/>
          <w:sz w:val="28"/>
          <w:szCs w:val="28"/>
        </w:rPr>
        <w:t>17</w:t>
      </w:r>
      <w:r w:rsidR="006605FF" w:rsidRPr="006F3D42">
        <w:rPr>
          <w:rFonts w:ascii="Times New Roman" w:hAnsi="Times New Roman" w:cs="Times New Roman"/>
          <w:sz w:val="28"/>
          <w:szCs w:val="28"/>
        </w:rPr>
        <w:t>]).</w:t>
      </w:r>
      <w:r w:rsidR="00C339C3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 xml:space="preserve">У ландшафтній моделі розглядаються семантичний і вербальний рівні, досліджуються закономірності побудови формально-композиційного образу тексту, але не пояснюється, як читач інтегрує знання з індивідуальної когнітивної бази для побудови ситуаційної моделі </w:t>
      </w:r>
      <w:r w:rsidR="00190531" w:rsidRPr="006F3D42">
        <w:rPr>
          <w:rFonts w:ascii="Times New Roman" w:hAnsi="Times New Roman" w:cs="Times New Roman"/>
          <w:sz w:val="28"/>
          <w:szCs w:val="28"/>
        </w:rPr>
        <w:t>(</w:t>
      </w:r>
      <w:r w:rsidR="00190531" w:rsidRPr="006F3D4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190531" w:rsidRPr="006F3D42">
        <w:rPr>
          <w:rFonts w:ascii="Times New Roman" w:hAnsi="Times New Roman" w:cs="Times New Roman"/>
          <w:sz w:val="28"/>
          <w:szCs w:val="28"/>
        </w:rPr>
        <w:t xml:space="preserve">. 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proofErr w:type="spellStart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an</w:t>
      </w:r>
      <w:proofErr w:type="spellEnd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den</w:t>
      </w:r>
      <w:proofErr w:type="spellEnd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Broek</w:t>
      </w:r>
      <w:proofErr w:type="spellEnd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Young</w:t>
      </w:r>
      <w:proofErr w:type="spellEnd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Tzeng</w:t>
      </w:r>
      <w:proofErr w:type="spellEnd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Linderholm</w:t>
      </w:r>
      <w:proofErr w:type="spellEnd"/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7E1B4D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20</w:t>
      </w:r>
      <w:r w:rsidR="0019053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])</w:t>
      </w:r>
      <w:r w:rsidRPr="006F3D42">
        <w:rPr>
          <w:rFonts w:ascii="Times New Roman" w:hAnsi="Times New Roman" w:cs="Times New Roman"/>
          <w:sz w:val="28"/>
          <w:szCs w:val="28"/>
        </w:rPr>
        <w:t xml:space="preserve">. У деяких моделях, наприклад, </w:t>
      </w:r>
      <w:r w:rsidR="00190531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J</w:t>
      </w:r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Magliano</w:t>
      </w:r>
      <w:proofErr w:type="spellEnd"/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190531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</w:t>
      </w:r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Trabasso</w:t>
      </w:r>
      <w:proofErr w:type="spellEnd"/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190531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</w:t>
      </w:r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190531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Graesser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08779A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9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] </w:t>
      </w:r>
      <w:r w:rsidRPr="006F3D42">
        <w:rPr>
          <w:rFonts w:ascii="Times New Roman" w:hAnsi="Times New Roman" w:cs="Times New Roman"/>
          <w:sz w:val="28"/>
          <w:szCs w:val="28"/>
        </w:rPr>
        <w:t xml:space="preserve">або </w:t>
      </w:r>
      <w:bookmarkStart w:id="6" w:name="_Hlk106032953"/>
      <w:r w:rsidR="00EC1835" w:rsidRPr="006F3D4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C1835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46E2C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Frank</w:t>
      </w:r>
      <w:proofErr w:type="spellEnd"/>
      <w:r w:rsidR="00946E2C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946E2C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Koppen</w:t>
      </w:r>
      <w:proofErr w:type="spellEnd"/>
      <w:r w:rsidR="00946E2C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946E2C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Noordman</w:t>
      </w:r>
      <w:proofErr w:type="spellEnd"/>
      <w:r w:rsidR="00946E2C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W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946E2C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Vonk</w:t>
      </w:r>
      <w:proofErr w:type="spellEnd"/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7E1B4D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r w:rsidR="00EC1835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bookmarkEnd w:id="6"/>
      <w:r w:rsidRPr="006F3D42">
        <w:rPr>
          <w:rFonts w:ascii="Times New Roman" w:hAnsi="Times New Roman" w:cs="Times New Roman"/>
          <w:sz w:val="28"/>
          <w:szCs w:val="28"/>
        </w:rPr>
        <w:t xml:space="preserve"> досліджується лише рівень ситуаційної моделі. У даних моделях одиницею репрезентації стають не </w:t>
      </w:r>
      <w:r w:rsidR="00A04FA2" w:rsidRPr="006F3D42">
        <w:rPr>
          <w:rFonts w:ascii="Times New Roman" w:hAnsi="Times New Roman" w:cs="Times New Roman"/>
          <w:sz w:val="28"/>
          <w:szCs w:val="28"/>
        </w:rPr>
        <w:t>речення</w:t>
      </w:r>
      <w:r w:rsidRPr="006F3D42">
        <w:rPr>
          <w:rFonts w:ascii="Times New Roman" w:hAnsi="Times New Roman" w:cs="Times New Roman"/>
          <w:sz w:val="28"/>
          <w:szCs w:val="28"/>
        </w:rPr>
        <w:t xml:space="preserve">, а концептуальні аспекти ситуації, зокрема події </w:t>
      </w:r>
      <w:r w:rsidR="00EC1835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тексту, пов'язані з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каузуальними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зв'язками. Наведемо приклад моделі, </w:t>
      </w:r>
      <w:bookmarkStart w:id="7" w:name="_Hlk106727120"/>
      <w:r w:rsidRPr="006F3D42">
        <w:rPr>
          <w:rFonts w:ascii="Times New Roman" w:hAnsi="Times New Roman" w:cs="Times New Roman"/>
          <w:sz w:val="28"/>
          <w:szCs w:val="28"/>
        </w:rPr>
        <w:t>в якій розглядається потрійна репрезентація змісту</w:t>
      </w:r>
      <w:r w:rsidR="00EC1835" w:rsidRPr="006F3D42">
        <w:rPr>
          <w:rFonts w:ascii="Times New Roman" w:hAnsi="Times New Roman" w:cs="Times New Roman"/>
          <w:sz w:val="28"/>
          <w:szCs w:val="28"/>
        </w:rPr>
        <w:t xml:space="preserve"> іншомовного</w:t>
      </w:r>
      <w:r w:rsidRPr="006F3D42">
        <w:rPr>
          <w:rFonts w:ascii="Times New Roman" w:hAnsi="Times New Roman" w:cs="Times New Roman"/>
          <w:sz w:val="28"/>
          <w:szCs w:val="28"/>
        </w:rPr>
        <w:t xml:space="preserve"> тексту</w:t>
      </w:r>
      <w:bookmarkEnd w:id="7"/>
      <w:r w:rsidRPr="006F3D42">
        <w:rPr>
          <w:rFonts w:ascii="Times New Roman" w:hAnsi="Times New Roman" w:cs="Times New Roman"/>
          <w:sz w:val="28"/>
          <w:szCs w:val="28"/>
        </w:rPr>
        <w:t xml:space="preserve"> та вплив на неї індивідуальної когнітивної бази читача </w:t>
      </w:r>
      <w:r w:rsidR="00663413" w:rsidRPr="006F3D42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294B0ECB" wp14:editId="12B16421">
                <wp:simplePos x="0" y="0"/>
                <wp:positionH relativeFrom="column">
                  <wp:posOffset>1176655</wp:posOffset>
                </wp:positionH>
                <wp:positionV relativeFrom="paragraph">
                  <wp:posOffset>4949825</wp:posOffset>
                </wp:positionV>
                <wp:extent cx="3581400" cy="3671570"/>
                <wp:effectExtent l="0" t="0" r="19050" b="24130"/>
                <wp:wrapTopAndBottom/>
                <wp:docPr id="37" name="Групувати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1400" cy="3671570"/>
                          <a:chOff x="0" y="0"/>
                          <a:chExt cx="3581713" cy="3671901"/>
                        </a:xfrm>
                      </wpg:grpSpPr>
                      <wps:wsp>
                        <wps:cNvPr id="2" name="Прямокутник: округлені кути 2"/>
                        <wps:cNvSpPr/>
                        <wps:spPr>
                          <a:xfrm>
                            <a:off x="4334" y="0"/>
                            <a:ext cx="1666240" cy="1966595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A599955" w14:textId="77777777" w:rsidR="00F01A9B" w:rsidRPr="008C7C8A" w:rsidRDefault="00F01A9B" w:rsidP="00F01A9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  <w:t>Процеси розуміння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Прямокутник: округлені кути 3"/>
                        <wps:cNvSpPr/>
                        <wps:spPr>
                          <a:xfrm>
                            <a:off x="663049" y="368360"/>
                            <a:ext cx="913765" cy="426544"/>
                          </a:xfrm>
                          <a:prstGeom prst="roundRect">
                            <a:avLst>
                              <a:gd name="adj" fmla="val 3630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A5C3490" w14:textId="4B32EB15" w:rsidR="00F01A9B" w:rsidRPr="008C7C8A" w:rsidRDefault="00EC7248" w:rsidP="00F01A9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Ситуаційна модель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рямокутник: округлені кути 5"/>
                        <wps:cNvSpPr/>
                        <wps:spPr>
                          <a:xfrm>
                            <a:off x="663049" y="910067"/>
                            <a:ext cx="913765" cy="448945"/>
                          </a:xfrm>
                          <a:prstGeom prst="roundRect">
                            <a:avLst>
                              <a:gd name="adj" fmla="val 3630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E593441" w14:textId="765C1314" w:rsidR="00F01A9B" w:rsidRPr="008C7C8A" w:rsidRDefault="00EC7248" w:rsidP="00F01A9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Репрезентація тексту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Стрілка: вліво-вправо 8"/>
                        <wps:cNvSpPr/>
                        <wps:spPr>
                          <a:xfrm rot="16200000">
                            <a:off x="1063460" y="809490"/>
                            <a:ext cx="104140" cy="80010"/>
                          </a:xfrm>
                          <a:prstGeom prst="leftRightArrow">
                            <a:avLst>
                              <a:gd name="adj1" fmla="val 35403"/>
                              <a:gd name="adj2" fmla="val 26278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рямокутник: округлені кути 9"/>
                        <wps:cNvSpPr/>
                        <wps:spPr>
                          <a:xfrm>
                            <a:off x="663049" y="1477775"/>
                            <a:ext cx="913765" cy="446405"/>
                          </a:xfrm>
                          <a:prstGeom prst="roundRect">
                            <a:avLst>
                              <a:gd name="adj" fmla="val 3630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F368771" w14:textId="4F9F6F4F" w:rsidR="00F01A9B" w:rsidRPr="008C7C8A" w:rsidRDefault="00EC7248" w:rsidP="00F01A9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Репрезентація речення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Стрілка: вліво-вправо 10"/>
                        <wps:cNvSpPr/>
                        <wps:spPr>
                          <a:xfrm rot="16200000">
                            <a:off x="1067794" y="1377198"/>
                            <a:ext cx="104140" cy="80010"/>
                          </a:xfrm>
                          <a:prstGeom prst="leftRightArrow">
                            <a:avLst>
                              <a:gd name="adj1" fmla="val 35403"/>
                              <a:gd name="adj2" fmla="val 26278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рямокутник: округлені кути 13"/>
                        <wps:cNvSpPr/>
                        <wps:spPr>
                          <a:xfrm>
                            <a:off x="39003" y="416031"/>
                            <a:ext cx="454660" cy="914400"/>
                          </a:xfrm>
                          <a:prstGeom prst="roundRect">
                            <a:avLst>
                              <a:gd name="adj" fmla="val 2092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09F6CE20" w14:textId="0355C9ED" w:rsidR="00F01A9B" w:rsidRPr="008C7C8A" w:rsidRDefault="00EC7248" w:rsidP="00EC7248">
                              <w:pPr>
                                <w:ind w:left="-142" w:right="-110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Розуміння змісту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окутник: округлені кути 16"/>
                        <wps:cNvSpPr/>
                        <wps:spPr>
                          <a:xfrm>
                            <a:off x="17335" y="2270833"/>
                            <a:ext cx="1652270" cy="1015365"/>
                          </a:xfrm>
                          <a:prstGeom prst="roundRect">
                            <a:avLst>
                              <a:gd name="adj" fmla="val 12943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78FDDE9" w14:textId="571C52B8" w:rsidR="00F01A9B" w:rsidRPr="008C7C8A" w:rsidRDefault="00F01A9B" w:rsidP="00F01A9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Прямокутник: округлені кути 17"/>
                        <wps:cNvSpPr/>
                        <wps:spPr>
                          <a:xfrm>
                            <a:off x="273020" y="1919807"/>
                            <a:ext cx="1125855" cy="365760"/>
                          </a:xfrm>
                          <a:prstGeom prst="roundRect">
                            <a:avLst>
                              <a:gd name="adj" fmla="val 0"/>
                            </a:avLst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ED60582" w14:textId="3B9799C7" w:rsidR="00F01A9B" w:rsidRPr="008C7C8A" w:rsidRDefault="00F01A9B" w:rsidP="00F01A9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Вибір значення та форми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Стрілка: вліво-вправо 7"/>
                        <wps:cNvSpPr/>
                        <wps:spPr>
                          <a:xfrm>
                            <a:off x="456749" y="1089462"/>
                            <a:ext cx="203200" cy="118110"/>
                          </a:xfrm>
                          <a:prstGeom prst="leftRightArrow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Стрілка: вліво-вправо 4"/>
                        <wps:cNvSpPr/>
                        <wps:spPr>
                          <a:xfrm>
                            <a:off x="469750" y="513086"/>
                            <a:ext cx="194945" cy="118745"/>
                          </a:xfrm>
                          <a:prstGeom prst="leftRightArrow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Стрілка: угору 19"/>
                        <wps:cNvSpPr/>
                        <wps:spPr>
                          <a:xfrm>
                            <a:off x="1449155" y="1969192"/>
                            <a:ext cx="125095" cy="266700"/>
                          </a:xfrm>
                          <a:prstGeom prst="upArrow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Стрілка: угору 20"/>
                        <wps:cNvSpPr/>
                        <wps:spPr>
                          <a:xfrm rot="10800000">
                            <a:off x="71054" y="1967477"/>
                            <a:ext cx="125095" cy="266700"/>
                          </a:xfrm>
                          <a:prstGeom prst="upArrow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Прямокутник: округлені кути 21"/>
                        <wps:cNvSpPr/>
                        <wps:spPr>
                          <a:xfrm>
                            <a:off x="39003" y="2309835"/>
                            <a:ext cx="1605197" cy="364490"/>
                          </a:xfrm>
                          <a:prstGeom prst="roundRect">
                            <a:avLst>
                              <a:gd name="adj" fmla="val 3630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4BF9907" w14:textId="519C46F7" w:rsidR="009B5C83" w:rsidRPr="008C7C8A" w:rsidRDefault="002F6EF9" w:rsidP="002F6EF9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Репрезентація слова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Прямокутник: округлені кути 22"/>
                        <wps:cNvSpPr/>
                        <wps:spPr>
                          <a:xfrm>
                            <a:off x="39003" y="2734533"/>
                            <a:ext cx="742950" cy="492760"/>
                          </a:xfrm>
                          <a:prstGeom prst="roundRect">
                            <a:avLst>
                              <a:gd name="adj" fmla="val 3630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C235677" w14:textId="774C7C30" w:rsidR="009B5C83" w:rsidRPr="008C7C8A" w:rsidRDefault="002F6EF9" w:rsidP="002F6EF9">
                              <w:pPr>
                                <w:ind w:left="-142" w:right="-202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Орфографічні о</w:t>
                              </w:r>
                              <w:r w:rsidR="00EC7248"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д</w:t>
                              </w: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иниці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Прямокутник: округлені кути 23"/>
                        <wps:cNvSpPr/>
                        <wps:spPr>
                          <a:xfrm>
                            <a:off x="905733" y="2708531"/>
                            <a:ext cx="738643" cy="518795"/>
                          </a:xfrm>
                          <a:prstGeom prst="roundRect">
                            <a:avLst>
                              <a:gd name="adj" fmla="val 3630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D21511A" w14:textId="66351BC1" w:rsidR="009B5C83" w:rsidRPr="008C7C8A" w:rsidRDefault="00EC7248" w:rsidP="00EC7248">
                              <w:pPr>
                                <w:ind w:left="-142" w:right="-71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6"/>
                                  <w:szCs w:val="16"/>
                                </w:rPr>
                                <w:t>Фонологічні одиниці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Стрілка: вліво-вправо 24"/>
                        <wps:cNvSpPr/>
                        <wps:spPr>
                          <a:xfrm>
                            <a:off x="773105" y="2905261"/>
                            <a:ext cx="147955" cy="118110"/>
                          </a:xfrm>
                          <a:prstGeom prst="leftRightArrow">
                            <a:avLst>
                              <a:gd name="adj1" fmla="val 40689"/>
                              <a:gd name="adj2" fmla="val 50000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Стрілка: вліво-вправо 25"/>
                        <wps:cNvSpPr/>
                        <wps:spPr>
                          <a:xfrm rot="5400000">
                            <a:off x="760104" y="2736249"/>
                            <a:ext cx="166370" cy="92710"/>
                          </a:xfrm>
                          <a:prstGeom prst="leftRightArrow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Прямокутник: округлені кути 27"/>
                        <wps:cNvSpPr/>
                        <wps:spPr>
                          <a:xfrm>
                            <a:off x="1915473" y="26002"/>
                            <a:ext cx="1666240" cy="3642970"/>
                          </a:xfrm>
                          <a:prstGeom prst="roundRect">
                            <a:avLst>
                              <a:gd name="adj" fmla="val 12496"/>
                            </a:avLst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6E634E6" w14:textId="6F09F900" w:rsidR="002418F6" w:rsidRPr="00DB5B03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</w:pPr>
                              <w:r w:rsidRPr="00DB5B03"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  <w:t>Попередні знання читача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Прямокутник: округлені кути 28"/>
                        <wps:cNvSpPr/>
                        <wps:spPr>
                          <a:xfrm>
                            <a:off x="1997813" y="624046"/>
                            <a:ext cx="1549197" cy="640080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CA26684" w14:textId="391D1254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Невербальні знання</w:t>
                              </w:r>
                            </w:p>
                            <w:p w14:paraId="2B54FD21" w14:textId="1A801D8D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Знання лексики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Прямокутник: округлені кути 29"/>
                        <wps:cNvSpPr/>
                        <wps:spPr>
                          <a:xfrm>
                            <a:off x="1997813" y="1841801"/>
                            <a:ext cx="1548765" cy="1682191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50A125B" w14:textId="60D42CB5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Лінгвістичні знання:</w:t>
                              </w:r>
                            </w:p>
                            <w:p w14:paraId="5E6F0865" w14:textId="551F44DB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Синтаксис</w:t>
                              </w:r>
                            </w:p>
                            <w:p w14:paraId="2BA16219" w14:textId="5B2A94F4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Морфологія</w:t>
                              </w:r>
                            </w:p>
                            <w:p w14:paraId="12F7F0CA" w14:textId="452CD2B8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Семантика</w:t>
                              </w:r>
                            </w:p>
                            <w:p w14:paraId="2E19771D" w14:textId="68CC12BB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Прагматика</w:t>
                              </w:r>
                            </w:p>
                            <w:p w14:paraId="6DA30E8C" w14:textId="210B8A5B" w:rsidR="002418F6" w:rsidRPr="008C7C8A" w:rsidRDefault="002418F6" w:rsidP="002418F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8C7C8A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0"/>
                                  <w:szCs w:val="20"/>
                                </w:rPr>
                                <w:t>Фонологія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Стрілка: вліво-вправо 12"/>
                        <wps:cNvSpPr/>
                        <wps:spPr>
                          <a:xfrm>
                            <a:off x="1648503" y="820775"/>
                            <a:ext cx="294640" cy="118745"/>
                          </a:xfrm>
                          <a:prstGeom prst="leftRightArrow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Стрілка: вліво-вправо 30"/>
                        <wps:cNvSpPr/>
                        <wps:spPr>
                          <a:xfrm>
                            <a:off x="1648503" y="2619240"/>
                            <a:ext cx="294640" cy="118745"/>
                          </a:xfrm>
                          <a:prstGeom prst="leftRightArrow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Прямокутник: округлені кути 34"/>
                        <wps:cNvSpPr/>
                        <wps:spPr>
                          <a:xfrm>
                            <a:off x="0" y="3401915"/>
                            <a:ext cx="1666875" cy="259080"/>
                          </a:xfrm>
                          <a:prstGeom prst="round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Поле 35"/>
                        <wps:cNvSpPr txBox="1"/>
                        <wps:spPr>
                          <a:xfrm>
                            <a:off x="216683" y="3397581"/>
                            <a:ext cx="1228725" cy="27432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F0D2E3A" w14:textId="55F49860" w:rsidR="008C7C8A" w:rsidRDefault="00663413" w:rsidP="008C7C8A">
                              <w:pPr>
                                <w:jc w:val="center"/>
                              </w:pPr>
                              <w:r w:rsidRPr="0066341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Текст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Стрілка: угору 36"/>
                        <wps:cNvSpPr/>
                        <wps:spPr>
                          <a:xfrm>
                            <a:off x="766153" y="3295289"/>
                            <a:ext cx="125095" cy="90487"/>
                          </a:xfrm>
                          <a:prstGeom prst="upArrow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94B0ECB" id="Групувати 37" o:spid="_x0000_s1026" style="position:absolute;left:0;text-align:left;margin-left:92.65pt;margin-top:389.75pt;width:282pt;height:289.1pt;z-index:251717632" coordsize="35817,367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CU3sQkAAA1yAAAOAAAAZHJzL2Uyb0RvYy54bWzsXd1u20YWvl+g70DwvvEMORySQpTCm2yC&#10;BYI2SLroNU1RP4VEckk6snsVNA/Qu94u9g2KLhYo0m32FeQ32m9m+CfaliXZ2djU+EImxZkheTT8&#10;eH6+c+bxV2eLufE2yvJZEg9N+oiYRhSHyWgWT4bm3759/qVnGnkRxKNgnsTR0DyPcvOrJ1/86fEy&#10;HURWMk3moygzMEicD5bp0JwWRTo4OsrDabQI8kdJGsU4OE6yRVBgN5scjbJgidEX8yOLEH60TLJR&#10;miVhlOf49pk6aD6R44/HUVh8Mx7nUWHMhyaurZCfmfw8EZ9HTx4Hg0kWpNNZWF5GsMdVLIJZjJPW&#10;Qz0LisA4zWaXhlrMwizJk3HxKEwWR8l4PAsjeQ+4G0o6d/MiS05TeS+TwXKS1mKCaDty2nvY8Ou3&#10;L7L0TfoqgySW6QSykHviXs7G2UL8x1UaZ1Jk57XIorPCCPGl7XiUEUg2xDGbu9RxS6GGU0j+Ur9w&#10;+pdWT5faTU+fUPFzHFUnPlq7nGWKCZI3MshvJ4M30yCNpGjzAWTwKjNmo6FpmUYcLDBNV/+4eHfx&#10;0+o/q4+rDxfvL35c/bH6bfVhYMj9dxfvV/9a/b769+qPi5+NssFvhiWuXlwmxqsFmg9yyPYKaTLb&#10;ZqZxWaCUc26xUqDU59zxnTWxBIM0y4sXUbIwxMbQxCSJR68x0+UEDN6+zAslxqqdOHucPJ/N5/g+&#10;GMxj8Zkn89lIfCd3xOMWPZ1nxtsAD0pxVv0SrVb4XURP/CrVPcmt4nweqVFfR2MIEXPCkhciH+Fm&#10;zCAMo7ig6tA0GEXqVA7BX3l/dQ85CeYxBhQjj3GR9djlAOvXW42tbrtsL7pGEgHqzmTThanOdQ95&#10;5iQu6s6LWZxkVw0wx12VZ1btKyEp0QgpFWcnZ2giNk+S0TlmW5YoKMrT8PkMP+PLIC9eBRmwBz89&#10;8LT4Bh/jebIcmkm5ZRrTJPvhqu9FezwOOGoaS2DZ0Mz/fhpkkWnM/xrjQfEpEzOqkDvMcS3sZO0j&#10;J+0j8eniaYJZQIHcaSg3RftiXm2Os2TxHWD3WJwVh4I4xLkxbarNp4VCWMB2GB0fy0aAuzQoXsZv&#10;0lAMLcQr5ue3Z98FWVrO5AKo8nVSPZrBoDOXVVvRM06OT4tkPJMTvZFqKXjAhJL1J8cLoNf+eGHv&#10;hBec24T5EjFs7tm8RNkKh31qu9xRYMos7jC2M2gIwU5G5Q0Fo+9NY7yYY0ICEgwbZ+fliPJXkY+o&#10;BpgaLhTyfVaAkW8wCUXNE9FLnAmL7OCQBo/2/kgjFQgxKbbSTFpI41Oo2K547vEuLfW2NaRhns92&#10;V0800gg16eGqMqWu3H+N5hCRBgZ7iTT/vPgRVtDPsHQ+rH6B7fPr6nfs/br6+CU+/nvxbvWL2DG8&#10;m/UY9RqiHBa7UPfF818alZRwm0GZEZaQR3zmd/QaShjsS6XXeAQm8ma1Zh6Ni9ezybQ4zrJkKU9U&#10;qivrug1025Zy4zAilbH1NjAGmzYWt1x5ozCDtAKkLDL5VrgnFlaPzapDBCEYOvurO/7NgNRCoJa6&#10;Q5mLP6nPXKfvcEa0vnNorhup79TmuoaaXvlwoFJUWLOlwqOUkM321EaNx3V95fuF08alvtQrGsDR&#10;Kk+uncpbOJU1DvULh27lTEYgrTTHt/Lx2D6BySOMLkY5saXXsEEg5jAubDIR05OxgxusrisiUJtc&#10;PBbxLe1MLg3ZexqtkiqPjCFoZ3LvwlaU1yrPHnFu9N4Faqhr2/BeA0osyyWeXXpaKncy5Y74XoEN&#10;JdSxEcbC+DUNYJt49ya0oZbP5Dk/oedGXeOzIJ8q0yg/z8VOeR86bH6LsLkEIjkjNBD1D4jcWwGR&#10;jExttsNajh7LtYlgPgCJqA+ri3QCW5RajueUMXSgkKti7HcGRJUStaX7uGbs4AI0gtwWQep3lraa&#10;emU1NQCypfNmN8xgDndL1g0liHVzSfJrLCWL2IhplcoL9ei+8Sml8LT5NC3mHch663y3k0nFOFtr&#10;pYl9ayzGdVZgzdQRb4TxXRH7NJr0Ck3gld0t9l1byFt5XRj3XUdpIA61iSdfSg2YUIS/waaRbhdK&#10;PfcmZs11wW4NJg+TWqPBpFdgQpsgdkc3kfkDH8GteW+g0U7OFMZ8KmwUacRwmDEdhQQ2DEHCgMQQ&#10;i3O3JtdXyRyVjlFSrk/TDlPmMnjUhohOHejoYVrDEPb03vkCh0hskQJTKUbXgwIa3QgKZYCZgBTX&#10;odS5lDhleNmH9eJ23RwaIQSQ9Se5SKsNvVIbLHBT9+e+ofeN0NHyiTZxYMsmvodADXq3LBJOHOrD&#10;x6KyO6F8VE7Ma9SJHSPB/4+0Ih2bqSi6d+r5ECmNMjZTO9Q0DvULh26XDL1bNnQLh1ybOd0gscss&#10;XzhOBAwx37rryIyGoYefjlRnoWgY6hcM3YoWZ+1Gi/OJA7aKIquAq+J0iXGu7XGQSSQOOfDQ7lGa&#10;QbyEP2eWtVaHPq06VPvzNA71C4d2jg1ZuwWHXNeG40ZhD3DI4h1SLpKT/IqdgujQ3qHmLgCtpUIy&#10;wj05g9dBai0Vsl2yZUsuy1qYuuNE1cVmyjI3OiZ9Y4WZg/QYAxN2C0pbNV3y+qi0ch8j8fmS95gj&#10;yVq5j0GYQymqEg4avi63K7ouLLG7I7zoMBOMsM9WQEZrK/3SVhpe3B4Mf6v26V0PIEKNqGo4ICTN&#10;3NJs4oR0Q9LtinY2hytHlQi8M2ItBUjpfCLhuYdI73M+UZM422O4KQ6uNpXVlIzZB2xqz92WYOO7&#10;nigbClewKJTJuiQ6BwyZKmSFag0IkJdPxvYhK/UkVUwZgXRaOfmcykkda6J1dFMDSI/KaFoNU24f&#10;AKldbjsDCPUY9VTZ4VbQ22FeXUuTcs9CtpCGkLoO7sPk1jYQUgcmNYT0CEJoE63u8OquK1uHHrsw&#10;ZShnnlPWTPAscqlMFLKMoW2o0JAm7w/yQyvx3WM0OUSvqy2IzVfydK/DE/TYF08Q6/FFzX/0b9QQ&#10;DShmxa8XYtGA0p+FAg4SUJr48R42DtYK2QVcAF5wj9iMwHS5ROnl3EONS5Uh5PjaP/LwlxfRukev&#10;gjeiXFKVAYAFh7DQkKGI+a1SJ0Zx9udEsjZLXLhmmSEL6wl5yltq28g+9rqsEsvyXASMFRy4DOUM&#10;BNJsiM3sstCQgeVruA3m7poP9eqCJo2FXnP2ejyvDy9KYDdFxzoWeisdFo12ec+5nKNgmHrZgSFu&#10;VdylmqzQynXzCdx6m+e2ToZVa3QpALiHkcQeA8I904nl4ntYc1C+Csr1EcWihu19bLdXcXzyPwAA&#10;AP//AwBQSwMEFAAGAAgAAAAhAEwDgmjiAAAADAEAAA8AAABkcnMvZG93bnJldi54bWxMj8FOwzAQ&#10;RO9I/IO1SNyoE0JwG+JUVQWcqkq0SFVvbrxNosZ2FLtJ+vcsJzjOztPsTL6cTMsG7H3jrIR4FgFD&#10;Wzrd2ErC9/7jaQ7MB2W1ap1FCTf0sCzu73KVaTfaLxx2oWIUYn2mJNQhdBnnvqzRKD9zHVryzq43&#10;KpDsK657NVK4aflzFL1yoxpLH2rV4brG8rK7GgmfoxpXSfw+bC7n9e24T7eHTYxSPj5MqzdgAafw&#10;B8NvfaoOBXU6uavVnrWk52lCqAQhFikwIsTLgi4nspJUCOBFzv+PKH4AAAD//wMAUEsBAi0AFAAG&#10;AAgAAAAhALaDOJL+AAAA4QEAABMAAAAAAAAAAAAAAAAAAAAAAFtDb250ZW50X1R5cGVzXS54bWxQ&#10;SwECLQAUAAYACAAAACEAOP0h/9YAAACUAQAACwAAAAAAAAAAAAAAAAAvAQAAX3JlbHMvLnJlbHNQ&#10;SwECLQAUAAYACAAAACEANGQlN7EJAAANcgAADgAAAAAAAAAAAAAAAAAuAgAAZHJzL2Uyb0RvYy54&#10;bWxQSwECLQAUAAYACAAAACEATAOCaOIAAAAMAQAADwAAAAAAAAAAAAAAAAALDAAAZHJzL2Rvd25y&#10;ZXYueG1sUEsFBgAAAAAEAAQA8wAAABoNAAAAAA==&#10;">
                <v:roundrect id="Прямокутник: округлені кути 2" o:spid="_x0000_s1027" style="position:absolute;left:43;width:16662;height:1966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h1KwwAAANoAAAAPAAAAZHJzL2Rvd25yZXYueG1sRI/dagIx&#10;FITvC75DOELvNOsWS7saRS0FoUXw7/6QHHcXNydhk67bPn1TEHo5zMw3zHzZ20Z01IbasYLJOANB&#10;rJ2puVRwOr6PXkCEiGywcUwKvinAcjF4mGNh3I331B1iKRKEQ4EKqhh9IWXQFVkMY+eJk3dxrcWY&#10;ZFtK0+ItwW0j8yx7lhZrTgsVetpUpK+HL6tg8xRef3K93r3p2p+P3d7rj8+pUo/DfjUDEamP/+F7&#10;e2sU5PB3Jd0AufgFAAD//wMAUEsBAi0AFAAGAAgAAAAhANvh9svuAAAAhQEAABMAAAAAAAAAAAAA&#10;AAAAAAAAAFtDb250ZW50X1R5cGVzXS54bWxQSwECLQAUAAYACAAAACEAWvQsW78AAAAVAQAACwAA&#10;AAAAAAAAAAAAAAAfAQAAX3JlbHMvLnJlbHNQSwECLQAUAAYACAAAACEABYodSsMAAADaAAAADwAA&#10;AAAAAAAAAAAAAAAHAgAAZHJzL2Rvd25yZXYueG1sUEsFBgAAAAADAAMAtwAAAPcCAAAAAA==&#10;" filled="f" strokecolor="black [3213]" strokeweight="1pt">
                  <v:stroke joinstyle="miter"/>
                  <v:textbox>
                    <w:txbxContent>
                      <w:p w14:paraId="3A599955" w14:textId="77777777" w:rsidR="00F01A9B" w:rsidRPr="008C7C8A" w:rsidRDefault="00F01A9B" w:rsidP="00F01A9B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  <w:t>Процеси розуміння</w:t>
                        </w:r>
                      </w:p>
                    </w:txbxContent>
                  </v:textbox>
                </v:roundrect>
                <v:roundrect id="Прямокутник: округлені кути 3" o:spid="_x0000_s1028" style="position:absolute;left:6630;top:3683;width:9138;height:4266;visibility:visible;mso-wrap-style:square;v-text-anchor:middle" arcsize="2379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VqAwwAAANoAAAAPAAAAZHJzL2Rvd25yZXYueG1sRI9BawIx&#10;FITvQv9DeIXeNFvFUlajFEWReqrtYY+PzTNZ3bwsm7i77a83hUKPw8x8wyzXg6tFR22oPCt4nmQg&#10;iEuvKzYKvj5341cQISJrrD2Tgm8KsF49jJaYa9/zB3WnaESCcMhRgY2xyaUMpSWHYeIb4uSdfesw&#10;JtkaqVvsE9zVcpplL9JhxWnBYkMbS+X1dHMKutJeinl9/Cm2+/f5oTNG3vpeqafH4W0BItIQ/8N/&#10;7YNWMIPfK+kGyNUdAAD//wMAUEsBAi0AFAAGAAgAAAAhANvh9svuAAAAhQEAABMAAAAAAAAAAAAA&#10;AAAAAAAAAFtDb250ZW50X1R5cGVzXS54bWxQSwECLQAUAAYACAAAACEAWvQsW78AAAAVAQAACwAA&#10;AAAAAAAAAAAAAAAfAQAAX3JlbHMvLnJlbHNQSwECLQAUAAYACAAAACEAqaVagMMAAADaAAAADwAA&#10;AAAAAAAAAAAAAAAHAgAAZHJzL2Rvd25yZXYueG1sUEsFBgAAAAADAAMAtwAAAPcCAAAAAA==&#10;" filled="f" strokecolor="black [3213]" strokeweight="1pt">
                  <v:stroke joinstyle="miter"/>
                  <v:textbox>
                    <w:txbxContent>
                      <w:p w14:paraId="1A5C3490" w14:textId="4B32EB15" w:rsidR="00F01A9B" w:rsidRPr="008C7C8A" w:rsidRDefault="00EC7248" w:rsidP="00F01A9B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Ситуаційна модель</w:t>
                        </w:r>
                      </w:p>
                    </w:txbxContent>
                  </v:textbox>
                </v:roundrect>
                <v:roundrect id="Прямокутник: округлені кути 5" o:spid="_x0000_s1029" style="position:absolute;left:6630;top:9100;width:9138;height:4490;visibility:visible;mso-wrap-style:square;v-text-anchor:middle" arcsize="2379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GdvwwAAANoAAAAPAAAAZHJzL2Rvd25yZXYueG1sRI9BawIx&#10;FITvBf9DeIK3mrWwpaxGEcUi7anqweNj80xWNy/LJu6u/fVNodDjMDPfMIvV4GrRURsqzwpm0wwE&#10;cel1xUbB6bh7fgMRIrLG2jMpeFCA1XL0tMBC+56/qDtEIxKEQ4EKbIxNIWUoLTkMU98QJ+/iW4cx&#10;ydZI3WKf4K6WL1n2Kh1WnBYsNrSxVN4Od6egK+31nNef3+ft+0e+74yR975XajIe1nMQkYb4H/5r&#10;77WCHH6vpBsglz8AAAD//wMAUEsBAi0AFAAGAAgAAAAhANvh9svuAAAAhQEAABMAAAAAAAAAAAAA&#10;AAAAAAAAAFtDb250ZW50X1R5cGVzXS54bWxQSwECLQAUAAYACAAAACEAWvQsW78AAAAVAQAACwAA&#10;AAAAAAAAAAAAAAAfAQAAX3JlbHMvLnJlbHNQSwECLQAUAAYACAAAACEASQBnb8MAAADaAAAADwAA&#10;AAAAAAAAAAAAAAAHAgAAZHJzL2Rvd25yZXYueG1sUEsFBgAAAAADAAMAtwAAAPcCAAAAAA==&#10;" filled="f" strokecolor="black [3213]" strokeweight="1pt">
                  <v:stroke joinstyle="miter"/>
                  <v:textbox>
                    <w:txbxContent>
                      <w:p w14:paraId="5E593441" w14:textId="765C1314" w:rsidR="00F01A9B" w:rsidRPr="008C7C8A" w:rsidRDefault="00EC7248" w:rsidP="00F01A9B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Репрезентація тексту</w:t>
                        </w:r>
                      </w:p>
                    </w:txbxContent>
                  </v:textbox>
                </v:roundrect>
                <v:shapetype id="_x0000_t69" coordsize="21600,21600" o:spt="69" adj="4320,5400" path="m,10800l@0,21600@0@3@2@3@2,21600,21600,10800@2,0@2@1@0@1@0,xe">
                  <v:stroke joinstyle="miter"/>
                  <v:formulas>
                    <v:f eqn="val #0"/>
                    <v:f eqn="val #1"/>
                    <v:f eqn="sum 21600 0 #0"/>
                    <v:f eqn="sum 21600 0 #1"/>
                    <v:f eqn="prod #0 #1 10800"/>
                    <v:f eqn="sum #0 0 @4"/>
                    <v:f eqn="sum 21600 0 @5"/>
                  </v:formulas>
                  <v:path o:connecttype="custom" o:connectlocs="@2,0;10800,@1;@0,0;0,10800;@0,21600;10800,@3;@2,21600;21600,10800" o:connectangles="270,270,270,180,90,90,90,0" textboxrect="@5,@1,@6,@3"/>
                  <v:handles>
                    <v:h position="#0,#1" xrange="0,10800" yrange="0,10800"/>
                  </v:handles>
                </v:shapetype>
                <v:shape id="Стрілка: вліво-вправо 8" o:spid="_x0000_s1030" type="#_x0000_t69" style="position:absolute;left:10634;top:8095;width:1041;height:800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PSVgwQAAANoAAAAPAAAAZHJzL2Rvd25yZXYueG1sRE/Pa8Iw&#10;FL4P/B/CE3abaQsroxpFdAMPYzAVxNujebbV5qU2Me3+++Uw2PHj+71YjaYVgXrXWFaQzhIQxKXV&#10;DVcKjoePlzcQziNrbC2Tgh9ysFpOnhZYaDvwN4W9r0QMYVeggtr7rpDSlTUZdDPbEUfuYnuDPsK+&#10;krrHIYabVmZJkkuDDceGGjva1FTe9g+jAMPXa5p93rZj5/M0O4XkfL2/K/U8HddzEJ5G/y/+c++0&#10;grg1Xok3QC5/AQAA//8DAFBLAQItABQABgAIAAAAIQDb4fbL7gAAAIUBAAATAAAAAAAAAAAAAAAA&#10;AAAAAABbQ29udGVudF9UeXBlc10ueG1sUEsBAi0AFAAGAAgAAAAhAFr0LFu/AAAAFQEAAAsAAAAA&#10;AAAAAAAAAAAAHwEAAF9yZWxzLy5yZWxzUEsBAi0AFAAGAAgAAAAhAPU9JWDBAAAA2gAAAA8AAAAA&#10;AAAAAAAAAAAABwIAAGRycy9kb3ducmV2LnhtbFBLBQYAAAAAAwADALcAAAD1AgAAAAA=&#10;" adj="4361,6976" filled="f" strokecolor="black [3213]" strokeweight="1pt"/>
                <v:roundrect id="Прямокутник: округлені кути 9" o:spid="_x0000_s1031" style="position:absolute;left:6630;top:14777;width:9138;height:4464;visibility:visible;mso-wrap-style:square;v-text-anchor:middle" arcsize="2379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W1qwwAAANoAAAAPAAAAZHJzL2Rvd25yZXYueG1sRI9BawIx&#10;FITvQv9DeAVvmm1BsVujFKUielJ72ONj85psu3lZNnF3219vCgWPw8x8wyzXg6tFR22oPCt4mmYg&#10;iEuvKzYKPi7vkwWIEJE11p5JwQ8FWK8eRkvMte/5RN05GpEgHHJUYGNscilDaclhmPqGOHmfvnUY&#10;k2yN1C32Ce5q+Zxlc+mw4rRgsaGNpfL7fHUKutJ+FbP6+Ftsd4fZvjNGXvteqfHj8PYKItIQ7+H/&#10;9l4reIG/K+kGyNUNAAD//wMAUEsBAi0AFAAGAAgAAAAhANvh9svuAAAAhQEAABMAAAAAAAAAAAAA&#10;AAAAAAAAAFtDb250ZW50X1R5cGVzXS54bWxQSwECLQAUAAYACAAAACEAWvQsW78AAAAVAQAACwAA&#10;AAAAAAAAAAAAAAAfAQAAX3JlbHMvLnJlbHNQSwECLQAUAAYACAAAACEAyE1tasMAAADaAAAADwAA&#10;AAAAAAAAAAAAAAAHAgAAZHJzL2Rvd25yZXYueG1sUEsFBgAAAAADAAMAtwAAAPcCAAAAAA==&#10;" filled="f" strokecolor="black [3213]" strokeweight="1pt">
                  <v:stroke joinstyle="miter"/>
                  <v:textbox>
                    <w:txbxContent>
                      <w:p w14:paraId="1F368771" w14:textId="4F9F6F4F" w:rsidR="00F01A9B" w:rsidRPr="008C7C8A" w:rsidRDefault="00EC7248" w:rsidP="00F01A9B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Репрезентація речення</w:t>
                        </w:r>
                      </w:p>
                    </w:txbxContent>
                  </v:textbox>
                </v:roundrect>
                <v:shape id="Стрілка: вліво-вправо 10" o:spid="_x0000_s1032" type="#_x0000_t69" style="position:absolute;left:10677;top:13772;width:1041;height:800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RnIxQAAANsAAAAPAAAAZHJzL2Rvd25yZXYueG1sRI9Ba8JA&#10;EIXvgv9hGcGbbhJQJHWVUhV6KIVqofQ2ZMckmp2N2W1M/33nUPA2w3vz3jfr7eAa1VMXas8G0nkC&#10;irjwtubSwOfpMFuBChHZYuOZDPxSgO1mPFpjbv2dP6g/xlJJCIccDVQxtrnWoajIYZj7lli0s+8c&#10;Rlm7UtsO7xLuGp0lyVI7rFkaKmzppaLievxxBrB/X6TZ23U3tHGZZl998n257Y2ZTobnJ1CRhvgw&#10;/1+/WsEXevlFBtCbPwAAAP//AwBQSwECLQAUAAYACAAAACEA2+H2y+4AAACFAQAAEwAAAAAAAAAA&#10;AAAAAAAAAAAAW0NvbnRlbnRfVHlwZXNdLnhtbFBLAQItABQABgAIAAAAIQBa9CxbvwAAABUBAAAL&#10;AAAAAAAAAAAAAAAAAB8BAABfcmVscy8ucmVsc1BLAQItABQABgAIAAAAIQD1sRnIxQAAANsAAAAP&#10;AAAAAAAAAAAAAAAAAAcCAABkcnMvZG93bnJldi54bWxQSwUGAAAAAAMAAwC3AAAA+QIAAAAA&#10;" adj="4361,6976" filled="f" strokecolor="black [3213]" strokeweight="1pt"/>
                <v:roundrect id="Прямокутник: округлені кути 13" o:spid="_x0000_s1033" style="position:absolute;left:390;top:4160;width:4546;height:9144;visibility:visible;mso-wrap-style:square;v-text-anchor:middle" arcsize="13714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sFpwQAAANsAAAAPAAAAZHJzL2Rvd25yZXYueG1sRE9Ni8Iw&#10;EL0L/ocwgjdNVSpu1ygqCC7uQV0PHodmti02k9pE2/33ZkHwNo/3OfNla0rxoNoVlhWMhhEI4tTq&#10;gjMF55/tYAbCeWSNpWVS8EcOlotuZ46Jtg0f6XHymQgh7BJUkHtfJVK6NCeDbmgr4sD92tqgD7DO&#10;pK6xCeGmlOMomkqDBYeGHCva5JReT3ej4PIdX1bn29c4PnxkbOP1gc2+Uarfa1efIDy1/i1+uXc6&#10;zJ/A/y/hALl4AgAA//8DAFBLAQItABQABgAIAAAAIQDb4fbL7gAAAIUBAAATAAAAAAAAAAAAAAAA&#10;AAAAAABbQ29udGVudF9UeXBlc10ueG1sUEsBAi0AFAAGAAgAAAAhAFr0LFu/AAAAFQEAAAsAAAAA&#10;AAAAAAAAAAAAHwEAAF9yZWxzLy5yZWxzUEsBAi0AFAAGAAgAAAAhAJaWwWnBAAAA2wAAAA8AAAAA&#10;AAAAAAAAAAAABwIAAGRycy9kb3ducmV2LnhtbFBLBQYAAAAAAwADALcAAAD1AgAAAAA=&#10;" filled="f" strokecolor="black [3213]" strokeweight="1pt">
                  <v:stroke joinstyle="miter"/>
                  <v:textbox>
                    <w:txbxContent>
                      <w:p w14:paraId="09F6CE20" w14:textId="0355C9ED" w:rsidR="00F01A9B" w:rsidRPr="008C7C8A" w:rsidRDefault="00EC7248" w:rsidP="00EC7248">
                        <w:pPr>
                          <w:ind w:left="-142" w:right="-110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Розуміння змісту</w:t>
                        </w:r>
                      </w:p>
                    </w:txbxContent>
                  </v:textbox>
                </v:roundrect>
                <v:roundrect id="Прямокутник: округлені кути 16" o:spid="_x0000_s1034" style="position:absolute;left:173;top:22708;width:16523;height:10153;visibility:visible;mso-wrap-style:square;v-text-anchor:middle" arcsize="848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1NAvwAAANsAAAAPAAAAZHJzL2Rvd25yZXYueG1sRE9Ni8Iw&#10;EL0v+B/CCN7WVA+yVKOIIngT3WW9TpuxLTaT0oy1+uuNsLC3ebzPWax6V6uO2lB5NjAZJ6CIc28r&#10;Lgz8fO8+v0AFQbZYeyYDDwqwWg4+Fphaf+cjdScpVAzhkKKBUqRJtQ55SQ7D2DfEkbv41qFE2Bba&#10;tniP4a7W0ySZaYcVx4YSG9qUlF9PN2eAsuS5+8Vbdsn4PCm2cpDtoTNmNOzXc1BCvfyL/9x7G+fP&#10;4P1LPEAvXwAAAP//AwBQSwECLQAUAAYACAAAACEA2+H2y+4AAACFAQAAEwAAAAAAAAAAAAAAAAAA&#10;AAAAW0NvbnRlbnRfVHlwZXNdLnhtbFBLAQItABQABgAIAAAAIQBa9CxbvwAAABUBAAALAAAAAAAA&#10;AAAAAAAAAB8BAABfcmVscy8ucmVsc1BLAQItABQABgAIAAAAIQDuW1NAvwAAANsAAAAPAAAAAAAA&#10;AAAAAAAAAAcCAABkcnMvZG93bnJldi54bWxQSwUGAAAAAAMAAwC3AAAA8wIAAAAA&#10;" filled="f" strokecolor="black [3213]" strokeweight="1pt">
                  <v:stroke dashstyle="3 1" joinstyle="miter"/>
                  <v:textbox>
                    <w:txbxContent>
                      <w:p w14:paraId="778FDDE9" w14:textId="571C52B8" w:rsidR="00F01A9B" w:rsidRPr="008C7C8A" w:rsidRDefault="00F01A9B" w:rsidP="00F01A9B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roundrect>
                <v:roundrect id="Прямокутник: округлені кути 17" o:spid="_x0000_s1035" style="position:absolute;left:2730;top:19198;width:11258;height:3657;visibility:visible;mso-wrap-style:square;v-text-anchor:middle" arcsize="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VTzwQAAANsAAAAPAAAAZHJzL2Rvd25yZXYueG1sRE9NawIx&#10;EL0X/A9hCt5qth5q3RqlCAUvFbQi9DbdjNnFzWSbjLr665tCobd5vM+ZLXrfqjPF1AQ28DgqQBFX&#10;wTbsDOw+3h6eQSVBttgGJgNXSrCYD+5mWNpw4Q2dt+JUDuFUooFapCu1TlVNHtModMSZO4ToUTKM&#10;TtuIlxzuWz0uiiftseHcUGNHy5qq4/bkDbjvg+tlfcTx7cvvPzsv06jfjRne968voIR6+Rf/uVc2&#10;z5/A7y/5AD3/AQAA//8DAFBLAQItABQABgAIAAAAIQDb4fbL7gAAAIUBAAATAAAAAAAAAAAAAAAA&#10;AAAAAABbQ29udGVudF9UeXBlc10ueG1sUEsBAi0AFAAGAAgAAAAhAFr0LFu/AAAAFQEAAAsAAAAA&#10;AAAAAAAAAAAAHwEAAF9yZWxzLy5yZWxzUEsBAi0AFAAGAAgAAAAhANIdVPPBAAAA2wAAAA8AAAAA&#10;AAAAAAAAAAAABwIAAGRycy9kb3ducmV2LnhtbFBLBQYAAAAAAwADALcAAAD1AgAAAAA=&#10;" filled="f" stroked="f" strokeweight="1pt">
                  <v:stroke joinstyle="miter"/>
                  <v:textbox>
                    <w:txbxContent>
                      <w:p w14:paraId="4ED60582" w14:textId="3B9799C7" w:rsidR="00F01A9B" w:rsidRPr="008C7C8A" w:rsidRDefault="00F01A9B" w:rsidP="00F01A9B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Вибір значення та форми</w:t>
                        </w:r>
                      </w:p>
                    </w:txbxContent>
                  </v:textbox>
                </v:roundrect>
                <v:shape id="Стрілка: вліво-вправо 7" o:spid="_x0000_s1036" type="#_x0000_t69" style="position:absolute;left:4567;top:10894;width:2032;height:11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IgKxAAAANoAAAAPAAAAZHJzL2Rvd25yZXYueG1sRI/NasMw&#10;EITvgbyD2EBvsZwWkuBaCaGl4IMPzU+hx621lU2tlbGU2Hn7qBDIcZiZb5h8O9pWXKj3jWMFiyQF&#10;QVw53bBRcDp+zNcgfEDW2DomBVfysN1MJzlm2g28p8shGBEh7DNUUIfQZVL6qiaLPnEdcfR+XW8x&#10;RNkbqXscIty28jlNl9Jiw3Ghxo7eaqr+Dmer4Hx8sbtvQ5+L91KXhf8Zll/GKPU0G3evIAKN4RG+&#10;twutYAX/V+INkJsbAAAA//8DAFBLAQItABQABgAIAAAAIQDb4fbL7gAAAIUBAAATAAAAAAAAAAAA&#10;AAAAAAAAAABbQ29udGVudF9UeXBlc10ueG1sUEsBAi0AFAAGAAgAAAAhAFr0LFu/AAAAFQEAAAsA&#10;AAAAAAAAAAAAAAAAHwEAAF9yZWxzLy5yZWxzUEsBAi0AFAAGAAgAAAAhACx0iArEAAAA2gAAAA8A&#10;AAAAAAAAAAAAAAAABwIAAGRycy9kb3ducmV2LnhtbFBLBQYAAAAAAwADALcAAAD4AgAAAAA=&#10;" adj="6278" fillcolor="white [3212]" strokecolor="black [3213]" strokeweight="1pt"/>
                <v:shape id="Стрілка: вліво-вправо 4" o:spid="_x0000_s1037" type="#_x0000_t69" style="position:absolute;left:4697;top:5130;width:1949;height:1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n6VwwAAANoAAAAPAAAAZHJzL2Rvd25yZXYueG1sRI9Ba8JA&#10;FITvgv9heQUvohs1qERXEaGgp9LYS2/P7DOJzb4Nu1uN/94tFDwOM/MNs952phE3cr62rGAyTkAQ&#10;F1bXXCr4Or2PliB8QNbYWCYFD/Kw3fR7a8y0vfMn3fJQighhn6GCKoQ2k9IXFRn0Y9sSR+9incEQ&#10;pSuldniPcNPIaZLMpcGa40KFLe0rKn7yX6Og+Mbh8Zykp242z/l6bM+Lj9QpNXjrdisQgbrwCv+3&#10;D1pBCn9X4g2QmycAAAD//wMAUEsBAi0AFAAGAAgAAAAhANvh9svuAAAAhQEAABMAAAAAAAAAAAAA&#10;AAAAAAAAAFtDb250ZW50X1R5cGVzXS54bWxQSwECLQAUAAYACAAAACEAWvQsW78AAAAVAQAACwAA&#10;AAAAAAAAAAAAAAAfAQAAX3JlbHMvLnJlbHNQSwECLQAUAAYACAAAACEATxZ+lcMAAADaAAAADwAA&#10;AAAAAAAAAAAAAAAHAgAAZHJzL2Rvd25yZXYueG1sUEsFBgAAAAADAAMAtwAAAPcCAAAAAA==&#10;" adj="6579" fillcolor="white [3212]" strokecolor="black [3213]" strokeweight="1pt"/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Стрілка: угору 19" o:spid="_x0000_s1038" type="#_x0000_t68" style="position:absolute;left:14491;top:19691;width:1251;height:2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VbJwQAAANsAAAAPAAAAZHJzL2Rvd25yZXYueG1sRE9Li8Iw&#10;EL4L/ocwgpdFU8UVrUYRH7CnBR+Ix6EZ22ozKU1su/9+s7DgbT6+5yzXrSlETZXLLSsYDSMQxInV&#10;OacKLufDYAbCeWSNhWVS8EMO1qtuZ4mxtg0fqT75VIQQdjEqyLwvYyldkpFBN7QlceDutjLoA6xS&#10;qStsQrgp5DiKptJgzqEhw5K2GSXP08somNw+57uP+3lWP75RJ1fdmL1Jler32s0ChKfWv8X/7i8d&#10;5s/h75dwgFz9AgAA//8DAFBLAQItABQABgAIAAAAIQDb4fbL7gAAAIUBAAATAAAAAAAAAAAAAAAA&#10;AAAAAABbQ29udGVudF9UeXBlc10ueG1sUEsBAi0AFAAGAAgAAAAhAFr0LFu/AAAAFQEAAAsAAAAA&#10;AAAAAAAAAAAAHwEAAF9yZWxzLy5yZWxzUEsBAi0AFAAGAAgAAAAhAOtVVsnBAAAA2wAAAA8AAAAA&#10;AAAAAAAAAAAABwIAAGRycy9kb3ducmV2LnhtbFBLBQYAAAAAAwADALcAAAD1AgAAAAA=&#10;" adj="5066" filled="f" strokecolor="black [3213]" strokeweight="1pt"/>
                <v:shape id="Стрілка: угору 20" o:spid="_x0000_s1039" type="#_x0000_t68" style="position:absolute;left:710;top:19674;width:1251;height:266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otHwgAAANsAAAAPAAAAZHJzL2Rvd25yZXYueG1sRE/Pa8Iw&#10;FL4P9j+EN9hlaFpxMqqxqGywHQbqxPOzeTalzUtp0lr/++Uw2PHj+73KR9uIgTpfOVaQThMQxIXT&#10;FZcKTj8fkzcQPiBrbByTgjt5yNePDyvMtLvxgYZjKEUMYZ+hAhNCm0npC0MW/dS1xJG7us5iiLAr&#10;pe7wFsNtI2dJspAWK44NBlvaGSrqY28VbHfsv/f9a2JqOX/36bl9uaRfSj0/jZsliEBj+Bf/uT+1&#10;gllcH7/EHyDXvwAAAP//AwBQSwECLQAUAAYACAAAACEA2+H2y+4AAACFAQAAEwAAAAAAAAAAAAAA&#10;AAAAAAAAW0NvbnRlbnRfVHlwZXNdLnhtbFBLAQItABQABgAIAAAAIQBa9CxbvwAAABUBAAALAAAA&#10;AAAAAAAAAAAAAB8BAABfcmVscy8ucmVsc1BLAQItABQABgAIAAAAIQBgFotHwgAAANsAAAAPAAAA&#10;AAAAAAAAAAAAAAcCAABkcnMvZG93bnJldi54bWxQSwUGAAAAAAMAAwC3AAAA9gIAAAAA&#10;" adj="5066" filled="f" strokecolor="black [3213]" strokeweight="1pt"/>
                <v:roundrect id="Прямокутник: округлені кути 21" o:spid="_x0000_s1040" style="position:absolute;left:390;top:23098;width:16052;height:3645;visibility:visible;mso-wrap-style:square;v-text-anchor:middle" arcsize="2379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BDLxQAAANsAAAAPAAAAZHJzL2Rvd25yZXYueG1sRI9Ba8JA&#10;FITvgv9heQUvUjfmoDa6ilVKxZux6PWRfU2C2bdpdjWxv94tCD0OM/MNs1h1phI3alxpWcF4FIEg&#10;zqwuOVfwdfx4nYFwHlljZZkU3MnBatnvLTDRtuUD3VKfiwBhl6CCwvs6kdJlBRl0I1sTB+/bNgZ9&#10;kE0udYNtgJtKxlE0kQZLDgsF1rQpKLukV6Ng/3u67M5v6fbzOB3a90O8P7WzH6UGL916DsJT5//D&#10;z/ZOK4jH8Pcl/AC5fAAAAP//AwBQSwECLQAUAAYACAAAACEA2+H2y+4AAACFAQAAEwAAAAAAAAAA&#10;AAAAAAAAAAAAW0NvbnRlbnRfVHlwZXNdLnhtbFBLAQItABQABgAIAAAAIQBa9CxbvwAAABUBAAAL&#10;AAAAAAAAAAAAAAAAAB8BAABfcmVscy8ucmVsc1BLAQItABQABgAIAAAAIQCMZBDLxQAAANsAAAAP&#10;AAAAAAAAAAAAAAAAAAcCAABkcnMvZG93bnJldi54bWxQSwUGAAAAAAMAAwC3AAAA+QIAAAAA&#10;" filled="f" strokecolor="black [3213]" strokeweight="1pt">
                  <v:stroke dashstyle="3 1" joinstyle="miter"/>
                  <v:textbox>
                    <w:txbxContent>
                      <w:p w14:paraId="14BF9907" w14:textId="519C46F7" w:rsidR="009B5C83" w:rsidRPr="008C7C8A" w:rsidRDefault="002F6EF9" w:rsidP="002F6EF9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Репрезентація слова</w:t>
                        </w:r>
                      </w:p>
                    </w:txbxContent>
                  </v:textbox>
                </v:roundrect>
                <v:roundrect id="Прямокутник: округлені кути 22" o:spid="_x0000_s1041" style="position:absolute;left:390;top:27345;width:7429;height:4927;visibility:visible;mso-wrap-style:square;v-text-anchor:middle" arcsize="2379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to68xQAAANsAAAAPAAAAZHJzL2Rvd25yZXYueG1sRI9Li8JA&#10;EITvC/sfhl7wsqwTc/CRdZR9IIo3o7jXJtObBDM9MTOa6K93BMFjUVVfUdN5ZypxpsaVlhUM+hEI&#10;4szqknMFu+3iYwzCeWSNlWVScCEH89nryxQTbVve0Dn1uQgQdgkqKLyvEyldVpBB17c1cfD+bWPQ&#10;B9nkUjfYBripZBxFQ2mw5LBQYE0/BWWH9GQUrK/7w+pvkv4ut6N3+72J1/t2fFSq99Z9fYLw1Pln&#10;+NFeaQVxDPcv4QfI2Q0AAP//AwBQSwECLQAUAAYACAAAACEA2+H2y+4AAACFAQAAEwAAAAAAAAAA&#10;AAAAAAAAAAAAW0NvbnRlbnRfVHlwZXNdLnhtbFBLAQItABQABgAIAAAAIQBa9CxbvwAAABUBAAAL&#10;AAAAAAAAAAAAAAAAAB8BAABfcmVscy8ucmVsc1BLAQItABQABgAIAAAAIQB8to68xQAAANsAAAAP&#10;AAAAAAAAAAAAAAAAAAcCAABkcnMvZG93bnJldi54bWxQSwUGAAAAAAMAAwC3AAAA+QIAAAAA&#10;" filled="f" strokecolor="black [3213]" strokeweight="1pt">
                  <v:stroke dashstyle="3 1" joinstyle="miter"/>
                  <v:textbox>
                    <w:txbxContent>
                      <w:p w14:paraId="7C235677" w14:textId="774C7C30" w:rsidR="009B5C83" w:rsidRPr="008C7C8A" w:rsidRDefault="002F6EF9" w:rsidP="002F6EF9">
                        <w:pPr>
                          <w:ind w:left="-142" w:right="-202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Орфографічні о</w:t>
                        </w:r>
                        <w:r w:rsidR="00EC7248"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д</w:t>
                        </w: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иниці</w:t>
                        </w:r>
                      </w:p>
                    </w:txbxContent>
                  </v:textbox>
                </v:roundrect>
                <v:roundrect id="Прямокутник: округлені кути 23" o:spid="_x0000_s1042" style="position:absolute;left:9057;top:27085;width:7386;height:5188;visibility:visible;mso-wrap-style:square;v-text-anchor:middle" arcsize="2379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+isnxgAAANsAAAAPAAAAZHJzL2Rvd25yZXYueG1sRI9Ba8JA&#10;FITvQv/D8gq9SN0YodXUVWxFKt5Mil4f2dckmH2bZleT+utdodDjMDPfMPNlb2pxodZVlhWMRxEI&#10;4tzqigsFX9nmeQrCeWSNtWVS8EsOlouHwRwTbTve0yX1hQgQdgkqKL1vEildXpJBN7INcfC+bWvQ&#10;B9kWUrfYBbipZRxFL9JgxWGhxIY+SspP6dko2F0Pp+1xlq4/s9ehfd/Hu0M3/VHq6bFfvYHw1Pv/&#10;8F97qxXEE7h/CT9ALm4AAAD//wMAUEsBAi0AFAAGAAgAAAAhANvh9svuAAAAhQEAABMAAAAAAAAA&#10;AAAAAAAAAAAAAFtDb250ZW50X1R5cGVzXS54bWxQSwECLQAUAAYACAAAACEAWvQsW78AAAAVAQAA&#10;CwAAAAAAAAAAAAAAAAAfAQAAX3JlbHMvLnJlbHNQSwECLQAUAAYACAAAACEAE/orJ8YAAADbAAAA&#10;DwAAAAAAAAAAAAAAAAAHAgAAZHJzL2Rvd25yZXYueG1sUEsFBgAAAAADAAMAtwAAAPoCAAAAAA==&#10;" filled="f" strokecolor="black [3213]" strokeweight="1pt">
                  <v:stroke dashstyle="3 1" joinstyle="miter"/>
                  <v:textbox>
                    <w:txbxContent>
                      <w:p w14:paraId="6D21511A" w14:textId="66351BC1" w:rsidR="009B5C83" w:rsidRPr="008C7C8A" w:rsidRDefault="00EC7248" w:rsidP="00EC7248">
                        <w:pPr>
                          <w:ind w:left="-142" w:right="-71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16"/>
                            <w:szCs w:val="16"/>
                          </w:rPr>
                          <w:t>Фонологічні одиниці</w:t>
                        </w:r>
                      </w:p>
                    </w:txbxContent>
                  </v:textbox>
                </v:roundrect>
                <v:shape id="Стрілка: вліво-вправо 24" o:spid="_x0000_s1043" type="#_x0000_t69" style="position:absolute;left:7731;top:29052;width:1479;height:11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DMcxQAAANsAAAAPAAAAZHJzL2Rvd25yZXYueG1sRI9Ba8JA&#10;FITvBf/D8gQvQTdKa2t0lVZoFW/VIuT2yD6TaPZtyG41/ntXEDwOM/MNM1u0phJnalxpWcFwEIMg&#10;zqwuOVfwt/vuf4BwHlljZZkUXMnBYt55mWGi7YV/6bz1uQgQdgkqKLyvEyldVpBBN7A1cfAOtjHo&#10;g2xyqRu8BLip5CiOx9JgyWGhwJqWBWWn7b9RkB7TKN1f335W1Xsso9NkTNHXRqlet/2cgvDU+mf4&#10;0V5rBaNXuH8JP0DObwAAAP//AwBQSwECLQAUAAYACAAAACEA2+H2y+4AAACFAQAAEwAAAAAAAAAA&#10;AAAAAAAAAAAAW0NvbnRlbnRfVHlwZXNdLnhtbFBLAQItABQABgAIAAAAIQBa9CxbvwAAABUBAAAL&#10;AAAAAAAAAAAAAAAAAB8BAABfcmVscy8ucmVsc1BLAQItABQABgAIAAAAIQAYxDMcxQAAANsAAAAP&#10;AAAAAAAAAAAAAAAAAAcCAABkcnMvZG93bnJldi54bWxQSwUGAAAAAAMAAwC3AAAA+QIAAAAA&#10;" adj="8621,6406" filled="f" strokecolor="black [3213]" strokeweight="1pt"/>
                <v:shape id="Стрілка: вліво-вправо 25" o:spid="_x0000_s1044" type="#_x0000_t69" style="position:absolute;left:7601;top:27362;width:1663;height:927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ptHxAAAANsAAAAPAAAAZHJzL2Rvd25yZXYueG1sRI/dasJA&#10;FITvBd9hOUJvRDcRtCW6ighSoYX69wDH7DEJZs+G3a2Jb+8WCl4OM/MNs1h1phZ3cr6yrCAdJyCI&#10;c6srLhScT9vRBwgfkDXWlknBgzyslv3eAjNtWz7Q/RgKESHsM1RQhtBkUvq8JIN+bBvi6F2tMxii&#10;dIXUDtsIN7WcJMlMGqw4LpTY0Kak/Hb8NQq+Np/5ZXj9qb7ZpZf306FNd4+9Um+Dbj0HEagLr/B/&#10;e6cVTKbw9yX+ALl8AgAA//8DAFBLAQItABQABgAIAAAAIQDb4fbL7gAAAIUBAAATAAAAAAAAAAAA&#10;AAAAAAAAAABbQ29udGVudF9UeXBlc10ueG1sUEsBAi0AFAAGAAgAAAAhAFr0LFu/AAAAFQEAAAsA&#10;AAAAAAAAAAAAAAAAHwEAAF9yZWxzLy5yZWxzUEsBAi0AFAAGAAgAAAAhAHaOm0fEAAAA2wAAAA8A&#10;AAAAAAAAAAAAAAAABwIAAGRycy9kb3ducmV2LnhtbFBLBQYAAAAAAwADALcAAAD4AgAAAAA=&#10;" adj="6018" filled="f" strokecolor="black [3213]" strokeweight="1pt"/>
                <v:roundrect id="Прямокутник: округлені кути 27" o:spid="_x0000_s1045" style="position:absolute;left:19154;top:260;width:16663;height:36429;visibility:visible;mso-wrap-style:square;v-text-anchor:top" arcsize="8189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1Os9xAAAANsAAAAPAAAAZHJzL2Rvd25yZXYueG1sRI9La8JA&#10;FIX3Qv/DcAvdSJ0oQdvoKEUouJL6QLq8ZK5JauZOnBlN/PdOQXB5OI+PM1t0phZXcr6yrGA4SEAQ&#10;51ZXXCjY777fP0D4gKyxtkwKbuRhMX/pzTDTtuUNXbehEHGEfYYKyhCaTEqfl2TQD2xDHL2jdQZD&#10;lK6Q2mEbx00tR0kylgYrjoQSG1qWlJ+2FxMhy3X/Mz+k+3bVP//+/Lk0PXmr1Ntr9zUFEagLz/Cj&#10;vdIKRhP4/xJ/gJzfAQAA//8DAFBLAQItABQABgAIAAAAIQDb4fbL7gAAAIUBAAATAAAAAAAAAAAA&#10;AAAAAAAAAABbQ29udGVudF9UeXBlc10ueG1sUEsBAi0AFAAGAAgAAAAhAFr0LFu/AAAAFQEAAAsA&#10;AAAAAAAAAAAAAAAAHwEAAF9yZWxzLy5yZWxzUEsBAi0AFAAGAAgAAAAhAPXU6z3EAAAA2wAAAA8A&#10;AAAAAAAAAAAAAAAABwIAAGRycy9kb3ducmV2LnhtbFBLBQYAAAAAAwADALcAAAD4AgAAAAA=&#10;" filled="f" strokecolor="black [3213]" strokeweight="1pt">
                  <v:stroke joinstyle="miter"/>
                  <v:textbox>
                    <w:txbxContent>
                      <w:p w14:paraId="16E634E6" w14:textId="6F09F900" w:rsidR="002418F6" w:rsidRPr="00DB5B03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</w:pPr>
                        <w:r w:rsidRPr="00DB5B03"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  <w:t>Попередні знання читача</w:t>
                        </w:r>
                      </w:p>
                    </w:txbxContent>
                  </v:textbox>
                </v:roundrect>
                <v:roundrect id="Прямокутник: округлені кути 28" o:spid="_x0000_s1046" style="position:absolute;left:19978;top:6240;width:15492;height:640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xf0wQAAANsAAAAPAAAAZHJzL2Rvd25yZXYueG1sRE9ba8Iw&#10;FH4f7D+EM/BN03UoWo2yOQTBIXh7PyRnbVlzEpqsVn+9eRjs8eO7L1a9bURHbagdK3gdZSCItTM1&#10;lwrOp81wCiJEZIONY1JwowCr5fPTAgvjrnyg7hhLkUI4FKigitEXUgZdkcUwcp44cd+utRgTbEtp&#10;WrymcNvIPMsm0mLNqaFCT+uK9M/x1ypYv4XZPdcf+09d+8upO3i9+xorNXjp3+cgIvXxX/zn3hoF&#10;eRqbvqQfIJcPAAAA//8DAFBLAQItABQABgAIAAAAIQDb4fbL7gAAAIUBAAATAAAAAAAAAAAAAAAA&#10;AAAAAABbQ29udGVudF9UeXBlc10ueG1sUEsBAi0AFAAGAAgAAAAhAFr0LFu/AAAAFQEAAAsAAAAA&#10;AAAAAAAAAAAAHwEAAF9yZWxzLy5yZWxzUEsBAi0AFAAGAAgAAAAhAEgHF/TBAAAA2wAAAA8AAAAA&#10;AAAAAAAAAAAABwIAAGRycy9kb3ducmV2LnhtbFBLBQYAAAAAAwADALcAAAD1AgAAAAA=&#10;" filled="f" strokecolor="black [3213]" strokeweight="1pt">
                  <v:stroke joinstyle="miter"/>
                  <v:textbox>
                    <w:txbxContent>
                      <w:p w14:paraId="6CA26684" w14:textId="391D1254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Невербальні знання</w:t>
                        </w:r>
                      </w:p>
                      <w:p w14:paraId="2B54FD21" w14:textId="1A801D8D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Знання лексики</w:t>
                        </w:r>
                      </w:p>
                    </w:txbxContent>
                  </v:textbox>
                </v:roundrect>
                <v:roundrect id="Прямокутник: округлені кути 29" o:spid="_x0000_s1047" style="position:absolute;left:19978;top:18418;width:15487;height:1682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7JvxAAAANsAAAAPAAAAZHJzL2Rvd25yZXYueG1sRI/dagIx&#10;FITvC75DOIJ3NetKi65GsYpQaCn4d39IjruLm5OwSddtn74pFHo5zMw3zHLd20Z01IbasYLJOANB&#10;rJ2puVRwPu0fZyBCRDbYOCYFXxRgvRo8LLEw7s4H6o6xFAnCoUAFVYy+kDLoiiyGsfPEybu61mJM&#10;si2lafGe4LaReZY9S4s1p4UKPW0r0rfjp1WwnYb5d65fPna69pdTd/D67f1JqdGw3yxAROrjf/iv&#10;/WoU5HP4/ZJ+gFz9AAAA//8DAFBLAQItABQABgAIAAAAIQDb4fbL7gAAAIUBAAATAAAAAAAAAAAA&#10;AAAAAAAAAABbQ29udGVudF9UeXBlc10ueG1sUEsBAi0AFAAGAAgAAAAhAFr0LFu/AAAAFQEAAAsA&#10;AAAAAAAAAAAAAAAAHwEAAF9yZWxzLy5yZWxzUEsBAi0AFAAGAAgAAAAhACdLsm/EAAAA2wAAAA8A&#10;AAAAAAAAAAAAAAAABwIAAGRycy9kb3ducmV2LnhtbFBLBQYAAAAAAwADALcAAAD4AgAAAAA=&#10;" filled="f" strokecolor="black [3213]" strokeweight="1pt">
                  <v:stroke joinstyle="miter"/>
                  <v:textbox>
                    <w:txbxContent>
                      <w:p w14:paraId="350A125B" w14:textId="60D42CB5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Лінгвістичні знання:</w:t>
                        </w:r>
                      </w:p>
                      <w:p w14:paraId="5E6F0865" w14:textId="551F44DB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Синтаксис</w:t>
                        </w:r>
                      </w:p>
                      <w:p w14:paraId="2BA16219" w14:textId="5B2A94F4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Морфологія</w:t>
                        </w:r>
                      </w:p>
                      <w:p w14:paraId="12F7F0CA" w14:textId="452CD2B8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Семантика</w:t>
                        </w:r>
                      </w:p>
                      <w:p w14:paraId="2E19771D" w14:textId="68CC12BB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Прагматика</w:t>
                        </w:r>
                      </w:p>
                      <w:p w14:paraId="6DA30E8C" w14:textId="210B8A5B" w:rsidR="002418F6" w:rsidRPr="008C7C8A" w:rsidRDefault="002418F6" w:rsidP="002418F6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8C7C8A">
                          <w:rPr>
                            <w:rFonts w:ascii="Times New Roman" w:hAnsi="Times New Roman" w:cs="Times New Roman"/>
                            <w:color w:val="000000" w:themeColor="text1"/>
                            <w:sz w:val="20"/>
                            <w:szCs w:val="20"/>
                          </w:rPr>
                          <w:t>Фонологія</w:t>
                        </w:r>
                      </w:p>
                    </w:txbxContent>
                  </v:textbox>
                </v:roundrect>
                <v:shape id="Стрілка: вліво-вправо 12" o:spid="_x0000_s1048" type="#_x0000_t69" style="position:absolute;left:16485;top:8207;width:2946;height:1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LjDwAAAANsAAAAPAAAAZHJzL2Rvd25yZXYueG1sRI/NCsIw&#10;EITvgu8QVvAimioiWo0iouDBiz/odWnWtthsShNtfXsjCN52mZlvZxerxhTiRZXLLSsYDiIQxInV&#10;OacKLuddfwrCeWSNhWVS8CYHq2W7tcBY25qP9Dr5VAQIuxgVZN6XsZQuycigG9iSOGh3Wxn0Ya1S&#10;qSusA9wUchRFE2kw53Ahw5I2GSWP09MECt6S66G+9YZjfFJv1qRTv62V6naa9RyEp8b/zb/0Xof6&#10;I/j+EgaQyw8AAAD//wMAUEsBAi0AFAAGAAgAAAAhANvh9svuAAAAhQEAABMAAAAAAAAAAAAAAAAA&#10;AAAAAFtDb250ZW50X1R5cGVzXS54bWxQSwECLQAUAAYACAAAACEAWvQsW78AAAAVAQAACwAAAAAA&#10;AAAAAAAAAAAfAQAAX3JlbHMvLnJlbHNQSwECLQAUAAYACAAAACEAgrS4w8AAAADbAAAADwAAAAAA&#10;AAAAAAAAAAAHAgAAZHJzL2Rvd25yZXYueG1sUEsFBgAAAAADAAMAtwAAAPQCAAAAAA==&#10;" adj="4353" fillcolor="white [3212]" strokecolor="black [3213]" strokeweight="1pt"/>
                <v:shape id="Стрілка: вліво-вправо 30" o:spid="_x0000_s1049" type="#_x0000_t69" style="position:absolute;left:16485;top:26192;width:2946;height:11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99PxAAAANsAAAAPAAAAZHJzL2Rvd25yZXYueG1sRI9Na8JA&#10;EIbvgv9hGcGL1E1aKZq6hlIq9NBLtdTrkB2T0OxsyG4+/PfOodDj8M77zDz7fHKNGqgLtWcD6ToB&#10;RVx4W3Np4Pt8fNiCChHZYuOZDNwoQH6Yz/aYWT/yFw2nWCqBcMjQQBVjm2kdioochrVviSW7+s5h&#10;lLErte1wFLhr9GOSPGuHNcuFClt6q6j4PfVOKHgpfj7HyyrdYE+r3VRu4/tozHIxvb6AijTF/+W/&#10;9oc18CTfi4t4gD7cAQAA//8DAFBLAQItABQABgAIAAAAIQDb4fbL7gAAAIUBAAATAAAAAAAAAAAA&#10;AAAAAAAAAABbQ29udGVudF9UeXBlc10ueG1sUEsBAi0AFAAGAAgAAAAhAFr0LFu/AAAAFQEAAAsA&#10;AAAAAAAAAAAAAAAAHwEAAF9yZWxzLy5yZWxzUEsBAi0AFAAGAAgAAAAhAFaf30/EAAAA2wAAAA8A&#10;AAAAAAAAAAAAAAAABwIAAGRycy9kb3ducmV2LnhtbFBLBQYAAAAAAwADALcAAAD4AgAAAAA=&#10;" adj="4353" fillcolor="white [3212]" strokecolor="black [3213]" strokeweight="1pt"/>
                <v:roundrect id="Прямокутник: округлені кути 34" o:spid="_x0000_s1050" style="position:absolute;top:34019;width:16668;height:25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V1bwgAAANsAAAAPAAAAZHJzL2Rvd25yZXYueG1sRI9Pi8Iw&#10;FMTvgt8hPMGbpv5BpBpFBFmP6u4WvD2bZ1tsXkqS1eqn3ywseBxm5jfMct2aWtzJ+cqygtEwAUGc&#10;W11xoeDrczeYg/ABWWNtmRQ8ycN61e0sMdX2wUe6n0IhIoR9igrKEJpUSp+XZNAPbUMcvat1BkOU&#10;rpDa4SPCTS3HSTKTBiuOCyU2tC0pv51+jIIsOb9wy/LykX3nt4N17jJ5OqX6vXazABGoDe/wf3uv&#10;FUym8Pcl/gC5+gUAAP//AwBQSwECLQAUAAYACAAAACEA2+H2y+4AAACFAQAAEwAAAAAAAAAAAAAA&#10;AAAAAAAAW0NvbnRlbnRfVHlwZXNdLnhtbFBLAQItABQABgAIAAAAIQBa9CxbvwAAABUBAAALAAAA&#10;AAAAAAAAAAAAAB8BAABfcmVscy8ucmVsc1BLAQItABQABgAIAAAAIQBXKV1bwgAAANsAAAAPAAAA&#10;AAAAAAAAAAAAAAcCAABkcnMvZG93bnJldi54bWxQSwUGAAAAAAMAAwC3AAAA9gIAAAAA&#10;" filled="f" strokecolor="black [3213]" strokeweight="1pt">
                  <v:stroke joinstyle="miter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35" o:spid="_x0000_s1051" type="#_x0000_t202" style="position:absolute;left:2166;top:33975;width:12288;height:27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1eV3xQAAANsAAAAPAAAAZHJzL2Rvd25yZXYueG1sRI9Ba8JA&#10;FITvhf6H5Qm91Y2WiERXCQFpKfag9eLtmX0mwezbNLtNor/eLQg9DjPzDbNcD6YWHbWusqxgMo5A&#10;EOdWV1woOHxvXucgnEfWWFsmBVdysF49Py0x0bbnHXV7X4gAYZeggtL7JpHS5SUZdGPbEAfvbFuD&#10;Psi2kLrFPsBNLadRNJMGKw4LJTaUlZRf9r9GwWe2+cLdaWrmtzp7357T5udwjJV6GQ3pAoSnwf+H&#10;H+0PreAthr8v4QfI1R0AAP//AwBQSwECLQAUAAYACAAAACEA2+H2y+4AAACFAQAAEwAAAAAAAAAA&#10;AAAAAAAAAAAAW0NvbnRlbnRfVHlwZXNdLnhtbFBLAQItABQABgAIAAAAIQBa9CxbvwAAABUBAAAL&#10;AAAAAAAAAAAAAAAAAB8BAABfcmVscy8ucmVsc1BLAQItABQABgAIAAAAIQCP1eV3xQAAANsAAAAP&#10;AAAAAAAAAAAAAAAAAAcCAABkcnMvZG93bnJldi54bWxQSwUGAAAAAAMAAwC3AAAA+QIAAAAA&#10;" filled="f" stroked="f" strokeweight=".5pt">
                  <v:textbox>
                    <w:txbxContent>
                      <w:p w14:paraId="5F0D2E3A" w14:textId="55F49860" w:rsidR="008C7C8A" w:rsidRDefault="00663413" w:rsidP="008C7C8A">
                        <w:pPr>
                          <w:jc w:val="center"/>
                        </w:pPr>
                        <w:r w:rsidRPr="0066341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Текст</w:t>
                        </w:r>
                      </w:p>
                    </w:txbxContent>
                  </v:textbox>
                </v:shape>
                <v:shape id="Стрілка: угору 36" o:spid="_x0000_s1052" type="#_x0000_t68" style="position:absolute;left:7661;top:32952;width:1251;height: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sPKxQAAANsAAAAPAAAAZHJzL2Rvd25yZXYueG1sRI9PSwMx&#10;FMTvQr9DeEJvNlGhttumpQiCl4L9A+3xsXluFpOXdZPdrv30jSB4HGbmN8xyPXgnempjHVjD40SB&#10;IC6DqbnScDy8PcxAxIRs0AUmDT8UYb0a3S2xMOHCO+r3qRIZwrFADTalppAylpY8xkloiLP3GVqP&#10;Kcu2kqbFS4Z7J5+UmkqPNecFiw29Wiq/9p3XMJ+dXFed7dV1Lx+q++63pbomrcf3w2YBItGQ/sN/&#10;7Xej4XkKv1/yD5CrGwAAAP//AwBQSwECLQAUAAYACAAAACEA2+H2y+4AAACFAQAAEwAAAAAAAAAA&#10;AAAAAAAAAAAAW0NvbnRlbnRfVHlwZXNdLnhtbFBLAQItABQABgAIAAAAIQBa9CxbvwAAABUBAAAL&#10;AAAAAAAAAAAAAAAAAB8BAABfcmVscy8ucmVsc1BLAQItABQABgAIAAAAIQDKAsPKxQAAANsAAAAP&#10;AAAAAAAAAAAAAAAAAAcCAABkcnMvZG93bnJldi54bWxQSwUGAAAAAAMAAwC3AAAA+QIAAAAA&#10;" adj="10800" filled="f" strokecolor="black [3213]" strokeweight="1pt"/>
                <w10:wrap type="topAndBottom"/>
              </v:group>
            </w:pict>
          </mc:Fallback>
        </mc:AlternateContent>
      </w:r>
      <w:r w:rsidRPr="006F3D42">
        <w:rPr>
          <w:rFonts w:ascii="Times New Roman" w:hAnsi="Times New Roman" w:cs="Times New Roman"/>
          <w:sz w:val="28"/>
          <w:szCs w:val="28"/>
        </w:rPr>
        <w:t>(Рис. 1).</w:t>
      </w:r>
    </w:p>
    <w:p w14:paraId="32118DEF" w14:textId="7C45CB54" w:rsidR="00595321" w:rsidRPr="006F3D42" w:rsidRDefault="00AD10D3" w:rsidP="00AD10D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</w:rPr>
        <w:t>Рис.</w:t>
      </w:r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 1. Модель інтерактивної активізації знань у процесі читання </w:t>
      </w:r>
      <w:r w:rsidR="00DB5B03"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іншомовного </w:t>
      </w:r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тексту (за даними C. A. </w:t>
      </w:r>
      <w:proofErr w:type="spellStart"/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>Perfetti</w:t>
      </w:r>
      <w:proofErr w:type="spellEnd"/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, N. </w:t>
      </w:r>
      <w:proofErr w:type="spellStart"/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>Landi</w:t>
      </w:r>
      <w:proofErr w:type="spellEnd"/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, J. </w:t>
      </w:r>
      <w:proofErr w:type="spellStart"/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>Oakhill</w:t>
      </w:r>
      <w:proofErr w:type="spellEnd"/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>) [</w:t>
      </w:r>
      <w:r w:rsidR="007E1B4D" w:rsidRPr="006F3D42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595321" w:rsidRPr="006F3D42">
        <w:rPr>
          <w:rFonts w:ascii="Times New Roman" w:hAnsi="Times New Roman" w:cs="Times New Roman"/>
          <w:b/>
          <w:bCs/>
          <w:sz w:val="28"/>
          <w:szCs w:val="28"/>
        </w:rPr>
        <w:t>]</w:t>
      </w:r>
    </w:p>
    <w:p w14:paraId="5A638300" w14:textId="07F08DBF" w:rsidR="00B31D94" w:rsidRPr="006F3D42" w:rsidRDefault="008058E0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F3D42">
        <w:rPr>
          <w:rFonts w:ascii="Times New Roman" w:hAnsi="Times New Roman" w:cs="Times New Roman"/>
          <w:sz w:val="28"/>
          <w:szCs w:val="28"/>
        </w:rPr>
        <w:lastRenderedPageBreak/>
        <w:t xml:space="preserve">Відповідно до моделі інтерактивної активізації знань процес читання включає два основні компоненти: ідентифікацію слова та розуміння змісту </w:t>
      </w:r>
      <w:r w:rsidR="00EC1835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>тексту</w:t>
      </w:r>
      <w:r w:rsidR="00DB5B03"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FC1186" w:rsidRPr="006F3D42">
        <w:rPr>
          <w:rFonts w:ascii="Times New Roman" w:hAnsi="Times New Roman" w:cs="Times New Roman"/>
          <w:sz w:val="28"/>
          <w:szCs w:val="28"/>
        </w:rPr>
        <w:t>(</w:t>
      </w:r>
      <w:r w:rsidR="00EC1835" w:rsidRPr="006F3D42">
        <w:rPr>
          <w:rFonts w:ascii="Times New Roman" w:hAnsi="Times New Roman" w:cs="Times New Roman"/>
          <w:sz w:val="28"/>
          <w:szCs w:val="28"/>
        </w:rPr>
        <w:t xml:space="preserve">C. </w:t>
      </w:r>
      <w:proofErr w:type="spellStart"/>
      <w:r w:rsidR="00EC1835" w:rsidRPr="006F3D42">
        <w:rPr>
          <w:rFonts w:ascii="Times New Roman" w:hAnsi="Times New Roman" w:cs="Times New Roman"/>
          <w:sz w:val="28"/>
          <w:szCs w:val="28"/>
        </w:rPr>
        <w:t>Perfetti</w:t>
      </w:r>
      <w:proofErr w:type="spellEnd"/>
      <w:r w:rsidR="00EC1835" w:rsidRPr="006F3D42">
        <w:rPr>
          <w:rFonts w:ascii="Times New Roman" w:hAnsi="Times New Roman" w:cs="Times New Roman"/>
          <w:sz w:val="28"/>
          <w:szCs w:val="28"/>
        </w:rPr>
        <w:t xml:space="preserve">, N. </w:t>
      </w:r>
      <w:proofErr w:type="spellStart"/>
      <w:r w:rsidR="00EC1835" w:rsidRPr="006F3D42">
        <w:rPr>
          <w:rFonts w:ascii="Times New Roman" w:hAnsi="Times New Roman" w:cs="Times New Roman"/>
          <w:sz w:val="28"/>
          <w:szCs w:val="28"/>
        </w:rPr>
        <w:t>Landi</w:t>
      </w:r>
      <w:proofErr w:type="spellEnd"/>
      <w:r w:rsidR="00EC1835" w:rsidRPr="006F3D42">
        <w:rPr>
          <w:rFonts w:ascii="Times New Roman" w:hAnsi="Times New Roman" w:cs="Times New Roman"/>
          <w:sz w:val="28"/>
          <w:szCs w:val="28"/>
        </w:rPr>
        <w:t xml:space="preserve">, J. </w:t>
      </w:r>
      <w:proofErr w:type="spellStart"/>
      <w:r w:rsidR="00EC1835" w:rsidRPr="006F3D42">
        <w:rPr>
          <w:rFonts w:ascii="Times New Roman" w:hAnsi="Times New Roman" w:cs="Times New Roman"/>
          <w:sz w:val="28"/>
          <w:szCs w:val="28"/>
        </w:rPr>
        <w:t>Oakhill</w:t>
      </w:r>
      <w:proofErr w:type="spellEnd"/>
      <w:r w:rsidR="00FC1186" w:rsidRPr="006F3D42">
        <w:rPr>
          <w:rFonts w:ascii="Times New Roman" w:hAnsi="Times New Roman" w:cs="Times New Roman"/>
          <w:sz w:val="28"/>
          <w:szCs w:val="28"/>
        </w:rPr>
        <w:t xml:space="preserve"> [</w:t>
      </w:r>
      <w:r w:rsidR="007E1B4D" w:rsidRPr="006F3D42">
        <w:rPr>
          <w:rFonts w:ascii="Times New Roman" w:hAnsi="Times New Roman" w:cs="Times New Roman"/>
          <w:sz w:val="28"/>
          <w:szCs w:val="28"/>
        </w:rPr>
        <w:t>1</w:t>
      </w:r>
      <w:r w:rsidR="0008779A" w:rsidRPr="006F3D42">
        <w:rPr>
          <w:rFonts w:ascii="Times New Roman" w:hAnsi="Times New Roman" w:cs="Times New Roman"/>
          <w:sz w:val="28"/>
          <w:szCs w:val="28"/>
        </w:rPr>
        <w:t>2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]; </w:t>
      </w:r>
      <w:r w:rsidR="00FC1186" w:rsidRPr="006F3D42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C1186" w:rsidRPr="006F3D42">
        <w:rPr>
          <w:rFonts w:ascii="Times New Roman" w:hAnsi="Times New Roman" w:cs="Times New Roman"/>
          <w:sz w:val="28"/>
          <w:szCs w:val="28"/>
        </w:rPr>
        <w:t>Sparks</w:t>
      </w:r>
      <w:proofErr w:type="spellEnd"/>
      <w:r w:rsidR="00FC1186" w:rsidRPr="006F3D42">
        <w:rPr>
          <w:rFonts w:ascii="Times New Roman" w:hAnsi="Times New Roman" w:cs="Times New Roman"/>
          <w:sz w:val="28"/>
          <w:szCs w:val="28"/>
        </w:rPr>
        <w:t xml:space="preserve"> [</w:t>
      </w:r>
      <w:r w:rsidR="0008779A" w:rsidRPr="006F3D42">
        <w:rPr>
          <w:rFonts w:ascii="Times New Roman" w:hAnsi="Times New Roman" w:cs="Times New Roman"/>
          <w:sz w:val="28"/>
          <w:szCs w:val="28"/>
        </w:rPr>
        <w:t>18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]). </w:t>
      </w:r>
      <w:r w:rsidRPr="006F3D42">
        <w:rPr>
          <w:rFonts w:ascii="Times New Roman" w:hAnsi="Times New Roman" w:cs="Times New Roman"/>
          <w:sz w:val="28"/>
          <w:szCs w:val="28"/>
        </w:rPr>
        <w:t xml:space="preserve">У рамках першого компонента орфографічний та фонологічний процеси протікають одночасно, що призводить до вилучення слова з довготривалої пам'яті. Розпізнавання лексичних одиниць веде до розуміння 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>тексту та, відповідно до КІ теорі</w:t>
      </w:r>
      <w:r w:rsidR="00DC283B" w:rsidRPr="006F3D42">
        <w:rPr>
          <w:rFonts w:ascii="Times New Roman" w:hAnsi="Times New Roman" w:cs="Times New Roman"/>
          <w:sz w:val="28"/>
          <w:szCs w:val="28"/>
        </w:rPr>
        <w:t>ї</w:t>
      </w:r>
      <w:r w:rsidRPr="006F3D42">
        <w:rPr>
          <w:rFonts w:ascii="Times New Roman" w:hAnsi="Times New Roman" w:cs="Times New Roman"/>
          <w:sz w:val="28"/>
          <w:szCs w:val="28"/>
        </w:rPr>
        <w:t>, до побудови трьох рівнів репрезентацій. На рівні репрезентації речення чит</w:t>
      </w:r>
      <w:r w:rsidR="00DC283B" w:rsidRPr="006F3D42">
        <w:rPr>
          <w:rFonts w:ascii="Times New Roman" w:hAnsi="Times New Roman" w:cs="Times New Roman"/>
          <w:sz w:val="28"/>
          <w:szCs w:val="28"/>
        </w:rPr>
        <w:t>аче</w:t>
      </w:r>
      <w:r w:rsidRPr="006F3D42">
        <w:rPr>
          <w:rFonts w:ascii="Times New Roman" w:hAnsi="Times New Roman" w:cs="Times New Roman"/>
          <w:sz w:val="28"/>
          <w:szCs w:val="28"/>
        </w:rPr>
        <w:t xml:space="preserve">м здійснюється синтаксичний аналіз лексико-граматичного матеріалу </w:t>
      </w:r>
      <w:r w:rsidR="00DB5B03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 xml:space="preserve">тексту. На рівні репрезентації тексту у читача вибудовується ієрархія </w:t>
      </w:r>
      <w:r w:rsidR="00DC283B" w:rsidRPr="006F3D42">
        <w:rPr>
          <w:rFonts w:ascii="Times New Roman" w:hAnsi="Times New Roman" w:cs="Times New Roman"/>
          <w:sz w:val="28"/>
          <w:szCs w:val="28"/>
        </w:rPr>
        <w:t>речень</w:t>
      </w:r>
      <w:r w:rsidRPr="006F3D42">
        <w:rPr>
          <w:rFonts w:ascii="Times New Roman" w:hAnsi="Times New Roman" w:cs="Times New Roman"/>
          <w:sz w:val="28"/>
          <w:szCs w:val="28"/>
        </w:rPr>
        <w:t xml:space="preserve">, що дозволяє зрозуміти ключові експліцитні ідеї 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Pr="006F3D42">
        <w:rPr>
          <w:rFonts w:ascii="Times New Roman" w:hAnsi="Times New Roman" w:cs="Times New Roman"/>
          <w:sz w:val="28"/>
          <w:szCs w:val="28"/>
        </w:rPr>
        <w:t>тексту. Після цього чит</w:t>
      </w:r>
      <w:r w:rsidR="00DC283B" w:rsidRPr="006F3D42">
        <w:rPr>
          <w:rFonts w:ascii="Times New Roman" w:hAnsi="Times New Roman" w:cs="Times New Roman"/>
          <w:sz w:val="28"/>
          <w:szCs w:val="28"/>
        </w:rPr>
        <w:t>аче</w:t>
      </w:r>
      <w:r w:rsidRPr="006F3D42">
        <w:rPr>
          <w:rFonts w:ascii="Times New Roman" w:hAnsi="Times New Roman" w:cs="Times New Roman"/>
          <w:sz w:val="28"/>
          <w:szCs w:val="28"/>
        </w:rPr>
        <w:t xml:space="preserve">м будується ситуаційна модель, у якій репрезентується референтна ситуація, описана у тексті. </w:t>
      </w:r>
    </w:p>
    <w:p w14:paraId="6EA4471D" w14:textId="7BBCC000" w:rsidR="00DD276E" w:rsidRPr="006F3D42" w:rsidRDefault="007C1916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</w:t>
      </w:r>
      <w:r w:rsidR="00B31D94" w:rsidRPr="006F3D4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исновки</w:t>
      </w:r>
      <w:r w:rsidRPr="006F3D42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6F3D4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bookmarkStart w:id="8" w:name="_Hlk106698723"/>
      <w:r w:rsidR="008058E0" w:rsidRPr="006F3D42">
        <w:rPr>
          <w:rFonts w:ascii="Times New Roman" w:hAnsi="Times New Roman" w:cs="Times New Roman"/>
          <w:sz w:val="28"/>
          <w:szCs w:val="28"/>
        </w:rPr>
        <w:t xml:space="preserve">Всі ці процеси активно взаємодіють з індивідуальною когнітивною базою читача, що призводить до створення не дослівної, а складнішої ментальної репрезентації 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8058E0" w:rsidRPr="006F3D42">
        <w:rPr>
          <w:rFonts w:ascii="Times New Roman" w:hAnsi="Times New Roman" w:cs="Times New Roman"/>
          <w:sz w:val="28"/>
          <w:szCs w:val="28"/>
        </w:rPr>
        <w:t xml:space="preserve">тексту. Глибина та повнота її змісту визначається вербальним/невербальним досвідом читача та тими </w:t>
      </w:r>
      <w:proofErr w:type="spellStart"/>
      <w:r w:rsidR="008058E0" w:rsidRPr="006F3D42">
        <w:rPr>
          <w:rFonts w:ascii="Times New Roman" w:hAnsi="Times New Roman" w:cs="Times New Roman"/>
          <w:sz w:val="28"/>
          <w:szCs w:val="28"/>
        </w:rPr>
        <w:t>інференціями</w:t>
      </w:r>
      <w:proofErr w:type="spellEnd"/>
      <w:r w:rsidR="008058E0" w:rsidRPr="006F3D42">
        <w:rPr>
          <w:rFonts w:ascii="Times New Roman" w:hAnsi="Times New Roman" w:cs="Times New Roman"/>
          <w:sz w:val="28"/>
          <w:szCs w:val="28"/>
        </w:rPr>
        <w:t>, які він генерує на основі тексту. Створювана репрезентація залежить не тільки від попередніх знань читача, але й збагачує його фрейми, які містять інформацію про типове і можливе в релевантних ситуаціях. Таким чином, різні моделі розуміння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 іншомовного</w:t>
      </w:r>
      <w:r w:rsidR="008058E0" w:rsidRPr="006F3D42">
        <w:rPr>
          <w:rFonts w:ascii="Times New Roman" w:hAnsi="Times New Roman" w:cs="Times New Roman"/>
          <w:sz w:val="28"/>
          <w:szCs w:val="28"/>
        </w:rPr>
        <w:t xml:space="preserve"> тексту, що розробляються зарубіжними дослідниками, мають яскраво виражений когнітивний, а не психолінгвістичний характер. Значна увага приділяється складному та багаторівневому процесу </w:t>
      </w:r>
      <w:proofErr w:type="spellStart"/>
      <w:r w:rsidR="008058E0" w:rsidRPr="006F3D42">
        <w:rPr>
          <w:rFonts w:ascii="Times New Roman" w:hAnsi="Times New Roman" w:cs="Times New Roman"/>
          <w:sz w:val="28"/>
          <w:szCs w:val="28"/>
        </w:rPr>
        <w:t>інференції</w:t>
      </w:r>
      <w:proofErr w:type="spellEnd"/>
      <w:r w:rsidR="008058E0" w:rsidRPr="006F3D42">
        <w:rPr>
          <w:rFonts w:ascii="Times New Roman" w:hAnsi="Times New Roman" w:cs="Times New Roman"/>
          <w:sz w:val="28"/>
          <w:szCs w:val="28"/>
        </w:rPr>
        <w:t xml:space="preserve"> с</w:t>
      </w:r>
      <w:r w:rsidR="00A33B3A" w:rsidRPr="006F3D42">
        <w:rPr>
          <w:rFonts w:ascii="Times New Roman" w:hAnsi="Times New Roman" w:cs="Times New Roman"/>
          <w:sz w:val="28"/>
          <w:szCs w:val="28"/>
        </w:rPr>
        <w:t>мисл</w:t>
      </w:r>
      <w:r w:rsidR="008058E0" w:rsidRPr="006F3D42">
        <w:rPr>
          <w:rFonts w:ascii="Times New Roman" w:hAnsi="Times New Roman" w:cs="Times New Roman"/>
          <w:sz w:val="28"/>
          <w:szCs w:val="28"/>
        </w:rPr>
        <w:t xml:space="preserve">у </w:t>
      </w:r>
      <w:r w:rsidR="00FC1186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8058E0" w:rsidRPr="006F3D42">
        <w:rPr>
          <w:rFonts w:ascii="Times New Roman" w:hAnsi="Times New Roman" w:cs="Times New Roman"/>
          <w:sz w:val="28"/>
          <w:szCs w:val="28"/>
        </w:rPr>
        <w:t xml:space="preserve">тексту та його взаємодії з індивідуальною когнітивною базою читача. Перспективним напрямом подальших досліджень може бути вивчення питання у тому, який із виділених процесів надає найбільший вплив розуміння змісту </w:t>
      </w:r>
      <w:r w:rsidR="003F5BF3" w:rsidRPr="006F3D42">
        <w:rPr>
          <w:rFonts w:ascii="Times New Roman" w:hAnsi="Times New Roman" w:cs="Times New Roman"/>
          <w:sz w:val="28"/>
          <w:szCs w:val="28"/>
        </w:rPr>
        <w:t xml:space="preserve">іншомовного </w:t>
      </w:r>
      <w:r w:rsidR="008058E0" w:rsidRPr="006F3D42">
        <w:rPr>
          <w:rFonts w:ascii="Times New Roman" w:hAnsi="Times New Roman" w:cs="Times New Roman"/>
          <w:sz w:val="28"/>
          <w:szCs w:val="28"/>
        </w:rPr>
        <w:t>тексту.</w:t>
      </w:r>
    </w:p>
    <w:bookmarkEnd w:id="8"/>
    <w:p w14:paraId="65E7C275" w14:textId="77777777" w:rsidR="008058E0" w:rsidRPr="006F3D42" w:rsidRDefault="008058E0" w:rsidP="00B230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FDD4981" w14:textId="3CC3D51E" w:rsidR="008058E0" w:rsidRPr="006F3D42" w:rsidRDefault="00C925E1" w:rsidP="00AD10D3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6F3D42">
        <w:rPr>
          <w:rFonts w:ascii="Times New Roman" w:hAnsi="Times New Roman" w:cs="Times New Roman"/>
          <w:b/>
          <w:bCs/>
          <w:sz w:val="28"/>
          <w:szCs w:val="28"/>
        </w:rPr>
        <w:t>Л</w:t>
      </w:r>
      <w:r w:rsidR="00244041" w:rsidRPr="006F3D42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Pr="006F3D42">
        <w:rPr>
          <w:rFonts w:ascii="Times New Roman" w:hAnsi="Times New Roman" w:cs="Times New Roman"/>
          <w:b/>
          <w:bCs/>
          <w:sz w:val="28"/>
          <w:szCs w:val="28"/>
        </w:rPr>
        <w:t xml:space="preserve">ТЕРАТУРА </w:t>
      </w:r>
    </w:p>
    <w:p w14:paraId="531AB113" w14:textId="4087D5EC" w:rsidR="00244041" w:rsidRPr="006F3D42" w:rsidRDefault="00244041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</w:rPr>
        <w:lastRenderedPageBreak/>
        <w:t>Болдырев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Н.Н.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Репрезентация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языковых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неязыковых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знаний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синтаксическими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средствами</w:t>
      </w:r>
      <w:proofErr w:type="spellEnd"/>
      <w:r w:rsidR="004806B3" w:rsidRPr="006F3D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Филологические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науки.</w:t>
      </w:r>
      <w:r w:rsidRPr="006F3D42">
        <w:rPr>
          <w:rFonts w:ascii="Times New Roman" w:hAnsi="Times New Roman" w:cs="Times New Roman"/>
          <w:sz w:val="28"/>
          <w:szCs w:val="28"/>
        </w:rPr>
        <w:t xml:space="preserve"> 2004. № 3. С. 67</w:t>
      </w:r>
      <w:r w:rsidR="005D403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F3D42">
        <w:rPr>
          <w:rFonts w:ascii="Times New Roman" w:hAnsi="Times New Roman" w:cs="Times New Roman"/>
          <w:sz w:val="28"/>
          <w:szCs w:val="28"/>
        </w:rPr>
        <w:t>74.</w:t>
      </w:r>
    </w:p>
    <w:p w14:paraId="27DB327F" w14:textId="489662BC" w:rsidR="00244041" w:rsidRPr="006F3D42" w:rsidRDefault="00244041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9" w:name="_Hlk105841956"/>
      <w:proofErr w:type="spellStart"/>
      <w:r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Ногачевська</w:t>
      </w:r>
      <w:proofErr w:type="spellEnd"/>
      <w:r w:rsidR="00546486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І.</w:t>
      </w:r>
      <w:r w:rsidR="004806B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="005D403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Івашкевич Е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bookmarkEnd w:id="9"/>
      <w:r w:rsidR="005D403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806B3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П</w:t>
      </w:r>
      <w:r w:rsidR="00453501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сихологічні традиції щодо проблеми розуміння</w:t>
      </w:r>
      <w:r w:rsidR="005D4032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 xml:space="preserve"> </w:t>
      </w:r>
      <w:r w:rsidR="00453501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художніх</w:t>
      </w:r>
      <w:r w:rsidR="005D4032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 xml:space="preserve"> </w:t>
      </w:r>
      <w:r w:rsidR="00453501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текстів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546486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Психологія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546486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реальність</w:t>
      </w:r>
      <w:r w:rsidR="00546486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і</w:t>
      </w:r>
      <w:r w:rsidR="00546486"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перспективи</w:t>
      </w:r>
      <w:r w:rsidR="004806B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546486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2020</w:t>
      </w:r>
      <w:r w:rsidR="004806B3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.</w:t>
      </w:r>
      <w:r w:rsidR="00546486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Вип</w:t>
      </w:r>
      <w:r w:rsidR="00B04C9F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уск </w:t>
      </w:r>
      <w:r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14</w:t>
      </w:r>
      <w:r w:rsidR="004806B3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9F9F9"/>
        </w:rPr>
        <w:t>С. 187</w:t>
      </w:r>
      <w:r w:rsidR="005D403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193. </w:t>
      </w:r>
    </w:p>
    <w:p w14:paraId="37C8C06A" w14:textId="60FB24A8" w:rsidR="00244041" w:rsidRPr="006F3D42" w:rsidRDefault="00244041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Протасов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В.В.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Проявления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когнитивного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стиля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личности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особенностях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решения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мыслительных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задач: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. ...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психол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. наук: 19.00.0</w:t>
      </w:r>
      <w:r w:rsidR="006F333B" w:rsidRPr="006F3D42">
        <w:rPr>
          <w:rFonts w:ascii="Times New Roman" w:hAnsi="Times New Roman" w:cs="Times New Roman"/>
          <w:sz w:val="28"/>
          <w:szCs w:val="28"/>
        </w:rPr>
        <w:t xml:space="preserve">1. </w:t>
      </w:r>
      <w:r w:rsidRPr="006F3D42">
        <w:rPr>
          <w:rFonts w:ascii="Times New Roman" w:hAnsi="Times New Roman" w:cs="Times New Roman"/>
          <w:sz w:val="28"/>
          <w:szCs w:val="28"/>
        </w:rPr>
        <w:t>Барнаул, 2000. 22 с.</w:t>
      </w:r>
    </w:p>
    <w:p w14:paraId="3F1161E9" w14:textId="48074DE7" w:rsidR="00244041" w:rsidRPr="006F3D42" w:rsidRDefault="00244041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>Чепелєва</w:t>
      </w:r>
      <w:proofErr w:type="spellEnd"/>
      <w:r w:rsidRPr="006F3D42">
        <w:rPr>
          <w:rStyle w:val="personname"/>
          <w:rFonts w:ascii="Times New Roman" w:hAnsi="Times New Roman" w:cs="Times New Roman"/>
          <w:sz w:val="28"/>
          <w:szCs w:val="28"/>
          <w:shd w:val="clear" w:color="auto" w:fill="FFFFFF"/>
        </w:rPr>
        <w:t xml:space="preserve"> Н.В.</w:t>
      </w:r>
      <w:r w:rsidR="00DD051F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hyperlink r:id="rId10" w:history="1">
        <w:r w:rsidRPr="006F3D42">
          <w:rPr>
            <w:rStyle w:val="a3"/>
            <w:rFonts w:ascii="Times New Roman" w:hAnsi="Times New Roman" w:cs="Times New Roman"/>
            <w:i w:val="0"/>
            <w:iCs w:val="0"/>
            <w:sz w:val="28"/>
            <w:szCs w:val="28"/>
            <w:shd w:val="clear" w:color="auto" w:fill="FFFFFF"/>
          </w:rPr>
          <w:t xml:space="preserve">Структурно-смислова модель </w:t>
        </w:r>
        <w:proofErr w:type="spellStart"/>
        <w:r w:rsidRPr="006F3D42">
          <w:rPr>
            <w:rStyle w:val="a3"/>
            <w:rFonts w:ascii="Times New Roman" w:hAnsi="Times New Roman" w:cs="Times New Roman"/>
            <w:i w:val="0"/>
            <w:iCs w:val="0"/>
            <w:sz w:val="28"/>
            <w:szCs w:val="28"/>
            <w:shd w:val="clear" w:color="auto" w:fill="FFFFFF"/>
          </w:rPr>
          <w:t>наративного</w:t>
        </w:r>
        <w:proofErr w:type="spellEnd"/>
        <w:r w:rsidRPr="006F3D42">
          <w:rPr>
            <w:rStyle w:val="a3"/>
            <w:rFonts w:ascii="Times New Roman" w:hAnsi="Times New Roman" w:cs="Times New Roman"/>
            <w:i w:val="0"/>
            <w:iCs w:val="0"/>
            <w:sz w:val="28"/>
            <w:szCs w:val="28"/>
            <w:shd w:val="clear" w:color="auto" w:fill="FFFFFF"/>
          </w:rPr>
          <w:t xml:space="preserve"> конструювання досвіду в контексті розвитку особистості</w:t>
        </w:r>
      </w:hyperlink>
      <w:r w:rsidR="001912A1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>.</w:t>
      </w:r>
      <w:r w:rsidR="00546486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 xml:space="preserve"> </w:t>
      </w:r>
      <w:r w:rsidR="00546486"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А</w:t>
      </w:r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ктуальні проблеми психології.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D051F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2021.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Том: Психологічна герменевтика, 13 (2). </w:t>
      </w:r>
      <w:r w:rsidR="001912A1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С.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26</w:t>
      </w:r>
      <w:r w:rsidR="005D403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38. ISSN 2072-4772</w:t>
      </w:r>
    </w:p>
    <w:p w14:paraId="7EFBA884" w14:textId="10352363" w:rsidR="00244041" w:rsidRPr="006F3D42" w:rsidRDefault="00244041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Best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R. M.,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Rowe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M.,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Ozuru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Y., &amp;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McNamara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D. S.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Deep-Level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Comprehension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Science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Texts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Role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Reader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Text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54648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Topics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in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Language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Disorders</w:t>
      </w:r>
      <w:proofErr w:type="spellEnd"/>
      <w:r w:rsidR="006A3D50"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. </w:t>
      </w:r>
      <w:r w:rsidR="006A3D50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2005.</w:t>
      </w:r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25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(1)</w:t>
      </w:r>
      <w:r w:rsidR="006A3D50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P.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65–83.</w:t>
      </w:r>
      <w:r w:rsidR="00546486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hyperlink r:id="rId11" w:history="1">
        <w:r w:rsidR="00546486" w:rsidRPr="006F3D42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lang w:eastAsia="uk-UA"/>
          </w:rPr>
          <w:t>https://doi.org/10.1097/00011363-200501000-00007</w:t>
        </w:r>
      </w:hyperlink>
    </w:p>
    <w:p w14:paraId="788F6DFF" w14:textId="67C3FEB5" w:rsidR="00244041" w:rsidRPr="006F3D42" w:rsidRDefault="00244041" w:rsidP="00B230ED">
      <w:pPr>
        <w:pStyle w:val="a6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Bos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L. T.,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Koning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B. B.,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Wassenburg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S. I., &amp;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van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der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Schoot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</w:t>
      </w:r>
      <w:r w:rsidR="006A3D50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Training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inference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making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skills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using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situation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model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approach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improves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reading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comprehension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6A3D50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Frontiers</w:t>
      </w:r>
      <w:proofErr w:type="spellEnd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Psychology</w:t>
      </w:r>
      <w:proofErr w:type="spellEnd"/>
      <w:r w:rsidR="00B04C9F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764BC7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64BC7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en-US"/>
        </w:rPr>
        <w:t>2016. 7:116.</w:t>
      </w:r>
      <w:r w:rsidR="00764BC7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B04C9F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hyperlink r:id="rId12" w:history="1">
        <w:r w:rsidR="001376A7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https://doi.org/10.3389/fpsyg.2016.00116</w:t>
        </w:r>
      </w:hyperlink>
    </w:p>
    <w:p w14:paraId="4ED2AA5D" w14:textId="63FAD777" w:rsidR="00244041" w:rsidRPr="006F3D42" w:rsidRDefault="00244041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bookmarkStart w:id="10" w:name="_Hlk105748207"/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Frank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S. L.,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Koppen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M.,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Noordman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L. G.M., &amp;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Vonk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W. </w:t>
      </w:r>
      <w:bookmarkEnd w:id="10"/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Modeling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knowledge-based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inferences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story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comprehension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EB3B39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Cognitive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Science</w:t>
      </w:r>
      <w:proofErr w:type="spellEnd"/>
      <w:r w:rsidR="006A3D50"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. </w:t>
      </w:r>
      <w:r w:rsidR="006A3D50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2003.</w:t>
      </w:r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27(6)</w:t>
      </w:r>
      <w:r w:rsidR="006A3D50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P.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875</w:t>
      </w:r>
      <w:bookmarkStart w:id="11" w:name="_Hlk106180338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bookmarkEnd w:id="11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910.</w:t>
      </w:r>
      <w:r w:rsidR="00EB3B39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hyperlink r:id="rId13" w:tgtFrame="_blank" w:history="1">
        <w:r w:rsidRPr="006F3D42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https://doi.org/10.1016/j.cogsci.2003.07.002</w:t>
        </w:r>
      </w:hyperlink>
    </w:p>
    <w:p w14:paraId="231E09F7" w14:textId="56C95DA4" w:rsidR="00554C28" w:rsidRPr="006F3D42" w:rsidRDefault="001215EF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Hlk106231643"/>
      <w:proofErr w:type="spellStart"/>
      <w:r w:rsidRPr="006F3D42">
        <w:rPr>
          <w:rFonts w:ascii="Times New Roman" w:hAnsi="Times New Roman" w:cs="Times New Roman"/>
          <w:sz w:val="28"/>
          <w:szCs w:val="28"/>
        </w:rPr>
        <w:t>Kintsch</w:t>
      </w:r>
      <w:proofErr w:type="spellEnd"/>
      <w:r w:rsidR="009A54F2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>W.</w:t>
      </w:r>
      <w:r w:rsidR="009A54F2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9A54F2" w:rsidRPr="006F3D42">
        <w:rPr>
          <w:rFonts w:ascii="Times New Roman" w:hAnsi="Times New Roman" w:cs="Times New Roman"/>
          <w:sz w:val="28"/>
          <w:szCs w:val="28"/>
        </w:rPr>
        <w:t>Welsch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9A54F2" w:rsidRPr="006F3D42">
        <w:rPr>
          <w:rFonts w:ascii="Times New Roman" w:hAnsi="Times New Roman" w:cs="Times New Roman"/>
          <w:sz w:val="28"/>
          <w:szCs w:val="28"/>
        </w:rPr>
        <w:t>D.M.</w:t>
      </w:r>
      <w:bookmarkEnd w:id="12"/>
      <w:r w:rsidR="009A54F2"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Construction-Integration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Framework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Studying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Memory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="009A54F2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. In W.E. Hockley and Lewandowsky (eds).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Relating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theory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data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Essays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human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memory</w:t>
      </w:r>
      <w:proofErr w:type="spellEnd"/>
      <w:r w:rsidR="00554C28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r w:rsidR="00554C28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 xml:space="preserve">NJ: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Erlbaum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, 1991</w:t>
      </w:r>
      <w:r w:rsidR="00554C28" w:rsidRPr="006F3D4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F3D42">
        <w:rPr>
          <w:rFonts w:ascii="Times New Roman" w:hAnsi="Times New Roman" w:cs="Times New Roman"/>
          <w:sz w:val="28"/>
          <w:szCs w:val="28"/>
        </w:rPr>
        <w:t xml:space="preserve"> P. 150-178. </w:t>
      </w:r>
    </w:p>
    <w:p w14:paraId="422A33ED" w14:textId="1D1AD0EA" w:rsidR="001215EF" w:rsidRPr="006F3D42" w:rsidRDefault="001215EF" w:rsidP="00B230ED">
      <w:pPr>
        <w:pStyle w:val="a6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bookmarkStart w:id="13" w:name="_Hlk106032798"/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Magliano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J. P.,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Trabasso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T., &amp;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Graesser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A. C</w:t>
      </w:r>
      <w:bookmarkEnd w:id="13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B02802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Strategic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processes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during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comprehension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Journal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of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Educational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Psychology</w:t>
      </w:r>
      <w:proofErr w:type="spellEnd"/>
      <w:r w:rsidR="00B02802"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.</w:t>
      </w:r>
      <w:r w:rsidR="00B02802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1999.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91</w:t>
      </w:r>
      <w:r w:rsidR="00B02802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P.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615</w:t>
      </w:r>
      <w:r w:rsidR="00B02802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629. </w:t>
      </w:r>
    </w:p>
    <w:p w14:paraId="0958D097" w14:textId="18D6BA4A" w:rsidR="00A378B1" w:rsidRPr="006F3D42" w:rsidRDefault="00A378B1" w:rsidP="00B230ED">
      <w:pPr>
        <w:pStyle w:val="a6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4" w:name="_Hlk105882634"/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McCrudden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T., &amp;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Schraw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G.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Relevance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goal-focusing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text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processing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Educational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Psychology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Review</w:t>
      </w:r>
      <w:proofErr w:type="spellEnd"/>
      <w:r w:rsidR="00B02802"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.</w:t>
      </w:r>
      <w:r w:rsidR="00B02802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2007.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19(2)</w:t>
      </w:r>
      <w:r w:rsidR="00B02802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P.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113</w:t>
      </w:r>
      <w:r w:rsidR="00DE049B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139.</w:t>
      </w:r>
    </w:p>
    <w:p w14:paraId="26482FEC" w14:textId="2212AA35" w:rsidR="001215EF" w:rsidRPr="006F3D42" w:rsidRDefault="001215EF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Nguyen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T. T. H., &amp;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Nguyen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T. T. V.</w:t>
      </w:r>
      <w:r w:rsidR="00DE049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mpact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extensive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reading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sophomore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nglish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majors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’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reading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comprehension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development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at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alat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university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EB3B3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Dalat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University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Journal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Science</w:t>
      </w:r>
      <w:proofErr w:type="spellEnd"/>
      <w:r w:rsidR="00DE049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2021.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12(1)</w:t>
      </w:r>
      <w:r w:rsidR="00DE049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P.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78–112. </w:t>
      </w:r>
      <w:hyperlink r:id="rId14" w:history="1">
        <w:r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https://doi.org/10.37569/DalatUniversity.12.1.818(2022)</w:t>
        </w:r>
      </w:hyperlink>
    </w:p>
    <w:p w14:paraId="6F4F3EF7" w14:textId="22B4E09C" w:rsidR="001978F2" w:rsidRPr="006F3D42" w:rsidRDefault="001978F2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Perfetti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C. A.,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Landi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N., &amp;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Oakhill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J.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Acquisition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Reading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Comprehension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Skill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M. J.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Snowling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&amp; C.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Hulme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Eds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.),</w:t>
      </w:r>
      <w:r w:rsidR="00EB3B3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The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science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reading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: A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handbook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Blackwell</w:t>
      </w:r>
      <w:proofErr w:type="spellEnd"/>
      <w:r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F3D42">
        <w:rPr>
          <w:rFonts w:ascii="Times New Roman" w:hAnsi="Times New Roman" w:cs="Times New Roman"/>
          <w:sz w:val="28"/>
          <w:szCs w:val="28"/>
        </w:rPr>
        <w:t xml:space="preserve">2005. P. 227-253. </w:t>
      </w:r>
      <w:hyperlink r:id="rId15" w:history="1">
        <w:r w:rsidR="003F6347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https://doi.org/10.1002/9780470757642.ch13</w:t>
        </w:r>
      </w:hyperlink>
    </w:p>
    <w:p w14:paraId="5DF2075D" w14:textId="352D9649" w:rsidR="001215EF" w:rsidRPr="006F3D42" w:rsidRDefault="001215EF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Radvansky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G. A.,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Zwaan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R. A.,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Curiel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J. M., &amp;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Copeland</w:t>
      </w:r>
      <w:proofErr w:type="spellEnd"/>
      <w:r w:rsidR="00DE049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D. E.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Situation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models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aging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DE049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Psychology</w:t>
      </w:r>
      <w:proofErr w:type="spellEnd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Aging</w:t>
      </w:r>
      <w:proofErr w:type="spellEnd"/>
      <w:r w:rsidR="00DE049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DE049B"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en-US"/>
        </w:rPr>
        <w:t>2001.</w:t>
      </w:r>
      <w:r w:rsidRPr="006F3D42">
        <w:rPr>
          <w:rStyle w:val="a3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</w:rPr>
        <w:t xml:space="preserve"> 16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(1)</w:t>
      </w:r>
      <w:r w:rsidR="00DE049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DE049B" w:rsidRPr="006F3D42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 </w:t>
      </w:r>
      <w:r w:rsidR="00DE049B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P.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145–160.</w:t>
      </w:r>
      <w:r w:rsidR="00EB3B3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16" w:history="1">
        <w:r w:rsidR="00EB3B39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https://doi.org/10.1037/0882-7974.16.1.145</w:t>
        </w:r>
      </w:hyperlink>
    </w:p>
    <w:p w14:paraId="73140AE0" w14:textId="62023073" w:rsidR="001215EF" w:rsidRPr="006F3D42" w:rsidRDefault="001215EF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</w:rPr>
        <w:t>Romanovska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L., Kravchyna T.,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Korolova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N.,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Oliynyk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K., &amp;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Nagachevska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O.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Reflection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Forming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Culture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Perception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Humanitarians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. </w:t>
      </w:r>
      <w:r w:rsidR="00DE049B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B</w:t>
      </w:r>
      <w:proofErr w:type="spellStart"/>
      <w:r w:rsidR="00DE049B" w:rsidRPr="006F3D42">
        <w:rPr>
          <w:rFonts w:ascii="Times New Roman" w:hAnsi="Times New Roman" w:cs="Times New Roman"/>
          <w:i/>
          <w:iCs/>
          <w:sz w:val="28"/>
          <w:szCs w:val="28"/>
        </w:rPr>
        <w:t>rain</w:t>
      </w:r>
      <w:proofErr w:type="spellEnd"/>
      <w:r w:rsidR="00DE049B" w:rsidRPr="006F3D42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Broad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Research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Artificial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Intelligence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Neuroscience</w:t>
      </w:r>
      <w:proofErr w:type="spellEnd"/>
      <w:r w:rsidR="00DE049B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="00DE049B" w:rsidRPr="006F3D42">
        <w:rPr>
          <w:rFonts w:ascii="Times New Roman" w:hAnsi="Times New Roman" w:cs="Times New Roman"/>
          <w:sz w:val="28"/>
          <w:szCs w:val="28"/>
          <w:lang w:val="en-US"/>
        </w:rPr>
        <w:t>2020.</w:t>
      </w:r>
      <w:r w:rsidRPr="006F3D42">
        <w:rPr>
          <w:rFonts w:ascii="Times New Roman" w:hAnsi="Times New Roman" w:cs="Times New Roman"/>
          <w:sz w:val="28"/>
          <w:szCs w:val="28"/>
        </w:rPr>
        <w:t xml:space="preserve"> 11(4)</w:t>
      </w:r>
      <w:r w:rsidR="00DE049B" w:rsidRPr="006F3D4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DE049B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6F3D42">
        <w:rPr>
          <w:rFonts w:ascii="Times New Roman" w:hAnsi="Times New Roman" w:cs="Times New Roman"/>
          <w:sz w:val="28"/>
          <w:szCs w:val="28"/>
        </w:rPr>
        <w:t xml:space="preserve">118-131. </w:t>
      </w:r>
      <w:hyperlink r:id="rId17" w:history="1">
        <w:r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https://doi.org/10.18662/brain/11.4/144</w:t>
        </w:r>
      </w:hyperlink>
    </w:p>
    <w:p w14:paraId="62F21AA0" w14:textId="3D79D0C4" w:rsidR="001215EF" w:rsidRPr="006F3D42" w:rsidRDefault="001215EF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</w:rPr>
        <w:t>Rudenok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A.,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Zakharasevych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N.,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Antonova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Z.,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Zhylovska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T., &amp;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Falynska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Z.</w:t>
      </w:r>
      <w:r w:rsidR="00DE049B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Assessing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Verbal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Intelligence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Preschool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Element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Cognitive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Abilities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. </w:t>
      </w:r>
      <w:r w:rsidR="00DE049B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B</w:t>
      </w:r>
      <w:proofErr w:type="spellStart"/>
      <w:r w:rsidR="00DE049B" w:rsidRPr="006F3D42">
        <w:rPr>
          <w:rFonts w:ascii="Times New Roman" w:hAnsi="Times New Roman" w:cs="Times New Roman"/>
          <w:i/>
          <w:iCs/>
          <w:sz w:val="28"/>
          <w:szCs w:val="28"/>
        </w:rPr>
        <w:t>rain</w:t>
      </w:r>
      <w:proofErr w:type="spellEnd"/>
      <w:r w:rsidR="00DE049B"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Broad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Research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Artificial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Intelligence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Neuroscience</w:t>
      </w:r>
      <w:proofErr w:type="spellEnd"/>
      <w:r w:rsidR="00DE049B"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="00DE049B" w:rsidRPr="006F3D42">
        <w:rPr>
          <w:rFonts w:ascii="Times New Roman" w:hAnsi="Times New Roman" w:cs="Times New Roman"/>
          <w:sz w:val="28"/>
          <w:szCs w:val="28"/>
          <w:lang w:val="en-US"/>
        </w:rPr>
        <w:t>2020.</w:t>
      </w:r>
      <w:r w:rsidRPr="006F3D42">
        <w:rPr>
          <w:rFonts w:ascii="Times New Roman" w:hAnsi="Times New Roman" w:cs="Times New Roman"/>
          <w:sz w:val="28"/>
          <w:szCs w:val="28"/>
        </w:rPr>
        <w:t xml:space="preserve"> 11(2)</w:t>
      </w:r>
      <w:r w:rsidR="00DE049B" w:rsidRPr="006F3D42">
        <w:rPr>
          <w:rFonts w:ascii="Times New Roman" w:hAnsi="Times New Roman" w:cs="Times New Roman"/>
          <w:sz w:val="28"/>
          <w:szCs w:val="28"/>
          <w:lang w:val="en-US"/>
        </w:rPr>
        <w:t>. P.</w:t>
      </w:r>
      <w:r w:rsidRPr="006F3D42">
        <w:rPr>
          <w:rFonts w:ascii="Times New Roman" w:hAnsi="Times New Roman" w:cs="Times New Roman"/>
          <w:sz w:val="28"/>
          <w:szCs w:val="28"/>
        </w:rPr>
        <w:t xml:space="preserve"> 189-198. </w:t>
      </w:r>
      <w:hyperlink r:id="rId18" w:history="1">
        <w:r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https://doi.org/10.18662/brain/11.2/82</w:t>
        </w:r>
      </w:hyperlink>
    </w:p>
    <w:p w14:paraId="54069784" w14:textId="6700AAA9" w:rsidR="00EB3B39" w:rsidRPr="006F3D42" w:rsidRDefault="00EB3B39" w:rsidP="00B230ED">
      <w:pPr>
        <w:pStyle w:val="a6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shd w:val="clear" w:color="auto" w:fill="ECECEC"/>
        </w:rPr>
      </w:pPr>
      <w:proofErr w:type="spellStart"/>
      <w:r w:rsidRPr="006F3D42">
        <w:rPr>
          <w:rFonts w:ascii="Times New Roman" w:hAnsi="Times New Roman" w:cs="Times New Roman"/>
          <w:sz w:val="28"/>
          <w:szCs w:val="28"/>
          <w:lang w:val="en-US"/>
        </w:rPr>
        <w:t>Schmalhofer</w:t>
      </w:r>
      <w:proofErr w:type="spellEnd"/>
      <w:r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 F., McDaniel M. A. &amp; Keefe D. (2002). A unified model for predictive and bridging inferences. </w:t>
      </w:r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Discourse Processes.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 2002. 33(2). P.105</w:t>
      </w:r>
      <w:r w:rsidRPr="006F3D42">
        <w:rPr>
          <w:rFonts w:ascii="Times New Roman" w:hAnsi="Times New Roman" w:cs="Times New Roman"/>
          <w:sz w:val="28"/>
          <w:szCs w:val="28"/>
        </w:rPr>
        <w:t>-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>132</w:t>
      </w:r>
      <w:r w:rsidR="00E706D5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hyperlink r:id="rId19" w:history="1">
        <w:r w:rsidR="00E706D5"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https://doi.org/10.1207/S15326950DP3302_01</w:t>
        </w:r>
      </w:hyperlink>
    </w:p>
    <w:bookmarkStart w:id="15" w:name="_Hlk105883416"/>
    <w:p w14:paraId="7F199314" w14:textId="1E7A8899" w:rsidR="007E1B4D" w:rsidRPr="006F3D42" w:rsidRDefault="007E1B4D" w:rsidP="00B230ED">
      <w:pPr>
        <w:pStyle w:val="a6"/>
        <w:numPr>
          <w:ilvl w:val="0"/>
          <w:numId w:val="1"/>
        </w:numPr>
        <w:shd w:val="clear" w:color="auto" w:fill="FFFFFF"/>
        <w:spacing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6F3D42">
        <w:rPr>
          <w:rFonts w:ascii="Times New Roman" w:hAnsi="Times New Roman" w:cs="Times New Roman"/>
          <w:sz w:val="28"/>
          <w:szCs w:val="28"/>
        </w:rPr>
        <w:fldChar w:fldCharType="begin"/>
      </w:r>
      <w:r w:rsidRPr="006F3D42">
        <w:rPr>
          <w:rFonts w:ascii="Times New Roman" w:hAnsi="Times New Roman" w:cs="Times New Roman"/>
          <w:sz w:val="28"/>
          <w:szCs w:val="28"/>
        </w:rPr>
        <w:instrText xml:space="preserve"> HYPERLINK "https://pubs.asha.org/doi/10.1044/2013_AJSLP-12-0005" \o "McKay Moore Sohlberg" </w:instrText>
      </w:r>
      <w:r w:rsidRPr="006F3D42">
        <w:rPr>
          <w:rFonts w:ascii="Times New Roman" w:hAnsi="Times New Roman" w:cs="Times New Roman"/>
          <w:sz w:val="28"/>
          <w:szCs w:val="28"/>
        </w:rPr>
      </w:r>
      <w:r w:rsidRPr="006F3D42">
        <w:rPr>
          <w:rFonts w:ascii="Times New Roman" w:hAnsi="Times New Roman" w:cs="Times New Roman"/>
          <w:sz w:val="28"/>
          <w:szCs w:val="28"/>
        </w:rPr>
        <w:fldChar w:fldCharType="separate"/>
      </w:r>
      <w:r w:rsidRPr="006F3D42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  <w:t xml:space="preserve"> Sohlberg</w:t>
      </w:r>
      <w:r w:rsidRPr="006F3D42">
        <w:rPr>
          <w:rFonts w:ascii="Times New Roman" w:hAnsi="Times New Roman" w:cs="Times New Roman"/>
          <w:sz w:val="28"/>
          <w:szCs w:val="28"/>
        </w:rPr>
        <w:fldChar w:fldCharType="end"/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8F2C9F" w:rsidRPr="006F3D42">
        <w:rPr>
          <w:rFonts w:ascii="Times New Roman" w:hAnsi="Times New Roman" w:cs="Times New Roman"/>
          <w:sz w:val="28"/>
          <w:szCs w:val="28"/>
        </w:rPr>
        <w:t>M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F2C9F" w:rsidRPr="006F3D42">
        <w:rPr>
          <w:rFonts w:ascii="Times New Roman" w:hAnsi="Times New Roman" w:cs="Times New Roman"/>
          <w:sz w:val="28"/>
          <w:szCs w:val="28"/>
        </w:rPr>
        <w:t xml:space="preserve"> M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hyperlink r:id="rId20" w:tooltip="Gina G. Griffiths" w:history="1">
        <w:r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Griffiths</w:t>
        </w:r>
      </w:hyperlink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8F2C9F" w:rsidRPr="006F3D42">
        <w:rPr>
          <w:rFonts w:ascii="Times New Roman" w:hAnsi="Times New Roman" w:cs="Times New Roman"/>
          <w:sz w:val="28"/>
          <w:szCs w:val="28"/>
        </w:rPr>
        <w:t>G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F2C9F" w:rsidRPr="006F3D42">
        <w:rPr>
          <w:rFonts w:ascii="Times New Roman" w:hAnsi="Times New Roman" w:cs="Times New Roman"/>
          <w:sz w:val="28"/>
          <w:szCs w:val="28"/>
        </w:rPr>
        <w:t xml:space="preserve"> G.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21" w:tooltip="Stephen Fickas" w:history="1">
        <w:r w:rsidRPr="006F3D42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Fickas</w:t>
        </w:r>
      </w:hyperlink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8F2C9F" w:rsidRPr="006F3D42">
        <w:rPr>
          <w:rFonts w:ascii="Times New Roman" w:hAnsi="Times New Roman" w:cs="Times New Roman"/>
          <w:sz w:val="28"/>
          <w:szCs w:val="28"/>
        </w:rPr>
        <w:t>S</w:t>
      </w:r>
      <w:bookmarkEnd w:id="15"/>
      <w:r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F3D42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Models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Reading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Comprehension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implications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Adults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TBI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Pr="006F3D42">
        <w:rPr>
          <w:rFonts w:ascii="Times New Roman" w:hAnsi="Times New Roman" w:cs="Times New Roman"/>
          <w:i/>
          <w:iCs/>
          <w:sz w:val="28"/>
          <w:szCs w:val="28"/>
          <w:lang w:val="en-US"/>
        </w:rPr>
        <w:t>American Journal of Speech-language Pathology.</w:t>
      </w:r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</w:rPr>
        <w:t>201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6F3D42">
        <w:rPr>
          <w:rFonts w:ascii="Times New Roman" w:hAnsi="Times New Roman" w:cs="Times New Roman"/>
          <w:sz w:val="28"/>
          <w:szCs w:val="28"/>
        </w:rPr>
        <w:t xml:space="preserve">. </w:t>
      </w:r>
      <w:r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23(2). P. 160-175. </w:t>
      </w:r>
      <w:hyperlink r:id="rId22" w:history="1">
        <w:r w:rsidRPr="006F3D42">
          <w:rPr>
            <w:rStyle w:val="a4"/>
            <w:rFonts w:ascii="Times New Roman" w:hAnsi="Times New Roman" w:cs="Times New Roman"/>
            <w:color w:val="auto"/>
            <w:spacing w:val="12"/>
            <w:sz w:val="28"/>
            <w:szCs w:val="28"/>
            <w:shd w:val="clear" w:color="auto" w:fill="FFFFFF"/>
          </w:rPr>
          <w:t>https://doi.org/10.1044/2013_AJSLP-12-0005</w:t>
        </w:r>
      </w:hyperlink>
    </w:p>
    <w:p w14:paraId="254A14B4" w14:textId="1422B6CC" w:rsidR="001215EF" w:rsidRPr="006F3D42" w:rsidRDefault="001215EF" w:rsidP="00B230ED">
      <w:pPr>
        <w:pStyle w:val="a6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ECECEC"/>
        </w:rPr>
      </w:pPr>
      <w:r w:rsidRPr="006F3D42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Sparks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, J.R.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="00A30941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Discourse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Comprehension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Understanding</w:t>
      </w:r>
      <w:proofErr w:type="spellEnd"/>
      <w:r w:rsidR="00A30941" w:rsidRPr="006F3D4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r w:rsidR="00A30941" w:rsidRPr="006F3D4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3F6347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Encyclopedia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Sciences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6F3D4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i/>
          <w:iCs/>
          <w:sz w:val="28"/>
          <w:szCs w:val="28"/>
        </w:rPr>
        <w:t>Learning</w:t>
      </w:r>
      <w:proofErr w:type="spellEnd"/>
      <w:r w:rsidR="003F6347" w:rsidRPr="006F3D42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York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F3D42">
        <w:rPr>
          <w:rFonts w:ascii="Times New Roman" w:hAnsi="Times New Roman" w:cs="Times New Roman"/>
          <w:sz w:val="28"/>
          <w:szCs w:val="28"/>
        </w:rPr>
        <w:t>Springer</w:t>
      </w:r>
      <w:proofErr w:type="spellEnd"/>
      <w:r w:rsidRPr="006F3D42">
        <w:rPr>
          <w:rFonts w:ascii="Times New Roman" w:hAnsi="Times New Roman" w:cs="Times New Roman"/>
          <w:sz w:val="28"/>
          <w:szCs w:val="28"/>
        </w:rPr>
        <w:t>, 2012.  P. 1713-1717.</w:t>
      </w:r>
    </w:p>
    <w:p w14:paraId="69DF98F4" w14:textId="786A420D" w:rsidR="00B6013B" w:rsidRPr="006F3D42" w:rsidRDefault="00B6013B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Trabasso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T., &amp;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Bartolone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J.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Story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understanding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counterfactual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reasoning</w:t>
      </w:r>
      <w:proofErr w:type="spellEnd"/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Journal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of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Experimental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Psychology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: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Learning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,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Memory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,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and</w:t>
      </w:r>
      <w:proofErr w:type="spellEnd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Cognition</w:t>
      </w:r>
      <w:proofErr w:type="spellEnd"/>
      <w:r w:rsidR="00D7109D"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. </w:t>
      </w:r>
      <w:r w:rsidR="00D7109D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2003.</w:t>
      </w:r>
      <w:r w:rsidR="00D7109D" w:rsidRPr="006F3D42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29(5)</w:t>
      </w:r>
      <w:r w:rsidR="00D7109D" w:rsidRPr="006F3D4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P. </w:t>
      </w:r>
      <w:r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>904–923.</w:t>
      </w:r>
      <w:r w:rsidR="00EB3B39" w:rsidRPr="006F3D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hyperlink r:id="rId23" w:history="1">
        <w:r w:rsidR="00EB3B39" w:rsidRPr="006F3D42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lang w:eastAsia="uk-UA"/>
          </w:rPr>
          <w:t>https://doi.org/10.1037/0278-7393.29.5.904</w:t>
        </w:r>
      </w:hyperlink>
    </w:p>
    <w:p w14:paraId="04F2B257" w14:textId="66A51595" w:rsidR="00B6013B" w:rsidRPr="006F3D42" w:rsidRDefault="00D7109D" w:rsidP="00B230E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6" w:name="_Hlk106032632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den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Broek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P.,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Young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M.,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Tzeng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Y., &amp;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Linderholm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T. </w:t>
      </w:r>
      <w:bookmarkEnd w:id="16"/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Landscape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model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reading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Inferences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online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construction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memory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representation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H.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van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Oostendorp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&amp; S. R. 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Goldman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Eds</w:t>
      </w:r>
      <w:proofErr w:type="spellEnd"/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.)</w:t>
      </w:r>
      <w:r w:rsidR="00EB3B39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construction</w:t>
      </w:r>
      <w:proofErr w:type="spellEnd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mental</w:t>
      </w:r>
      <w:proofErr w:type="spellEnd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representations</w:t>
      </w:r>
      <w:proofErr w:type="spellEnd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during</w:t>
      </w:r>
      <w:proofErr w:type="spellEnd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6013B" w:rsidRPr="006F3D42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</w:rPr>
        <w:t>reading</w:t>
      </w:r>
      <w:proofErr w:type="spellEnd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Lawrence</w:t>
      </w:r>
      <w:proofErr w:type="spellEnd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Erlbaum</w:t>
      </w:r>
      <w:proofErr w:type="spellEnd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Associates</w:t>
      </w:r>
      <w:proofErr w:type="spellEnd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Publishers</w:t>
      </w:r>
      <w:proofErr w:type="spellEnd"/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1999. </w:t>
      </w:r>
      <w:r w:rsidR="001978F2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P.</w:t>
      </w:r>
      <w:r w:rsidR="00B6013B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71–98. </w:t>
      </w:r>
    </w:p>
    <w:p w14:paraId="69659813" w14:textId="6639F148" w:rsidR="00946E2C" w:rsidRPr="006F3D42" w:rsidRDefault="005C1C59" w:rsidP="00B230ED">
      <w:pPr>
        <w:pStyle w:val="a6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ECECEC"/>
        </w:rPr>
      </w:pPr>
      <w:bookmarkStart w:id="17" w:name="_Hlk106031490"/>
      <w:bookmarkEnd w:id="14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Van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Dijk</w:t>
      </w:r>
      <w:proofErr w:type="spellEnd"/>
      <w:r w:rsidR="00D7109D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T. A., &amp;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Kintsch</w:t>
      </w:r>
      <w:proofErr w:type="spellEnd"/>
      <w:r w:rsidR="00D7109D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W. </w:t>
      </w:r>
      <w:bookmarkEnd w:id="17"/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Strategies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Discourse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Comprehension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D7109D"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1983</w:t>
      </w:r>
      <w:r w:rsidR="00D7109D" w:rsidRPr="006F3D4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New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York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Academic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Press</w:t>
      </w:r>
      <w:proofErr w:type="spellEnd"/>
      <w:r w:rsidRPr="006F3D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C925E1" w:rsidRPr="006F3D42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946E2C" w:rsidRPr="006F3D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CF4213"/>
    <w:multiLevelType w:val="hybridMultilevel"/>
    <w:tmpl w:val="6CE636C8"/>
    <w:lvl w:ilvl="0" w:tplc="CF44DA46">
      <w:start w:val="1"/>
      <w:numFmt w:val="decimal"/>
      <w:lvlText w:val="%1."/>
      <w:lvlJc w:val="left"/>
      <w:pPr>
        <w:ind w:left="398" w:hanging="398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917011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D5B"/>
    <w:rsid w:val="000048AF"/>
    <w:rsid w:val="0001560E"/>
    <w:rsid w:val="0008779A"/>
    <w:rsid w:val="000A3F07"/>
    <w:rsid w:val="000B32AC"/>
    <w:rsid w:val="000C5492"/>
    <w:rsid w:val="000C60FF"/>
    <w:rsid w:val="000D5462"/>
    <w:rsid w:val="000F1EE8"/>
    <w:rsid w:val="000F624A"/>
    <w:rsid w:val="001215EF"/>
    <w:rsid w:val="0012652D"/>
    <w:rsid w:val="001376A7"/>
    <w:rsid w:val="00146D87"/>
    <w:rsid w:val="00181382"/>
    <w:rsid w:val="00187308"/>
    <w:rsid w:val="00190531"/>
    <w:rsid w:val="001912A1"/>
    <w:rsid w:val="001978F2"/>
    <w:rsid w:val="001E6B70"/>
    <w:rsid w:val="002418F6"/>
    <w:rsid w:val="00244041"/>
    <w:rsid w:val="0027198E"/>
    <w:rsid w:val="00272699"/>
    <w:rsid w:val="0027456E"/>
    <w:rsid w:val="002D4615"/>
    <w:rsid w:val="002F29B5"/>
    <w:rsid w:val="002F6EF9"/>
    <w:rsid w:val="0032187B"/>
    <w:rsid w:val="00321F07"/>
    <w:rsid w:val="00393CD6"/>
    <w:rsid w:val="003B5B9D"/>
    <w:rsid w:val="003C21F1"/>
    <w:rsid w:val="003F5BF3"/>
    <w:rsid w:val="003F6347"/>
    <w:rsid w:val="00405FE7"/>
    <w:rsid w:val="00410965"/>
    <w:rsid w:val="00417717"/>
    <w:rsid w:val="0043494E"/>
    <w:rsid w:val="0043533E"/>
    <w:rsid w:val="004403AD"/>
    <w:rsid w:val="00453501"/>
    <w:rsid w:val="00460BE7"/>
    <w:rsid w:val="004653FE"/>
    <w:rsid w:val="004806B3"/>
    <w:rsid w:val="00490DA5"/>
    <w:rsid w:val="00530EC7"/>
    <w:rsid w:val="00546486"/>
    <w:rsid w:val="00554C28"/>
    <w:rsid w:val="005647B9"/>
    <w:rsid w:val="005727BF"/>
    <w:rsid w:val="00577731"/>
    <w:rsid w:val="00595321"/>
    <w:rsid w:val="005A355C"/>
    <w:rsid w:val="005C1C59"/>
    <w:rsid w:val="005D4032"/>
    <w:rsid w:val="005E13BB"/>
    <w:rsid w:val="005E2A27"/>
    <w:rsid w:val="00611628"/>
    <w:rsid w:val="00612ED1"/>
    <w:rsid w:val="00621F0E"/>
    <w:rsid w:val="00635089"/>
    <w:rsid w:val="006357EF"/>
    <w:rsid w:val="006402A1"/>
    <w:rsid w:val="006605FF"/>
    <w:rsid w:val="00663413"/>
    <w:rsid w:val="00682532"/>
    <w:rsid w:val="00687756"/>
    <w:rsid w:val="0069250E"/>
    <w:rsid w:val="006A3D50"/>
    <w:rsid w:val="006A676F"/>
    <w:rsid w:val="006C6FB3"/>
    <w:rsid w:val="006F333B"/>
    <w:rsid w:val="006F3D42"/>
    <w:rsid w:val="0072144C"/>
    <w:rsid w:val="007610B7"/>
    <w:rsid w:val="00764BC7"/>
    <w:rsid w:val="00783CF1"/>
    <w:rsid w:val="007A4EFD"/>
    <w:rsid w:val="007B2386"/>
    <w:rsid w:val="007B6C07"/>
    <w:rsid w:val="007C1916"/>
    <w:rsid w:val="007E1B4D"/>
    <w:rsid w:val="0080434B"/>
    <w:rsid w:val="008058E0"/>
    <w:rsid w:val="00813968"/>
    <w:rsid w:val="00864264"/>
    <w:rsid w:val="00865EAB"/>
    <w:rsid w:val="00872F17"/>
    <w:rsid w:val="0088404C"/>
    <w:rsid w:val="00885CF5"/>
    <w:rsid w:val="008C7C8A"/>
    <w:rsid w:val="008D79C2"/>
    <w:rsid w:val="008E464E"/>
    <w:rsid w:val="008F2C9F"/>
    <w:rsid w:val="009262E1"/>
    <w:rsid w:val="009343B5"/>
    <w:rsid w:val="009367EE"/>
    <w:rsid w:val="00946E2C"/>
    <w:rsid w:val="009A54F2"/>
    <w:rsid w:val="009A5DE6"/>
    <w:rsid w:val="009B5C83"/>
    <w:rsid w:val="009B7DD3"/>
    <w:rsid w:val="009C3690"/>
    <w:rsid w:val="009E108F"/>
    <w:rsid w:val="009E69B3"/>
    <w:rsid w:val="009F0323"/>
    <w:rsid w:val="00A04FA2"/>
    <w:rsid w:val="00A12205"/>
    <w:rsid w:val="00A27591"/>
    <w:rsid w:val="00A30941"/>
    <w:rsid w:val="00A33B3A"/>
    <w:rsid w:val="00A378B1"/>
    <w:rsid w:val="00A87699"/>
    <w:rsid w:val="00A96ADB"/>
    <w:rsid w:val="00AC33F3"/>
    <w:rsid w:val="00AD10D3"/>
    <w:rsid w:val="00AD5B85"/>
    <w:rsid w:val="00AE4187"/>
    <w:rsid w:val="00AF5F12"/>
    <w:rsid w:val="00AF74E5"/>
    <w:rsid w:val="00B02802"/>
    <w:rsid w:val="00B04C9F"/>
    <w:rsid w:val="00B0608B"/>
    <w:rsid w:val="00B230ED"/>
    <w:rsid w:val="00B31D94"/>
    <w:rsid w:val="00B6013B"/>
    <w:rsid w:val="00B92571"/>
    <w:rsid w:val="00BA4894"/>
    <w:rsid w:val="00BB12B4"/>
    <w:rsid w:val="00BC5621"/>
    <w:rsid w:val="00BD50EA"/>
    <w:rsid w:val="00C02D33"/>
    <w:rsid w:val="00C20A0F"/>
    <w:rsid w:val="00C339C3"/>
    <w:rsid w:val="00C417E9"/>
    <w:rsid w:val="00C4520D"/>
    <w:rsid w:val="00C7132C"/>
    <w:rsid w:val="00C925E1"/>
    <w:rsid w:val="00C9744A"/>
    <w:rsid w:val="00CE017D"/>
    <w:rsid w:val="00D04D5B"/>
    <w:rsid w:val="00D461CA"/>
    <w:rsid w:val="00D5087E"/>
    <w:rsid w:val="00D7109D"/>
    <w:rsid w:val="00D72D90"/>
    <w:rsid w:val="00D7794A"/>
    <w:rsid w:val="00D81624"/>
    <w:rsid w:val="00DB5189"/>
    <w:rsid w:val="00DB5B03"/>
    <w:rsid w:val="00DC283B"/>
    <w:rsid w:val="00DC6F76"/>
    <w:rsid w:val="00DD051F"/>
    <w:rsid w:val="00DD276E"/>
    <w:rsid w:val="00DD2C06"/>
    <w:rsid w:val="00DE049B"/>
    <w:rsid w:val="00DE261C"/>
    <w:rsid w:val="00DE66BE"/>
    <w:rsid w:val="00E045E2"/>
    <w:rsid w:val="00E4775B"/>
    <w:rsid w:val="00E706D5"/>
    <w:rsid w:val="00E72F42"/>
    <w:rsid w:val="00E958C7"/>
    <w:rsid w:val="00EA0EA0"/>
    <w:rsid w:val="00EB3B39"/>
    <w:rsid w:val="00EC1835"/>
    <w:rsid w:val="00EC7248"/>
    <w:rsid w:val="00ED7653"/>
    <w:rsid w:val="00EF60EF"/>
    <w:rsid w:val="00F01A9B"/>
    <w:rsid w:val="00F32B90"/>
    <w:rsid w:val="00F44025"/>
    <w:rsid w:val="00F463A7"/>
    <w:rsid w:val="00F57BD0"/>
    <w:rsid w:val="00F70B21"/>
    <w:rsid w:val="00F7395D"/>
    <w:rsid w:val="00F8535F"/>
    <w:rsid w:val="00FA568B"/>
    <w:rsid w:val="00FC1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8E704"/>
  <w15:chartTrackingRefBased/>
  <w15:docId w15:val="{C6EAB004-AFCF-4DF5-A708-CE2C8617C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F70B21"/>
    <w:rPr>
      <w:i/>
      <w:iCs/>
    </w:rPr>
  </w:style>
  <w:style w:type="character" w:styleId="a4">
    <w:name w:val="Hyperlink"/>
    <w:basedOn w:val="a0"/>
    <w:uiPriority w:val="99"/>
    <w:unhideWhenUsed/>
    <w:rsid w:val="00F70B21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DB5189"/>
    <w:rPr>
      <w:color w:val="605E5C"/>
      <w:shd w:val="clear" w:color="auto" w:fill="E1DFDD"/>
    </w:rPr>
  </w:style>
  <w:style w:type="character" w:customStyle="1" w:styleId="personname">
    <w:name w:val="person_name"/>
    <w:basedOn w:val="a0"/>
    <w:rsid w:val="00EF60EF"/>
  </w:style>
  <w:style w:type="paragraph" w:styleId="a6">
    <w:name w:val="List Paragraph"/>
    <w:basedOn w:val="a"/>
    <w:uiPriority w:val="34"/>
    <w:qFormat/>
    <w:rsid w:val="00244041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3F634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0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1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59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05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022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748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7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40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96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43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73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29982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97856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0833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47280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787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41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44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37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36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143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63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1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9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86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7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516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s.asha.org/doi/10.1044/2013_AJSLP-12-0005" TargetMode="External"/><Relationship Id="rId13" Type="http://schemas.openxmlformats.org/officeDocument/2006/relationships/hyperlink" Target="https://psycnet.apa.org/doi/10.1016/j.cogsci.2003.07.002" TargetMode="External"/><Relationship Id="rId18" Type="http://schemas.openxmlformats.org/officeDocument/2006/relationships/hyperlink" Target="https://doi.org/10.18662/brain/11.2/82" TargetMode="External"/><Relationship Id="rId3" Type="http://schemas.openxmlformats.org/officeDocument/2006/relationships/styles" Target="styles.xml"/><Relationship Id="rId21" Type="http://schemas.openxmlformats.org/officeDocument/2006/relationships/hyperlink" Target="https://pubs.asha.org/doi/10.1044/2013_AJSLP-12-0005" TargetMode="External"/><Relationship Id="rId7" Type="http://schemas.openxmlformats.org/officeDocument/2006/relationships/hyperlink" Target="https://pubs.asha.org/doi/10.1044/2013_AJSLP-12-0005" TargetMode="External"/><Relationship Id="rId12" Type="http://schemas.openxmlformats.org/officeDocument/2006/relationships/hyperlink" Target="https://doi.org/10.3389/fpsyg.2016.00116" TargetMode="External"/><Relationship Id="rId17" Type="http://schemas.openxmlformats.org/officeDocument/2006/relationships/hyperlink" Target="https://doi.org/10.18662/brain/11.4/144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doi.org/10.1037/0882-7974.16.1.145" TargetMode="External"/><Relationship Id="rId20" Type="http://schemas.openxmlformats.org/officeDocument/2006/relationships/hyperlink" Target="https://pubs.asha.org/doi/10.1044/2013_AJSLP-12-0005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pubs.asha.org/doi/10.1044/2013_AJSLP-12-0005" TargetMode="External"/><Relationship Id="rId11" Type="http://schemas.openxmlformats.org/officeDocument/2006/relationships/hyperlink" Target="https://doi.org/10.1097/00011363-200501000-00007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1002/9780470757642.ch13" TargetMode="External"/><Relationship Id="rId23" Type="http://schemas.openxmlformats.org/officeDocument/2006/relationships/hyperlink" Target="https://doi.org/10.1037/0278-7393.29.5.904" TargetMode="External"/><Relationship Id="rId10" Type="http://schemas.openxmlformats.org/officeDocument/2006/relationships/hyperlink" Target="http://lib.iitta.gov.ua/727496/" TargetMode="External"/><Relationship Id="rId19" Type="http://schemas.openxmlformats.org/officeDocument/2006/relationships/hyperlink" Target="https://doi.org/10.1207/S15326950DP3302_0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ubs.asha.org/doi/10.1044/2013_AJSLP-12-0005" TargetMode="External"/><Relationship Id="rId14" Type="http://schemas.openxmlformats.org/officeDocument/2006/relationships/hyperlink" Target="https://doi.org/10.37569/DalatUniversity.12.1.818(2022)" TargetMode="External"/><Relationship Id="rId22" Type="http://schemas.openxmlformats.org/officeDocument/2006/relationships/hyperlink" Target="https://doi.org/10.1044/2013_AJSLP-12-0005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646D6-17D4-40D9-9266-D34EEEBE4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3442</TotalTime>
  <Pages>11</Pages>
  <Words>13269</Words>
  <Characters>7564</Characters>
  <Application>Microsoft Office Word</Application>
  <DocSecurity>0</DocSecurity>
  <Lines>63</Lines>
  <Paragraphs>41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Kravchyna</dc:creator>
  <cp:keywords/>
  <dc:description/>
  <cp:lastModifiedBy>Tanya Kravchyna</cp:lastModifiedBy>
  <cp:revision>60</cp:revision>
  <cp:lastPrinted>2022-06-06T08:20:00Z</cp:lastPrinted>
  <dcterms:created xsi:type="dcterms:W3CDTF">2022-06-02T19:07:00Z</dcterms:created>
  <dcterms:modified xsi:type="dcterms:W3CDTF">2022-06-22T15:54:00Z</dcterms:modified>
</cp:coreProperties>
</file>