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1F6B" w:rsidRPr="00602DB5" w:rsidRDefault="00BA1F6B" w:rsidP="004410C2">
      <w:pPr>
        <w:widowControl w:val="0"/>
        <w:spacing w:after="0" w:line="336" w:lineRule="auto"/>
        <w:ind w:firstLine="709"/>
        <w:jc w:val="center"/>
        <w:rPr>
          <w:rFonts w:ascii="Times New Roman" w:hAnsi="Times New Roman" w:cs="Times New Roman"/>
          <w:b/>
          <w:sz w:val="28"/>
          <w:szCs w:val="28"/>
          <w:u w:val="single"/>
        </w:rPr>
      </w:pPr>
      <w:r>
        <w:rPr>
          <w:rFonts w:ascii="Times New Roman" w:hAnsi="Times New Roman" w:cs="Times New Roman"/>
          <w:b/>
          <w:sz w:val="28"/>
          <w:szCs w:val="28"/>
        </w:rPr>
        <w:t>Приймак Г.</w:t>
      </w:r>
      <w:r w:rsidR="00DD34C7">
        <w:rPr>
          <w:rFonts w:ascii="Times New Roman" w:hAnsi="Times New Roman" w:cs="Times New Roman"/>
          <w:b/>
          <w:sz w:val="28"/>
          <w:szCs w:val="28"/>
        </w:rPr>
        <w:t>С.</w:t>
      </w:r>
      <w:r w:rsidRPr="00602DB5">
        <w:rPr>
          <w:rFonts w:ascii="Times New Roman" w:hAnsi="Times New Roman" w:cs="Times New Roman"/>
          <w:b/>
          <w:sz w:val="28"/>
          <w:szCs w:val="28"/>
        </w:rPr>
        <w:t xml:space="preserve">, </w:t>
      </w:r>
      <w:r>
        <w:rPr>
          <w:rFonts w:ascii="Times New Roman" w:hAnsi="Times New Roman" w:cs="Times New Roman"/>
          <w:b/>
          <w:sz w:val="28"/>
          <w:szCs w:val="28"/>
        </w:rPr>
        <w:t>Ларіонова К. Л</w:t>
      </w:r>
      <w:r w:rsidRPr="00602DB5">
        <w:rPr>
          <w:rFonts w:ascii="Times New Roman" w:hAnsi="Times New Roman" w:cs="Times New Roman"/>
          <w:b/>
          <w:sz w:val="28"/>
          <w:szCs w:val="28"/>
        </w:rPr>
        <w:t>.</w:t>
      </w:r>
    </w:p>
    <w:p w:rsidR="00BA1F6B" w:rsidRDefault="00BA1F6B" w:rsidP="004410C2">
      <w:pPr>
        <w:widowControl w:val="0"/>
        <w:spacing w:after="0" w:line="336" w:lineRule="auto"/>
        <w:ind w:firstLine="709"/>
        <w:jc w:val="center"/>
        <w:rPr>
          <w:rFonts w:ascii="Times New Roman" w:hAnsi="Times New Roman" w:cs="Times New Roman"/>
          <w:b/>
          <w:sz w:val="28"/>
          <w:szCs w:val="28"/>
        </w:rPr>
      </w:pPr>
      <w:r w:rsidRPr="00602DB5">
        <w:rPr>
          <w:rFonts w:ascii="Times New Roman" w:hAnsi="Times New Roman" w:cs="Times New Roman"/>
          <w:b/>
          <w:sz w:val="28"/>
          <w:szCs w:val="28"/>
        </w:rPr>
        <w:t>Хмельницький національний університет</w:t>
      </w:r>
    </w:p>
    <w:p w:rsidR="00BA1F6B" w:rsidRPr="00E37589" w:rsidRDefault="00BA1F6B" w:rsidP="004410C2">
      <w:pPr>
        <w:widowControl w:val="0"/>
        <w:spacing w:after="0" w:line="336" w:lineRule="auto"/>
        <w:ind w:firstLine="709"/>
        <w:jc w:val="center"/>
        <w:rPr>
          <w:rFonts w:ascii="Times New Roman" w:hAnsi="Times New Roman" w:cs="Times New Roman"/>
          <w:sz w:val="28"/>
          <w:szCs w:val="28"/>
        </w:rPr>
      </w:pPr>
    </w:p>
    <w:p w:rsidR="00BA1F6B" w:rsidRDefault="00ED5735" w:rsidP="004410C2">
      <w:pPr>
        <w:widowControl w:val="0"/>
        <w:spacing w:after="0" w:line="336" w:lineRule="auto"/>
        <w:ind w:firstLine="709"/>
        <w:jc w:val="center"/>
        <w:rPr>
          <w:rFonts w:ascii="Times New Roman" w:hAnsi="Times New Roman" w:cs="Times New Roman"/>
          <w:b/>
          <w:sz w:val="28"/>
          <w:szCs w:val="28"/>
        </w:rPr>
      </w:pPr>
      <w:r>
        <w:rPr>
          <w:rFonts w:ascii="Times New Roman" w:hAnsi="Times New Roman" w:cs="Times New Roman"/>
          <w:b/>
          <w:sz w:val="28"/>
          <w:szCs w:val="28"/>
        </w:rPr>
        <w:t>Процес</w:t>
      </w:r>
      <w:r w:rsidR="00744904">
        <w:rPr>
          <w:rFonts w:ascii="Times New Roman" w:hAnsi="Times New Roman" w:cs="Times New Roman"/>
          <w:b/>
          <w:sz w:val="28"/>
          <w:szCs w:val="28"/>
        </w:rPr>
        <w:t xml:space="preserve"> у</w:t>
      </w:r>
      <w:r w:rsidR="00BA1F6B">
        <w:rPr>
          <w:rFonts w:ascii="Times New Roman" w:hAnsi="Times New Roman" w:cs="Times New Roman"/>
          <w:b/>
          <w:sz w:val="28"/>
          <w:szCs w:val="28"/>
        </w:rPr>
        <w:t>правління кредитним  ризиком банку</w:t>
      </w:r>
    </w:p>
    <w:p w:rsidR="00BA1F6B" w:rsidRDefault="00BA1F6B" w:rsidP="004410C2">
      <w:pPr>
        <w:widowControl w:val="0"/>
        <w:spacing w:after="0" w:line="360" w:lineRule="auto"/>
        <w:ind w:firstLine="709"/>
        <w:jc w:val="both"/>
        <w:rPr>
          <w:rFonts w:ascii="Times New Roman" w:hAnsi="Times New Roman" w:cs="Times New Roman"/>
          <w:sz w:val="28"/>
          <w:szCs w:val="28"/>
        </w:rPr>
      </w:pPr>
    </w:p>
    <w:p w:rsidR="00BA1F6B" w:rsidRPr="00744904" w:rsidRDefault="00BA1F6B" w:rsidP="004410C2">
      <w:pPr>
        <w:widowControl w:val="0"/>
        <w:spacing w:after="0" w:line="360" w:lineRule="auto"/>
        <w:ind w:firstLine="709"/>
        <w:jc w:val="both"/>
        <w:rPr>
          <w:rFonts w:ascii="Times New Roman" w:hAnsi="Times New Roman" w:cs="Times New Roman"/>
          <w:sz w:val="28"/>
          <w:szCs w:val="28"/>
        </w:rPr>
      </w:pPr>
      <w:r w:rsidRPr="00517072">
        <w:rPr>
          <w:rFonts w:ascii="Times New Roman" w:hAnsi="Times New Roman" w:cs="Times New Roman"/>
          <w:b/>
          <w:sz w:val="28"/>
          <w:szCs w:val="28"/>
        </w:rPr>
        <w:t>Актуальність теми.</w:t>
      </w:r>
      <w:r w:rsidR="00744904">
        <w:rPr>
          <w:rFonts w:ascii="Times New Roman" w:hAnsi="Times New Roman" w:cs="Times New Roman"/>
          <w:b/>
          <w:sz w:val="28"/>
          <w:szCs w:val="28"/>
        </w:rPr>
        <w:t xml:space="preserve"> </w:t>
      </w:r>
      <w:r w:rsidR="00744904" w:rsidRPr="00744904">
        <w:rPr>
          <w:rFonts w:ascii="Times New Roman" w:hAnsi="Times New Roman" w:cs="Times New Roman"/>
          <w:sz w:val="28"/>
          <w:szCs w:val="28"/>
        </w:rPr>
        <w:t xml:space="preserve">Кредитні </w:t>
      </w:r>
      <w:r w:rsidR="00744904">
        <w:rPr>
          <w:rFonts w:ascii="Times New Roman" w:hAnsi="Times New Roman" w:cs="Times New Roman"/>
          <w:sz w:val="28"/>
          <w:szCs w:val="28"/>
        </w:rPr>
        <w:t xml:space="preserve">операції банку належать до прибуткових і водночас ризикових видів діяльності банку. Розглядаючи кредитний ризик у контексті банківської діяльності, слід відмітити, що підвищений рівень ризиковості кредитних операцій є причиною не тільки погіршення ліквідності банку і зменшення прибутку, а й невиконання банком своїх зобов’язань перед клієнтами, втрати коштів клієнтів, порушення системи організації безготівкових розрахунків, наслідком чого може бути втрата репутації, банкрутство. Виходячи з цього, однією з важливих проблем, з якими стикаються банки, є кредитний ризик. </w:t>
      </w:r>
    </w:p>
    <w:p w:rsidR="00C21EAC" w:rsidRPr="00C21EAC" w:rsidRDefault="00C21EAC" w:rsidP="004410C2">
      <w:pPr>
        <w:widowControl w:val="0"/>
        <w:spacing w:after="0" w:line="360" w:lineRule="auto"/>
        <w:ind w:firstLine="709"/>
        <w:jc w:val="both"/>
        <w:rPr>
          <w:rFonts w:ascii="Times New Roman" w:hAnsi="Times New Roman" w:cs="Times New Roman"/>
          <w:sz w:val="28"/>
          <w:szCs w:val="28"/>
        </w:rPr>
      </w:pPr>
      <w:r w:rsidRPr="00C21EAC">
        <w:rPr>
          <w:rFonts w:ascii="Times New Roman" w:hAnsi="Times New Roman" w:cs="Times New Roman"/>
          <w:b/>
          <w:sz w:val="28"/>
          <w:szCs w:val="28"/>
        </w:rPr>
        <w:t xml:space="preserve">Аналіз останніх досліджень і публікацій. </w:t>
      </w:r>
      <w:r w:rsidRPr="00C21EAC">
        <w:rPr>
          <w:rFonts w:ascii="Times New Roman" w:hAnsi="Times New Roman" w:cs="Times New Roman"/>
          <w:sz w:val="28"/>
          <w:szCs w:val="28"/>
        </w:rPr>
        <w:t>Проблематика банківського кредитування не була</w:t>
      </w:r>
      <w:r>
        <w:rPr>
          <w:rFonts w:ascii="Times New Roman" w:hAnsi="Times New Roman" w:cs="Times New Roman"/>
          <w:sz w:val="28"/>
          <w:szCs w:val="28"/>
        </w:rPr>
        <w:t xml:space="preserve"> </w:t>
      </w:r>
      <w:r w:rsidRPr="00C21EAC">
        <w:rPr>
          <w:rFonts w:ascii="Times New Roman" w:hAnsi="Times New Roman" w:cs="Times New Roman"/>
          <w:sz w:val="28"/>
          <w:szCs w:val="28"/>
        </w:rPr>
        <w:t>актуальною для планової адміністративно-командної економіки радянського періоду, тому вітчизняні вчені</w:t>
      </w:r>
      <w:r>
        <w:rPr>
          <w:rFonts w:ascii="Times New Roman" w:hAnsi="Times New Roman" w:cs="Times New Roman"/>
          <w:sz w:val="28"/>
          <w:szCs w:val="28"/>
        </w:rPr>
        <w:t xml:space="preserve"> </w:t>
      </w:r>
      <w:r w:rsidRPr="00C21EAC">
        <w:rPr>
          <w:rFonts w:ascii="Times New Roman" w:hAnsi="Times New Roman" w:cs="Times New Roman"/>
          <w:sz w:val="28"/>
          <w:szCs w:val="28"/>
        </w:rPr>
        <w:t>зіштовхнулися з необхідністю її вирішення лише з розвитком і становленням ринкової економіки. У зв'язку</w:t>
      </w:r>
      <w:r>
        <w:rPr>
          <w:rFonts w:ascii="Times New Roman" w:hAnsi="Times New Roman" w:cs="Times New Roman"/>
          <w:sz w:val="28"/>
          <w:szCs w:val="28"/>
        </w:rPr>
        <w:t xml:space="preserve"> </w:t>
      </w:r>
      <w:r w:rsidRPr="00C21EAC">
        <w:rPr>
          <w:rFonts w:ascii="Times New Roman" w:hAnsi="Times New Roman" w:cs="Times New Roman"/>
          <w:sz w:val="28"/>
          <w:szCs w:val="28"/>
        </w:rPr>
        <w:t>з цим, очевидним є дефіцит наукових досліджень українських аналітиків і практиків банківської справи.</w:t>
      </w:r>
    </w:p>
    <w:p w:rsidR="00C21EAC" w:rsidRPr="00C21EAC" w:rsidRDefault="00C21EAC" w:rsidP="004410C2">
      <w:pPr>
        <w:widowControl w:val="0"/>
        <w:spacing w:after="0" w:line="360" w:lineRule="auto"/>
        <w:ind w:firstLine="709"/>
        <w:jc w:val="both"/>
        <w:rPr>
          <w:rFonts w:ascii="Times New Roman" w:hAnsi="Times New Roman" w:cs="Times New Roman"/>
          <w:sz w:val="28"/>
          <w:szCs w:val="28"/>
        </w:rPr>
      </w:pPr>
      <w:r w:rsidRPr="00C21EAC">
        <w:rPr>
          <w:rFonts w:ascii="Times New Roman" w:hAnsi="Times New Roman" w:cs="Times New Roman"/>
          <w:sz w:val="28"/>
          <w:szCs w:val="28"/>
        </w:rPr>
        <w:t>Зокрема питання управління кредитним ризиком комерційного банку детально розглядається у</w:t>
      </w:r>
      <w:r>
        <w:rPr>
          <w:rFonts w:ascii="Times New Roman" w:hAnsi="Times New Roman" w:cs="Times New Roman"/>
          <w:sz w:val="28"/>
          <w:szCs w:val="28"/>
        </w:rPr>
        <w:t xml:space="preserve"> </w:t>
      </w:r>
      <w:r w:rsidRPr="00C21EAC">
        <w:rPr>
          <w:rFonts w:ascii="Times New Roman" w:hAnsi="Times New Roman" w:cs="Times New Roman"/>
          <w:sz w:val="28"/>
          <w:szCs w:val="28"/>
        </w:rPr>
        <w:t xml:space="preserve">працях В.В. </w:t>
      </w:r>
      <w:proofErr w:type="spellStart"/>
      <w:r w:rsidRPr="00C21EAC">
        <w:rPr>
          <w:rFonts w:ascii="Times New Roman" w:hAnsi="Times New Roman" w:cs="Times New Roman"/>
          <w:sz w:val="28"/>
          <w:szCs w:val="28"/>
        </w:rPr>
        <w:t>Вітлінського</w:t>
      </w:r>
      <w:proofErr w:type="spellEnd"/>
      <w:r w:rsidRPr="00C21EAC">
        <w:rPr>
          <w:rFonts w:ascii="Times New Roman" w:hAnsi="Times New Roman" w:cs="Times New Roman"/>
          <w:sz w:val="28"/>
          <w:szCs w:val="28"/>
        </w:rPr>
        <w:t xml:space="preserve">, О.В. </w:t>
      </w:r>
      <w:proofErr w:type="spellStart"/>
      <w:r w:rsidRPr="00C21EAC">
        <w:rPr>
          <w:rFonts w:ascii="Times New Roman" w:hAnsi="Times New Roman" w:cs="Times New Roman"/>
          <w:sz w:val="28"/>
          <w:szCs w:val="28"/>
        </w:rPr>
        <w:t>Пернарівського</w:t>
      </w:r>
      <w:proofErr w:type="spellEnd"/>
      <w:r w:rsidRPr="00C21EAC">
        <w:rPr>
          <w:rFonts w:ascii="Times New Roman" w:hAnsi="Times New Roman" w:cs="Times New Roman"/>
          <w:sz w:val="28"/>
          <w:szCs w:val="28"/>
        </w:rPr>
        <w:t xml:space="preserve">, Я.С. Наконечного, О. </w:t>
      </w:r>
      <w:proofErr w:type="spellStart"/>
      <w:r w:rsidRPr="00C21EAC">
        <w:rPr>
          <w:rFonts w:ascii="Times New Roman" w:hAnsi="Times New Roman" w:cs="Times New Roman"/>
          <w:sz w:val="28"/>
          <w:szCs w:val="28"/>
        </w:rPr>
        <w:t>Заруцької</w:t>
      </w:r>
      <w:proofErr w:type="spellEnd"/>
      <w:r w:rsidRPr="00C21EAC">
        <w:rPr>
          <w:rFonts w:ascii="Times New Roman" w:hAnsi="Times New Roman" w:cs="Times New Roman"/>
          <w:sz w:val="28"/>
          <w:szCs w:val="28"/>
        </w:rPr>
        <w:t xml:space="preserve">, І. </w:t>
      </w:r>
      <w:proofErr w:type="spellStart"/>
      <w:r w:rsidRPr="00C21EAC">
        <w:rPr>
          <w:rFonts w:ascii="Times New Roman" w:hAnsi="Times New Roman" w:cs="Times New Roman"/>
          <w:sz w:val="28"/>
          <w:szCs w:val="28"/>
        </w:rPr>
        <w:t>Канєєвої</w:t>
      </w:r>
      <w:proofErr w:type="spellEnd"/>
      <w:r w:rsidRPr="00C21EAC">
        <w:rPr>
          <w:rFonts w:ascii="Times New Roman" w:hAnsi="Times New Roman" w:cs="Times New Roman"/>
          <w:sz w:val="28"/>
          <w:szCs w:val="28"/>
        </w:rPr>
        <w:t xml:space="preserve">, І. </w:t>
      </w:r>
      <w:proofErr w:type="spellStart"/>
      <w:r w:rsidRPr="00C21EAC">
        <w:rPr>
          <w:rFonts w:ascii="Times New Roman" w:hAnsi="Times New Roman" w:cs="Times New Roman"/>
          <w:sz w:val="28"/>
          <w:szCs w:val="28"/>
        </w:rPr>
        <w:t>Темерової</w:t>
      </w:r>
      <w:proofErr w:type="spellEnd"/>
      <w:r w:rsidRPr="00C21EAC">
        <w:rPr>
          <w:rFonts w:ascii="Times New Roman" w:hAnsi="Times New Roman" w:cs="Times New Roman"/>
          <w:sz w:val="28"/>
          <w:szCs w:val="28"/>
        </w:rPr>
        <w:t>,</w:t>
      </w:r>
      <w:r>
        <w:rPr>
          <w:rFonts w:ascii="Times New Roman" w:hAnsi="Times New Roman" w:cs="Times New Roman"/>
          <w:sz w:val="28"/>
          <w:szCs w:val="28"/>
        </w:rPr>
        <w:t xml:space="preserve"> </w:t>
      </w:r>
      <w:r w:rsidRPr="00C21EAC">
        <w:rPr>
          <w:rFonts w:ascii="Times New Roman" w:hAnsi="Times New Roman" w:cs="Times New Roman"/>
          <w:sz w:val="28"/>
          <w:szCs w:val="28"/>
        </w:rPr>
        <w:t xml:space="preserve">Г.І. </w:t>
      </w:r>
      <w:proofErr w:type="spellStart"/>
      <w:r w:rsidRPr="00C21EAC">
        <w:rPr>
          <w:rFonts w:ascii="Times New Roman" w:hAnsi="Times New Roman" w:cs="Times New Roman"/>
          <w:sz w:val="28"/>
          <w:szCs w:val="28"/>
        </w:rPr>
        <w:t>Великоіваненка</w:t>
      </w:r>
      <w:proofErr w:type="spellEnd"/>
      <w:r w:rsidRPr="00C21EAC">
        <w:rPr>
          <w:rFonts w:ascii="Times New Roman" w:hAnsi="Times New Roman" w:cs="Times New Roman"/>
          <w:sz w:val="28"/>
          <w:szCs w:val="28"/>
        </w:rPr>
        <w:t xml:space="preserve">, А.М. Бандурки, О.В. </w:t>
      </w:r>
      <w:proofErr w:type="spellStart"/>
      <w:r w:rsidRPr="00C21EAC">
        <w:rPr>
          <w:rFonts w:ascii="Times New Roman" w:hAnsi="Times New Roman" w:cs="Times New Roman"/>
          <w:sz w:val="28"/>
          <w:szCs w:val="28"/>
        </w:rPr>
        <w:t>Васюренка</w:t>
      </w:r>
      <w:proofErr w:type="spellEnd"/>
      <w:r w:rsidRPr="00C21EAC">
        <w:rPr>
          <w:rFonts w:ascii="Times New Roman" w:hAnsi="Times New Roman" w:cs="Times New Roman"/>
          <w:sz w:val="28"/>
          <w:szCs w:val="28"/>
        </w:rPr>
        <w:t>, О.М. Сидоренка та ін.. Однак, питання управління</w:t>
      </w:r>
      <w:r>
        <w:rPr>
          <w:rFonts w:ascii="Times New Roman" w:hAnsi="Times New Roman" w:cs="Times New Roman"/>
          <w:sz w:val="28"/>
          <w:szCs w:val="28"/>
        </w:rPr>
        <w:t xml:space="preserve"> </w:t>
      </w:r>
      <w:r w:rsidRPr="00C21EAC">
        <w:rPr>
          <w:rFonts w:ascii="Times New Roman" w:hAnsi="Times New Roman" w:cs="Times New Roman"/>
          <w:sz w:val="28"/>
          <w:szCs w:val="28"/>
        </w:rPr>
        <w:t>кредитними ризиками в комерційних банках залишається дискусійним, а тому потребує подальшого</w:t>
      </w:r>
      <w:r>
        <w:rPr>
          <w:rFonts w:ascii="Times New Roman" w:hAnsi="Times New Roman" w:cs="Times New Roman"/>
          <w:sz w:val="28"/>
          <w:szCs w:val="28"/>
        </w:rPr>
        <w:t xml:space="preserve"> </w:t>
      </w:r>
      <w:r w:rsidRPr="00C21EAC">
        <w:rPr>
          <w:rFonts w:ascii="Times New Roman" w:hAnsi="Times New Roman" w:cs="Times New Roman"/>
          <w:sz w:val="28"/>
          <w:szCs w:val="28"/>
        </w:rPr>
        <w:t>системного дослідження.</w:t>
      </w:r>
    </w:p>
    <w:p w:rsidR="00C21EAC" w:rsidRPr="00C21EAC" w:rsidRDefault="00C21EAC" w:rsidP="004410C2">
      <w:pPr>
        <w:widowControl w:val="0"/>
        <w:spacing w:after="0" w:line="360" w:lineRule="auto"/>
        <w:ind w:firstLine="709"/>
        <w:jc w:val="both"/>
        <w:rPr>
          <w:rFonts w:ascii="Times New Roman" w:hAnsi="Times New Roman" w:cs="Times New Roman"/>
          <w:sz w:val="28"/>
          <w:szCs w:val="28"/>
        </w:rPr>
      </w:pPr>
      <w:r w:rsidRPr="00C21EAC">
        <w:rPr>
          <w:rFonts w:ascii="Times New Roman" w:hAnsi="Times New Roman" w:cs="Times New Roman"/>
          <w:b/>
          <w:sz w:val="28"/>
          <w:szCs w:val="28"/>
        </w:rPr>
        <w:t xml:space="preserve">Мета статті. </w:t>
      </w:r>
      <w:r w:rsidRPr="00C21EAC">
        <w:rPr>
          <w:rFonts w:ascii="Times New Roman" w:hAnsi="Times New Roman" w:cs="Times New Roman"/>
          <w:sz w:val="28"/>
          <w:szCs w:val="28"/>
        </w:rPr>
        <w:t>Дослідження теоретико-методичних засад управл</w:t>
      </w:r>
      <w:r>
        <w:rPr>
          <w:rFonts w:ascii="Times New Roman" w:hAnsi="Times New Roman" w:cs="Times New Roman"/>
          <w:sz w:val="28"/>
          <w:szCs w:val="28"/>
        </w:rPr>
        <w:t>іння кредитними</w:t>
      </w:r>
      <w:r w:rsidRPr="00C21EAC">
        <w:rPr>
          <w:rFonts w:ascii="Times New Roman" w:hAnsi="Times New Roman" w:cs="Times New Roman"/>
          <w:sz w:val="28"/>
          <w:szCs w:val="28"/>
        </w:rPr>
        <w:t xml:space="preserve"> ризиками в</w:t>
      </w:r>
      <w:r>
        <w:rPr>
          <w:rFonts w:ascii="Times New Roman" w:hAnsi="Times New Roman" w:cs="Times New Roman"/>
          <w:sz w:val="28"/>
          <w:szCs w:val="28"/>
        </w:rPr>
        <w:t xml:space="preserve"> </w:t>
      </w:r>
      <w:r w:rsidRPr="00C21EAC">
        <w:rPr>
          <w:rFonts w:ascii="Times New Roman" w:hAnsi="Times New Roman" w:cs="Times New Roman"/>
          <w:sz w:val="28"/>
          <w:szCs w:val="28"/>
        </w:rPr>
        <w:t>діяльності комерційного банку</w:t>
      </w:r>
      <w:r>
        <w:rPr>
          <w:rFonts w:ascii="Times New Roman" w:hAnsi="Times New Roman" w:cs="Times New Roman"/>
          <w:sz w:val="28"/>
          <w:szCs w:val="28"/>
        </w:rPr>
        <w:t>.</w:t>
      </w:r>
    </w:p>
    <w:p w:rsidR="00346F73" w:rsidRPr="00973330" w:rsidRDefault="00BA1F6B" w:rsidP="004410C2">
      <w:pPr>
        <w:widowControl w:val="0"/>
        <w:spacing w:after="0" w:line="360" w:lineRule="auto"/>
        <w:ind w:firstLine="709"/>
        <w:jc w:val="both"/>
        <w:rPr>
          <w:rFonts w:ascii="Times New Roman" w:hAnsi="Times New Roman" w:cs="Times New Roman"/>
          <w:sz w:val="28"/>
          <w:szCs w:val="28"/>
        </w:rPr>
      </w:pPr>
      <w:r w:rsidRPr="00602DB5">
        <w:rPr>
          <w:rFonts w:ascii="Times New Roman" w:hAnsi="Times New Roman" w:cs="Times New Roman"/>
          <w:b/>
          <w:sz w:val="28"/>
          <w:szCs w:val="28"/>
        </w:rPr>
        <w:t>Виклад основного матеріалу</w:t>
      </w:r>
      <w:r w:rsidR="0009545B">
        <w:rPr>
          <w:rFonts w:ascii="Times New Roman" w:hAnsi="Times New Roman" w:cs="Times New Roman"/>
          <w:sz w:val="28"/>
          <w:szCs w:val="28"/>
        </w:rPr>
        <w:t>.</w:t>
      </w:r>
      <w:r w:rsidR="0053019C" w:rsidRPr="00973330">
        <w:rPr>
          <w:rFonts w:ascii="Times New Roman" w:hAnsi="Times New Roman" w:cs="Times New Roman"/>
          <w:sz w:val="28"/>
          <w:szCs w:val="28"/>
        </w:rPr>
        <w:t xml:space="preserve"> </w:t>
      </w:r>
      <w:r w:rsidR="0009545B">
        <w:rPr>
          <w:rFonts w:ascii="Times New Roman" w:hAnsi="Times New Roman" w:cs="Times New Roman"/>
          <w:sz w:val="28"/>
          <w:szCs w:val="28"/>
        </w:rPr>
        <w:t>Д</w:t>
      </w:r>
      <w:r w:rsidR="0053019C" w:rsidRPr="00973330">
        <w:rPr>
          <w:rFonts w:ascii="Times New Roman" w:hAnsi="Times New Roman" w:cs="Times New Roman"/>
          <w:sz w:val="28"/>
          <w:szCs w:val="28"/>
        </w:rPr>
        <w:t xml:space="preserve">ля отримання прибутку потрібно не уникати кредитного ризику, а якісно управляти ним, адже від цього залежить ефективність банківської діяльності і фінансова безпека, оскільки неповернення </w:t>
      </w:r>
      <w:r w:rsidR="0009545B">
        <w:rPr>
          <w:rFonts w:ascii="Times New Roman" w:hAnsi="Times New Roman" w:cs="Times New Roman"/>
          <w:sz w:val="28"/>
          <w:szCs w:val="28"/>
        </w:rPr>
        <w:lastRenderedPageBreak/>
        <w:t>кредитів</w:t>
      </w:r>
      <w:r w:rsidR="0053019C" w:rsidRPr="00973330">
        <w:rPr>
          <w:rFonts w:ascii="Times New Roman" w:hAnsi="Times New Roman" w:cs="Times New Roman"/>
          <w:sz w:val="28"/>
          <w:szCs w:val="28"/>
        </w:rPr>
        <w:t xml:space="preserve"> відображається на стані власного капіталу банків та на резу</w:t>
      </w:r>
      <w:r w:rsidR="0009545B">
        <w:rPr>
          <w:rFonts w:ascii="Times New Roman" w:hAnsi="Times New Roman" w:cs="Times New Roman"/>
          <w:sz w:val="28"/>
          <w:szCs w:val="28"/>
        </w:rPr>
        <w:t>льтатах їх</w:t>
      </w:r>
      <w:r w:rsidR="0053019C" w:rsidRPr="00973330">
        <w:rPr>
          <w:rFonts w:ascii="Times New Roman" w:hAnsi="Times New Roman" w:cs="Times New Roman"/>
          <w:sz w:val="28"/>
          <w:szCs w:val="28"/>
        </w:rPr>
        <w:t xml:space="preserve"> функціонування.</w:t>
      </w:r>
    </w:p>
    <w:p w:rsidR="0053019C" w:rsidRDefault="0053019C" w:rsidP="004410C2">
      <w:pPr>
        <w:widowControl w:val="0"/>
        <w:spacing w:after="0" w:line="360" w:lineRule="auto"/>
        <w:ind w:firstLine="709"/>
        <w:jc w:val="both"/>
        <w:rPr>
          <w:rFonts w:ascii="Times New Roman" w:hAnsi="Times New Roman" w:cs="Times New Roman"/>
          <w:sz w:val="28"/>
          <w:szCs w:val="28"/>
        </w:rPr>
      </w:pPr>
      <w:r w:rsidRPr="00973330">
        <w:rPr>
          <w:rFonts w:ascii="Times New Roman" w:hAnsi="Times New Roman" w:cs="Times New Roman"/>
          <w:sz w:val="28"/>
          <w:szCs w:val="28"/>
        </w:rPr>
        <w:t xml:space="preserve">Крім того, в умовах ринку банки повністю відповідають за свої дії, рішення та їх результати, тому повинні ризикувати усвідомлено, оскільки саме тоді реалізується одна із цілей їх діяльності – отримання максимального прибутку при мінімальних ризиках. Таким чином ефективність функціонування банків можлива лише тоді, коли ризики, які вони приймають на себе, є підконтрольні та </w:t>
      </w:r>
      <w:proofErr w:type="spellStart"/>
      <w:r w:rsidRPr="00973330">
        <w:rPr>
          <w:rFonts w:ascii="Times New Roman" w:hAnsi="Times New Roman" w:cs="Times New Roman"/>
          <w:sz w:val="28"/>
          <w:szCs w:val="28"/>
        </w:rPr>
        <w:t>співмірні</w:t>
      </w:r>
      <w:proofErr w:type="spellEnd"/>
      <w:r w:rsidRPr="00973330">
        <w:rPr>
          <w:rFonts w:ascii="Times New Roman" w:hAnsi="Times New Roman" w:cs="Times New Roman"/>
          <w:sz w:val="28"/>
          <w:szCs w:val="28"/>
        </w:rPr>
        <w:t xml:space="preserve"> з їх фінансовими можливостями, що в значній мірі залежить від стратегії управління кредитним ризиком, яка має складатись із методів його обмеження та мінімізації.</w:t>
      </w:r>
    </w:p>
    <w:p w:rsidR="00A467F6" w:rsidRDefault="00A467F6" w:rsidP="004410C2">
      <w:pPr>
        <w:widowControl w:val="0"/>
        <w:spacing w:after="0" w:line="360" w:lineRule="auto"/>
        <w:ind w:firstLine="709"/>
        <w:jc w:val="both"/>
        <w:rPr>
          <w:rFonts w:ascii="Times New Roman" w:hAnsi="Times New Roman" w:cs="Times New Roman"/>
          <w:sz w:val="28"/>
          <w:szCs w:val="28"/>
        </w:rPr>
      </w:pPr>
      <w:r w:rsidRPr="00A467F6">
        <w:rPr>
          <w:rFonts w:ascii="Times New Roman" w:hAnsi="Times New Roman" w:cs="Times New Roman"/>
          <w:sz w:val="28"/>
          <w:szCs w:val="28"/>
        </w:rPr>
        <w:t>Відмітимо, що в законодавчих актах та в працях науковців відсутнє чітке визначення поняття управління кредитним ризиком.</w:t>
      </w:r>
    </w:p>
    <w:p w:rsidR="00A467F6" w:rsidRDefault="00A467F6" w:rsidP="004410C2">
      <w:pPr>
        <w:widowControl w:val="0"/>
        <w:spacing w:after="0" w:line="360" w:lineRule="auto"/>
        <w:ind w:firstLine="709"/>
        <w:jc w:val="both"/>
        <w:rPr>
          <w:rFonts w:ascii="Times New Roman" w:hAnsi="Times New Roman" w:cs="Times New Roman"/>
          <w:sz w:val="28"/>
          <w:szCs w:val="28"/>
        </w:rPr>
      </w:pPr>
      <w:r w:rsidRPr="00A467F6">
        <w:rPr>
          <w:rFonts w:ascii="Times New Roman" w:hAnsi="Times New Roman" w:cs="Times New Roman"/>
          <w:sz w:val="28"/>
          <w:szCs w:val="28"/>
        </w:rPr>
        <w:t xml:space="preserve">А. </w:t>
      </w:r>
      <w:proofErr w:type="spellStart"/>
      <w:r w:rsidRPr="00A467F6">
        <w:rPr>
          <w:rFonts w:ascii="Times New Roman" w:hAnsi="Times New Roman" w:cs="Times New Roman"/>
          <w:sz w:val="28"/>
          <w:szCs w:val="28"/>
        </w:rPr>
        <w:t>Ковалев</w:t>
      </w:r>
      <w:proofErr w:type="spellEnd"/>
      <w:r w:rsidRPr="00A467F6">
        <w:rPr>
          <w:rFonts w:ascii="Times New Roman" w:hAnsi="Times New Roman" w:cs="Times New Roman"/>
          <w:sz w:val="28"/>
          <w:szCs w:val="28"/>
        </w:rPr>
        <w:t xml:space="preserve"> вважає, що це «сукупність інструментів, методів і </w:t>
      </w:r>
      <w:proofErr w:type="spellStart"/>
      <w:r w:rsidRPr="00A467F6">
        <w:rPr>
          <w:rFonts w:ascii="Times New Roman" w:hAnsi="Times New Roman" w:cs="Times New Roman"/>
          <w:sz w:val="28"/>
          <w:szCs w:val="28"/>
        </w:rPr>
        <w:t>ціленаправлених</w:t>
      </w:r>
      <w:proofErr w:type="spellEnd"/>
      <w:r w:rsidRPr="00A467F6">
        <w:rPr>
          <w:rFonts w:ascii="Times New Roman" w:hAnsi="Times New Roman" w:cs="Times New Roman"/>
          <w:sz w:val="28"/>
          <w:szCs w:val="28"/>
        </w:rPr>
        <w:t xml:space="preserve"> дій банку, що покликані ідентифікувати ризики, прогнозувати у визначеній мірі їх появу та виключати чи мінімізувати негативні </w:t>
      </w:r>
      <w:r w:rsidR="00E07D81">
        <w:rPr>
          <w:rFonts w:ascii="Times New Roman" w:hAnsi="Times New Roman" w:cs="Times New Roman"/>
          <w:sz w:val="28"/>
          <w:szCs w:val="28"/>
        </w:rPr>
        <w:t>наслідки від їх реалізації» [1</w:t>
      </w:r>
      <w:r w:rsidRPr="00A467F6">
        <w:rPr>
          <w:rFonts w:ascii="Times New Roman" w:hAnsi="Times New Roman" w:cs="Times New Roman"/>
          <w:sz w:val="28"/>
          <w:szCs w:val="28"/>
        </w:rPr>
        <w:t>, с. 29].</w:t>
      </w:r>
      <w:r>
        <w:rPr>
          <w:rFonts w:ascii="Times New Roman" w:hAnsi="Times New Roman" w:cs="Times New Roman"/>
          <w:sz w:val="28"/>
          <w:szCs w:val="28"/>
        </w:rPr>
        <w:t xml:space="preserve"> </w:t>
      </w:r>
      <w:proofErr w:type="spellStart"/>
      <w:r w:rsidR="00E07D81">
        <w:rPr>
          <w:rFonts w:ascii="Times New Roman" w:hAnsi="Times New Roman" w:cs="Times New Roman"/>
          <w:sz w:val="28"/>
          <w:szCs w:val="28"/>
        </w:rPr>
        <w:t>Владичин</w:t>
      </w:r>
      <w:proofErr w:type="spellEnd"/>
      <w:r w:rsidR="00E07D81">
        <w:rPr>
          <w:rFonts w:ascii="Times New Roman" w:hAnsi="Times New Roman" w:cs="Times New Roman"/>
          <w:sz w:val="28"/>
          <w:szCs w:val="28"/>
        </w:rPr>
        <w:t xml:space="preserve"> У. [2</w:t>
      </w:r>
      <w:r w:rsidR="0009545B">
        <w:rPr>
          <w:rFonts w:ascii="Times New Roman" w:hAnsi="Times New Roman" w:cs="Times New Roman"/>
          <w:sz w:val="28"/>
          <w:szCs w:val="28"/>
        </w:rPr>
        <w:t>, с. 370],</w:t>
      </w:r>
      <w:r w:rsidRPr="00A467F6">
        <w:rPr>
          <w:rFonts w:ascii="Times New Roman" w:hAnsi="Times New Roman" w:cs="Times New Roman"/>
          <w:sz w:val="28"/>
          <w:szCs w:val="28"/>
        </w:rPr>
        <w:t xml:space="preserve"> </w:t>
      </w:r>
      <w:proofErr w:type="spellStart"/>
      <w:r w:rsidRPr="00A467F6">
        <w:rPr>
          <w:rFonts w:ascii="Times New Roman" w:hAnsi="Times New Roman" w:cs="Times New Roman"/>
          <w:sz w:val="28"/>
          <w:szCs w:val="28"/>
        </w:rPr>
        <w:t>Заруцька</w:t>
      </w:r>
      <w:proofErr w:type="spellEnd"/>
      <w:r w:rsidRPr="00A467F6">
        <w:rPr>
          <w:rFonts w:ascii="Times New Roman" w:hAnsi="Times New Roman" w:cs="Times New Roman"/>
          <w:sz w:val="28"/>
          <w:szCs w:val="28"/>
        </w:rPr>
        <w:t xml:space="preserve"> </w:t>
      </w:r>
      <w:r w:rsidR="0009545B" w:rsidRPr="00A467F6">
        <w:rPr>
          <w:rFonts w:ascii="Times New Roman" w:hAnsi="Times New Roman" w:cs="Times New Roman"/>
          <w:sz w:val="28"/>
          <w:szCs w:val="28"/>
        </w:rPr>
        <w:t xml:space="preserve">О. </w:t>
      </w:r>
      <w:r w:rsidR="00E07D81">
        <w:rPr>
          <w:rFonts w:ascii="Times New Roman" w:hAnsi="Times New Roman" w:cs="Times New Roman"/>
          <w:sz w:val="28"/>
          <w:szCs w:val="28"/>
        </w:rPr>
        <w:t>[4</w:t>
      </w:r>
      <w:r w:rsidR="0009545B">
        <w:rPr>
          <w:rFonts w:ascii="Times New Roman" w:hAnsi="Times New Roman" w:cs="Times New Roman"/>
          <w:sz w:val="28"/>
          <w:szCs w:val="28"/>
        </w:rPr>
        <w:t>, с. 96],</w:t>
      </w:r>
      <w:r w:rsidRPr="00A467F6">
        <w:rPr>
          <w:rFonts w:ascii="Times New Roman" w:hAnsi="Times New Roman" w:cs="Times New Roman"/>
          <w:sz w:val="28"/>
          <w:szCs w:val="28"/>
        </w:rPr>
        <w:t xml:space="preserve"> </w:t>
      </w:r>
      <w:proofErr w:type="spellStart"/>
      <w:r w:rsidRPr="00A467F6">
        <w:rPr>
          <w:rFonts w:ascii="Times New Roman" w:hAnsi="Times New Roman" w:cs="Times New Roman"/>
          <w:sz w:val="28"/>
          <w:szCs w:val="28"/>
        </w:rPr>
        <w:t>Фалюта</w:t>
      </w:r>
      <w:proofErr w:type="spellEnd"/>
      <w:r w:rsidRPr="00A467F6">
        <w:rPr>
          <w:rFonts w:ascii="Times New Roman" w:hAnsi="Times New Roman" w:cs="Times New Roman"/>
          <w:sz w:val="28"/>
          <w:szCs w:val="28"/>
        </w:rPr>
        <w:t xml:space="preserve"> </w:t>
      </w:r>
      <w:r w:rsidR="0009545B" w:rsidRPr="00A467F6">
        <w:rPr>
          <w:rFonts w:ascii="Times New Roman" w:hAnsi="Times New Roman" w:cs="Times New Roman"/>
          <w:sz w:val="28"/>
          <w:szCs w:val="28"/>
        </w:rPr>
        <w:t xml:space="preserve">А. </w:t>
      </w:r>
      <w:r w:rsidR="00E07D81">
        <w:rPr>
          <w:rFonts w:ascii="Times New Roman" w:hAnsi="Times New Roman" w:cs="Times New Roman"/>
          <w:sz w:val="28"/>
          <w:szCs w:val="28"/>
        </w:rPr>
        <w:t>[5</w:t>
      </w:r>
      <w:r w:rsidR="0009545B">
        <w:rPr>
          <w:rFonts w:ascii="Times New Roman" w:hAnsi="Times New Roman" w:cs="Times New Roman"/>
          <w:sz w:val="28"/>
          <w:szCs w:val="28"/>
        </w:rPr>
        <w:t>, с. 256],</w:t>
      </w:r>
      <w:r w:rsidRPr="00A467F6">
        <w:rPr>
          <w:rFonts w:ascii="Times New Roman" w:hAnsi="Times New Roman" w:cs="Times New Roman"/>
          <w:sz w:val="28"/>
          <w:szCs w:val="28"/>
        </w:rPr>
        <w:t xml:space="preserve"> </w:t>
      </w:r>
      <w:proofErr w:type="spellStart"/>
      <w:r w:rsidRPr="00A467F6">
        <w:rPr>
          <w:rFonts w:ascii="Times New Roman" w:hAnsi="Times New Roman" w:cs="Times New Roman"/>
          <w:sz w:val="28"/>
          <w:szCs w:val="28"/>
        </w:rPr>
        <w:t>Бєлянко</w:t>
      </w:r>
      <w:proofErr w:type="spellEnd"/>
      <w:r w:rsidRPr="00A467F6">
        <w:rPr>
          <w:rFonts w:ascii="Times New Roman" w:hAnsi="Times New Roman" w:cs="Times New Roman"/>
          <w:sz w:val="28"/>
          <w:szCs w:val="28"/>
        </w:rPr>
        <w:t xml:space="preserve"> </w:t>
      </w:r>
      <w:r w:rsidR="0009545B" w:rsidRPr="00A467F6">
        <w:rPr>
          <w:rFonts w:ascii="Times New Roman" w:hAnsi="Times New Roman" w:cs="Times New Roman"/>
          <w:sz w:val="28"/>
          <w:szCs w:val="28"/>
        </w:rPr>
        <w:t xml:space="preserve">Г. </w:t>
      </w:r>
      <w:r w:rsidR="00E07D81">
        <w:rPr>
          <w:rFonts w:ascii="Times New Roman" w:hAnsi="Times New Roman" w:cs="Times New Roman"/>
          <w:sz w:val="28"/>
          <w:szCs w:val="28"/>
        </w:rPr>
        <w:t>[3</w:t>
      </w:r>
      <w:r w:rsidRPr="00A467F6">
        <w:rPr>
          <w:rFonts w:ascii="Times New Roman" w:hAnsi="Times New Roman" w:cs="Times New Roman"/>
          <w:sz w:val="28"/>
          <w:szCs w:val="28"/>
        </w:rPr>
        <w:t>, с. 29] вк</w:t>
      </w:r>
      <w:r w:rsidR="00E07D81">
        <w:rPr>
          <w:rFonts w:ascii="Times New Roman" w:hAnsi="Times New Roman" w:cs="Times New Roman"/>
          <w:sz w:val="28"/>
          <w:szCs w:val="28"/>
        </w:rPr>
        <w:t>а</w:t>
      </w:r>
      <w:r w:rsidRPr="00A467F6">
        <w:rPr>
          <w:rFonts w:ascii="Times New Roman" w:hAnsi="Times New Roman" w:cs="Times New Roman"/>
          <w:sz w:val="28"/>
          <w:szCs w:val="28"/>
        </w:rPr>
        <w:t>зують на наступне визначення управління кредитним ризиком: «систематичний процес, завдяки якому банк виявляє (ідентифікує) власні ризики, оцінює їх величину, здійснює їх моніторинг, контролює свої ризикові позиції та бере до уваги відносини між різними категоріями ризику».</w:t>
      </w:r>
      <w:r>
        <w:rPr>
          <w:rFonts w:ascii="Times New Roman" w:hAnsi="Times New Roman" w:cs="Times New Roman"/>
          <w:sz w:val="28"/>
          <w:szCs w:val="28"/>
        </w:rPr>
        <w:t xml:space="preserve"> Н</w:t>
      </w:r>
      <w:r w:rsidRPr="00A467F6">
        <w:rPr>
          <w:rFonts w:ascii="Times New Roman" w:hAnsi="Times New Roman" w:cs="Times New Roman"/>
          <w:sz w:val="28"/>
          <w:szCs w:val="28"/>
        </w:rPr>
        <w:t xml:space="preserve">а думку </w:t>
      </w:r>
      <w:r w:rsidR="001A33A5" w:rsidRPr="001A33A5">
        <w:rPr>
          <w:rFonts w:ascii="Times New Roman" w:hAnsi="Times New Roman" w:cs="Times New Roman"/>
          <w:sz w:val="28"/>
          <w:szCs w:val="28"/>
        </w:rPr>
        <w:t>А. Єпіфанова</w:t>
      </w:r>
      <w:r w:rsidRPr="00A467F6">
        <w:rPr>
          <w:rFonts w:ascii="Times New Roman" w:hAnsi="Times New Roman" w:cs="Times New Roman"/>
          <w:sz w:val="28"/>
          <w:szCs w:val="28"/>
        </w:rPr>
        <w:t>, це «сукупність методів, прийомів та заходів, що дозволяють у певній мірі прогнозувати настання ризикових подій і приймати заходи при виключенні або зниженні негати</w:t>
      </w:r>
      <w:r w:rsidR="00E07D81">
        <w:rPr>
          <w:rFonts w:ascii="Times New Roman" w:hAnsi="Times New Roman" w:cs="Times New Roman"/>
          <w:sz w:val="28"/>
          <w:szCs w:val="28"/>
        </w:rPr>
        <w:t>вних наслідків таких подій» [6</w:t>
      </w:r>
      <w:r w:rsidRPr="00A467F6">
        <w:rPr>
          <w:rFonts w:ascii="Times New Roman" w:hAnsi="Times New Roman" w:cs="Times New Roman"/>
          <w:sz w:val="28"/>
          <w:szCs w:val="28"/>
        </w:rPr>
        <w:t>, с. 29]</w:t>
      </w:r>
      <w:r>
        <w:rPr>
          <w:rFonts w:ascii="Times New Roman" w:hAnsi="Times New Roman" w:cs="Times New Roman"/>
          <w:sz w:val="28"/>
          <w:szCs w:val="28"/>
        </w:rPr>
        <w:t xml:space="preserve">. </w:t>
      </w:r>
      <w:r w:rsidRPr="00A467F6">
        <w:rPr>
          <w:rFonts w:ascii="Times New Roman" w:hAnsi="Times New Roman" w:cs="Times New Roman"/>
          <w:sz w:val="28"/>
          <w:szCs w:val="28"/>
        </w:rPr>
        <w:t>Спільною рисою в таких визначенн</w:t>
      </w:r>
      <w:bookmarkStart w:id="0" w:name="_GoBack"/>
      <w:bookmarkEnd w:id="0"/>
      <w:r w:rsidRPr="00A467F6">
        <w:rPr>
          <w:rFonts w:ascii="Times New Roman" w:hAnsi="Times New Roman" w:cs="Times New Roman"/>
          <w:sz w:val="28"/>
          <w:szCs w:val="28"/>
        </w:rPr>
        <w:t>ях є надання переваги заходам щодо управління ризиком. Вказується й кінцева мета, на яку спрямований процес управління ризиком – мінімізацію негативних чи максимізацію позитивних наслідків його реалізації, зменшення збитку при настанні несприятливої події, тощо, але не зазначається за допомогою яких саме заходів поставлена ціль може бути досягнута.</w:t>
      </w:r>
    </w:p>
    <w:p w:rsidR="00A467F6" w:rsidRPr="00A467F6" w:rsidRDefault="00A467F6" w:rsidP="004410C2">
      <w:pPr>
        <w:widowControl w:val="0"/>
        <w:spacing w:after="0" w:line="360" w:lineRule="auto"/>
        <w:ind w:firstLine="709"/>
        <w:jc w:val="both"/>
        <w:rPr>
          <w:rFonts w:ascii="Times New Roman" w:hAnsi="Times New Roman" w:cs="Times New Roman"/>
          <w:sz w:val="28"/>
          <w:szCs w:val="28"/>
        </w:rPr>
      </w:pPr>
      <w:r w:rsidRPr="00A467F6">
        <w:rPr>
          <w:rFonts w:ascii="Times New Roman" w:hAnsi="Times New Roman" w:cs="Times New Roman"/>
          <w:sz w:val="28"/>
          <w:szCs w:val="28"/>
        </w:rPr>
        <w:t xml:space="preserve">Виокремлення даних особливостей дало змогу сформулювати власну позицію до сутності управлінням кредитним ризиком банку як сукупності </w:t>
      </w:r>
      <w:r w:rsidRPr="00A467F6">
        <w:rPr>
          <w:rFonts w:ascii="Times New Roman" w:hAnsi="Times New Roman" w:cs="Times New Roman"/>
          <w:sz w:val="28"/>
          <w:szCs w:val="28"/>
        </w:rPr>
        <w:lastRenderedPageBreak/>
        <w:t>прийомів і засобів, застосування яких банківським менеджментом дає можливість для виявлення, оцінки, впливу та контролю за кредитним ризиком з метою отримання запланованого доходу від здійснення кредитної операції,</w:t>
      </w:r>
      <w:r>
        <w:rPr>
          <w:rFonts w:ascii="Times New Roman" w:hAnsi="Times New Roman" w:cs="Times New Roman"/>
          <w:sz w:val="28"/>
          <w:szCs w:val="28"/>
        </w:rPr>
        <w:t xml:space="preserve"> </w:t>
      </w:r>
      <w:r w:rsidRPr="00A467F6">
        <w:rPr>
          <w:rFonts w:ascii="Times New Roman" w:hAnsi="Times New Roman" w:cs="Times New Roman"/>
          <w:sz w:val="28"/>
          <w:szCs w:val="28"/>
        </w:rPr>
        <w:t>недопущення виникнення ризикової події і зменшення ризику до прийнятного рівня для забезпечення ефективної діяльності банку.</w:t>
      </w:r>
    </w:p>
    <w:p w:rsidR="00A467F6" w:rsidRPr="00A467F6" w:rsidRDefault="00A467F6" w:rsidP="004410C2">
      <w:pPr>
        <w:widowControl w:val="0"/>
        <w:spacing w:after="0" w:line="360" w:lineRule="auto"/>
        <w:ind w:firstLine="709"/>
        <w:jc w:val="both"/>
        <w:rPr>
          <w:rFonts w:ascii="Times New Roman" w:hAnsi="Times New Roman" w:cs="Times New Roman"/>
          <w:sz w:val="28"/>
          <w:szCs w:val="28"/>
        </w:rPr>
      </w:pPr>
      <w:r w:rsidRPr="00A467F6">
        <w:rPr>
          <w:rFonts w:ascii="Times New Roman" w:hAnsi="Times New Roman" w:cs="Times New Roman"/>
          <w:sz w:val="28"/>
          <w:szCs w:val="28"/>
        </w:rPr>
        <w:t>Позитивним моментом у запропонованому визначенні є акцентування уваги на меті кредитної операції, а саме на отриманні прибутку не нижчого за запланований рівень та на тому, що управління кредитним ризиком є одним із методів забезпечення ефективності діяльності банку.</w:t>
      </w:r>
    </w:p>
    <w:p w:rsidR="00A467F6" w:rsidRDefault="00A467F6" w:rsidP="004410C2">
      <w:pPr>
        <w:widowControl w:val="0"/>
        <w:spacing w:after="0" w:line="360" w:lineRule="auto"/>
        <w:ind w:firstLine="709"/>
        <w:jc w:val="both"/>
        <w:rPr>
          <w:rFonts w:ascii="Times New Roman" w:hAnsi="Times New Roman" w:cs="Times New Roman"/>
          <w:sz w:val="28"/>
          <w:szCs w:val="28"/>
        </w:rPr>
      </w:pPr>
      <w:r w:rsidRPr="00A467F6">
        <w:rPr>
          <w:rFonts w:ascii="Times New Roman" w:hAnsi="Times New Roman" w:cs="Times New Roman"/>
          <w:sz w:val="28"/>
          <w:szCs w:val="28"/>
        </w:rPr>
        <w:t>Загалом процес управління кредитним ризиком складається із ряду послідовних дій, що поділяються на етапи, особливістю яких є циклічність – їх тісний зв’язок та взаємовплив.</w:t>
      </w:r>
    </w:p>
    <w:p w:rsidR="00A467F6" w:rsidRDefault="00A467F6" w:rsidP="004410C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Pr="00A467F6">
        <w:rPr>
          <w:rFonts w:ascii="Times New Roman" w:hAnsi="Times New Roman" w:cs="Times New Roman"/>
          <w:sz w:val="28"/>
          <w:szCs w:val="28"/>
        </w:rPr>
        <w:t xml:space="preserve">а нашу думку, комплексний процес управління кредитним ризиком повинен включати </w:t>
      </w:r>
      <w:r w:rsidRPr="00E07D81">
        <w:rPr>
          <w:rFonts w:ascii="Times New Roman" w:hAnsi="Times New Roman" w:cs="Times New Roman"/>
          <w:sz w:val="28"/>
          <w:szCs w:val="28"/>
        </w:rPr>
        <w:t>шість осно</w:t>
      </w:r>
      <w:r w:rsidR="00705B6D" w:rsidRPr="00E07D81">
        <w:rPr>
          <w:rFonts w:ascii="Times New Roman" w:hAnsi="Times New Roman" w:cs="Times New Roman"/>
          <w:sz w:val="28"/>
          <w:szCs w:val="28"/>
        </w:rPr>
        <w:t xml:space="preserve">вних етапів </w:t>
      </w:r>
      <w:r w:rsidR="00705B6D">
        <w:rPr>
          <w:rFonts w:ascii="Times New Roman" w:hAnsi="Times New Roman" w:cs="Times New Roman"/>
          <w:sz w:val="28"/>
          <w:szCs w:val="28"/>
        </w:rPr>
        <w:t>управління (рис. 1</w:t>
      </w:r>
      <w:r w:rsidRPr="00A467F6">
        <w:rPr>
          <w:rFonts w:ascii="Times New Roman" w:hAnsi="Times New Roman" w:cs="Times New Roman"/>
          <w:sz w:val="28"/>
          <w:szCs w:val="28"/>
        </w:rPr>
        <w:t>), початковим з яких є визначення цілей та завдань управління, які спрямовані на вироблення чітких стратегій в рамках кредитної політики, що передбачають визначення особливостей відповідного впливу на ступінь кредитного ризику та специфіку процесу управління ним.</w:t>
      </w:r>
    </w:p>
    <w:p w:rsidR="008374E3" w:rsidRPr="004410C2" w:rsidRDefault="008374E3" w:rsidP="004410C2">
      <w:pPr>
        <w:widowControl w:val="0"/>
        <w:spacing w:after="0" w:line="360" w:lineRule="auto"/>
        <w:ind w:firstLine="709"/>
        <w:jc w:val="both"/>
        <w:rPr>
          <w:rFonts w:ascii="Times New Roman" w:hAnsi="Times New Roman" w:cs="Times New Roman"/>
          <w:sz w:val="16"/>
          <w:szCs w:val="16"/>
        </w:rPr>
      </w:pPr>
    </w:p>
    <w:p w:rsidR="008374E3" w:rsidRDefault="008374E3" w:rsidP="004410C2">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Таблиця 1 – Характеристика етапів управління кредитним ризиком банку</w:t>
      </w:r>
    </w:p>
    <w:tbl>
      <w:tblPr>
        <w:tblStyle w:val="a4"/>
        <w:tblW w:w="0" w:type="auto"/>
        <w:tblLook w:val="04A0" w:firstRow="1" w:lastRow="0" w:firstColumn="1" w:lastColumn="0" w:noHBand="0" w:noVBand="1"/>
      </w:tblPr>
      <w:tblGrid>
        <w:gridCol w:w="2830"/>
        <w:gridCol w:w="6799"/>
      </w:tblGrid>
      <w:tr w:rsidR="008374E3" w:rsidTr="008374E3">
        <w:tc>
          <w:tcPr>
            <w:tcW w:w="2830" w:type="dxa"/>
          </w:tcPr>
          <w:p w:rsidR="008374E3" w:rsidRPr="008374E3" w:rsidRDefault="008374E3" w:rsidP="004410C2">
            <w:pPr>
              <w:widowControl w:val="0"/>
              <w:jc w:val="center"/>
              <w:rPr>
                <w:rFonts w:ascii="Times New Roman" w:hAnsi="Times New Roman" w:cs="Times New Roman"/>
                <w:sz w:val="24"/>
                <w:szCs w:val="24"/>
              </w:rPr>
            </w:pPr>
            <w:r w:rsidRPr="008374E3">
              <w:rPr>
                <w:rFonts w:ascii="Times New Roman" w:hAnsi="Times New Roman" w:cs="Times New Roman"/>
                <w:sz w:val="24"/>
                <w:szCs w:val="24"/>
              </w:rPr>
              <w:t>Етапи управління кредитним ризиком</w:t>
            </w:r>
          </w:p>
        </w:tc>
        <w:tc>
          <w:tcPr>
            <w:tcW w:w="6799" w:type="dxa"/>
          </w:tcPr>
          <w:p w:rsidR="008374E3" w:rsidRPr="008374E3" w:rsidRDefault="008374E3" w:rsidP="004410C2">
            <w:pPr>
              <w:widowControl w:val="0"/>
              <w:jc w:val="center"/>
              <w:rPr>
                <w:rFonts w:ascii="Times New Roman" w:hAnsi="Times New Roman" w:cs="Times New Roman"/>
                <w:sz w:val="24"/>
                <w:szCs w:val="24"/>
              </w:rPr>
            </w:pPr>
            <w:r>
              <w:rPr>
                <w:rFonts w:ascii="Times New Roman" w:hAnsi="Times New Roman" w:cs="Times New Roman"/>
                <w:sz w:val="24"/>
                <w:szCs w:val="24"/>
              </w:rPr>
              <w:t>Особливості змісту етапів управління кредитним ризиком</w:t>
            </w:r>
          </w:p>
        </w:tc>
      </w:tr>
      <w:tr w:rsidR="008374E3" w:rsidTr="008374E3">
        <w:tc>
          <w:tcPr>
            <w:tcW w:w="2830" w:type="dxa"/>
          </w:tcPr>
          <w:p w:rsidR="008374E3" w:rsidRPr="008374E3" w:rsidRDefault="00BB2AE2" w:rsidP="004410C2">
            <w:pPr>
              <w:widowControl w:val="0"/>
              <w:rPr>
                <w:rFonts w:ascii="Times New Roman" w:hAnsi="Times New Roman" w:cs="Times New Roman"/>
                <w:sz w:val="24"/>
                <w:szCs w:val="24"/>
              </w:rPr>
            </w:pPr>
            <w:r>
              <w:rPr>
                <w:rFonts w:ascii="Times New Roman" w:hAnsi="Times New Roman" w:cs="Times New Roman"/>
                <w:sz w:val="24"/>
                <w:szCs w:val="24"/>
              </w:rPr>
              <w:t xml:space="preserve">1. </w:t>
            </w:r>
            <w:r w:rsidR="008374E3" w:rsidRPr="008374E3">
              <w:rPr>
                <w:rFonts w:ascii="Times New Roman" w:hAnsi="Times New Roman" w:cs="Times New Roman"/>
                <w:sz w:val="24"/>
                <w:szCs w:val="24"/>
              </w:rPr>
              <w:t>Підготовка стратегії управління кредитним ризиком</w:t>
            </w:r>
          </w:p>
        </w:tc>
        <w:tc>
          <w:tcPr>
            <w:tcW w:w="6799" w:type="dxa"/>
          </w:tcPr>
          <w:p w:rsidR="008374E3" w:rsidRPr="008374E3" w:rsidRDefault="008374E3" w:rsidP="004410C2">
            <w:pPr>
              <w:widowControl w:val="0"/>
              <w:jc w:val="both"/>
              <w:rPr>
                <w:rFonts w:ascii="Times New Roman" w:hAnsi="Times New Roman" w:cs="Times New Roman"/>
                <w:sz w:val="24"/>
                <w:szCs w:val="24"/>
              </w:rPr>
            </w:pPr>
            <w:r w:rsidRPr="008374E3">
              <w:rPr>
                <w:rFonts w:ascii="Times New Roman" w:hAnsi="Times New Roman" w:cs="Times New Roman"/>
                <w:sz w:val="24"/>
                <w:szCs w:val="24"/>
              </w:rPr>
              <w:t>Підготовка Кредитної політики, Політики управління ризиками, Політики моніторингу кредитного ризику, визначення рівнів толерантності й регламентація управлінських рішень у відповідності до стратегічних цілей банку, розроблення складових тактики управління.</w:t>
            </w:r>
          </w:p>
        </w:tc>
      </w:tr>
      <w:tr w:rsidR="008374E3" w:rsidTr="008374E3">
        <w:tc>
          <w:tcPr>
            <w:tcW w:w="2830" w:type="dxa"/>
          </w:tcPr>
          <w:p w:rsidR="008374E3" w:rsidRPr="008374E3" w:rsidRDefault="00BB2AE2" w:rsidP="004410C2">
            <w:pPr>
              <w:widowControl w:val="0"/>
              <w:rPr>
                <w:rFonts w:ascii="Times New Roman" w:hAnsi="Times New Roman" w:cs="Times New Roman"/>
                <w:sz w:val="24"/>
                <w:szCs w:val="24"/>
              </w:rPr>
            </w:pPr>
            <w:r>
              <w:rPr>
                <w:rFonts w:ascii="Times New Roman" w:hAnsi="Times New Roman" w:cs="Times New Roman"/>
                <w:sz w:val="24"/>
                <w:szCs w:val="24"/>
              </w:rPr>
              <w:t xml:space="preserve">2. </w:t>
            </w:r>
            <w:r w:rsidR="008374E3" w:rsidRPr="008374E3">
              <w:rPr>
                <w:rFonts w:ascii="Times New Roman" w:hAnsi="Times New Roman" w:cs="Times New Roman"/>
                <w:sz w:val="24"/>
                <w:szCs w:val="24"/>
              </w:rPr>
              <w:t>Планування кредитного ризику</w:t>
            </w:r>
          </w:p>
        </w:tc>
        <w:tc>
          <w:tcPr>
            <w:tcW w:w="6799" w:type="dxa"/>
          </w:tcPr>
          <w:p w:rsidR="008374E3" w:rsidRPr="008374E3" w:rsidRDefault="008374E3" w:rsidP="004410C2">
            <w:pPr>
              <w:widowControl w:val="0"/>
              <w:jc w:val="both"/>
              <w:rPr>
                <w:rFonts w:ascii="Times New Roman" w:hAnsi="Times New Roman" w:cs="Times New Roman"/>
                <w:sz w:val="24"/>
                <w:szCs w:val="24"/>
              </w:rPr>
            </w:pPr>
            <w:r w:rsidRPr="008374E3">
              <w:rPr>
                <w:rFonts w:ascii="Times New Roman" w:hAnsi="Times New Roman" w:cs="Times New Roman"/>
                <w:sz w:val="24"/>
                <w:szCs w:val="24"/>
              </w:rPr>
              <w:t>Визначення цілі, на які надаватиметься кредит, встановлення рівня прийнятного ризику кредитної операції у відповідності до принципів Кредитної політики, обґрунтування кредитних продуктів банку за принципом ризик/дохід.</w:t>
            </w:r>
          </w:p>
        </w:tc>
      </w:tr>
      <w:tr w:rsidR="008374E3" w:rsidTr="008374E3">
        <w:tc>
          <w:tcPr>
            <w:tcW w:w="2830" w:type="dxa"/>
          </w:tcPr>
          <w:p w:rsidR="008374E3" w:rsidRPr="008374E3" w:rsidRDefault="00BB2AE2" w:rsidP="004410C2">
            <w:pPr>
              <w:widowControl w:val="0"/>
              <w:rPr>
                <w:rFonts w:ascii="Times New Roman" w:hAnsi="Times New Roman" w:cs="Times New Roman"/>
                <w:sz w:val="24"/>
                <w:szCs w:val="24"/>
              </w:rPr>
            </w:pPr>
            <w:r>
              <w:rPr>
                <w:rFonts w:ascii="Times New Roman" w:hAnsi="Times New Roman" w:cs="Times New Roman"/>
                <w:sz w:val="24"/>
                <w:szCs w:val="24"/>
              </w:rPr>
              <w:t xml:space="preserve">3. </w:t>
            </w:r>
            <w:r w:rsidR="008374E3" w:rsidRPr="008374E3">
              <w:rPr>
                <w:rFonts w:ascii="Times New Roman" w:hAnsi="Times New Roman" w:cs="Times New Roman"/>
                <w:sz w:val="24"/>
                <w:szCs w:val="24"/>
              </w:rPr>
              <w:t>Ідентифікація ризику</w:t>
            </w:r>
          </w:p>
        </w:tc>
        <w:tc>
          <w:tcPr>
            <w:tcW w:w="6799" w:type="dxa"/>
          </w:tcPr>
          <w:p w:rsidR="008374E3" w:rsidRPr="008374E3" w:rsidRDefault="008374E3" w:rsidP="004410C2">
            <w:pPr>
              <w:widowControl w:val="0"/>
              <w:jc w:val="both"/>
              <w:rPr>
                <w:rFonts w:ascii="Times New Roman" w:hAnsi="Times New Roman" w:cs="Times New Roman"/>
                <w:sz w:val="24"/>
                <w:szCs w:val="24"/>
              </w:rPr>
            </w:pPr>
            <w:r w:rsidRPr="008374E3">
              <w:rPr>
                <w:rFonts w:ascii="Times New Roman" w:hAnsi="Times New Roman" w:cs="Times New Roman"/>
                <w:sz w:val="24"/>
                <w:szCs w:val="24"/>
              </w:rPr>
              <w:t>Виявлення невизначеності в діяльності позичальника, дослідження джерел загроз і можливих втрат. Ранжування факторів відповідно до їх значимості й розробка карти ризиків</w:t>
            </w:r>
          </w:p>
        </w:tc>
      </w:tr>
      <w:tr w:rsidR="008374E3" w:rsidTr="008374E3">
        <w:tc>
          <w:tcPr>
            <w:tcW w:w="2830" w:type="dxa"/>
          </w:tcPr>
          <w:p w:rsidR="008374E3" w:rsidRPr="008374E3" w:rsidRDefault="00BB2AE2" w:rsidP="004410C2">
            <w:pPr>
              <w:widowControl w:val="0"/>
              <w:rPr>
                <w:rFonts w:ascii="Times New Roman" w:hAnsi="Times New Roman" w:cs="Times New Roman"/>
                <w:sz w:val="24"/>
                <w:szCs w:val="24"/>
              </w:rPr>
            </w:pPr>
            <w:r>
              <w:rPr>
                <w:rFonts w:ascii="Times New Roman" w:hAnsi="Times New Roman" w:cs="Times New Roman"/>
                <w:sz w:val="24"/>
                <w:szCs w:val="24"/>
              </w:rPr>
              <w:t>4. Оцінка кредитного</w:t>
            </w:r>
            <w:r w:rsidR="008374E3" w:rsidRPr="008374E3">
              <w:rPr>
                <w:rFonts w:ascii="Times New Roman" w:hAnsi="Times New Roman" w:cs="Times New Roman"/>
                <w:sz w:val="24"/>
                <w:szCs w:val="24"/>
              </w:rPr>
              <w:t xml:space="preserve"> ризику</w:t>
            </w:r>
          </w:p>
        </w:tc>
        <w:tc>
          <w:tcPr>
            <w:tcW w:w="6799" w:type="dxa"/>
          </w:tcPr>
          <w:p w:rsidR="008374E3" w:rsidRPr="008374E3" w:rsidRDefault="00BB2AE2" w:rsidP="004410C2">
            <w:pPr>
              <w:widowControl w:val="0"/>
              <w:jc w:val="both"/>
              <w:rPr>
                <w:rFonts w:ascii="Times New Roman" w:hAnsi="Times New Roman" w:cs="Times New Roman"/>
                <w:sz w:val="24"/>
                <w:szCs w:val="24"/>
              </w:rPr>
            </w:pPr>
            <w:r w:rsidRPr="00BB2AE2">
              <w:rPr>
                <w:rFonts w:ascii="Times New Roman" w:hAnsi="Times New Roman" w:cs="Times New Roman"/>
                <w:sz w:val="24"/>
                <w:szCs w:val="24"/>
              </w:rPr>
              <w:t>Кількісна і якісна оцінка рівня ризику, його можливої тривалості та загроз, які він може спричинити. Застування методів оцінки і прогнозування ризику.</w:t>
            </w:r>
          </w:p>
        </w:tc>
      </w:tr>
      <w:tr w:rsidR="008374E3" w:rsidTr="008374E3">
        <w:tc>
          <w:tcPr>
            <w:tcW w:w="2830" w:type="dxa"/>
          </w:tcPr>
          <w:p w:rsidR="008374E3" w:rsidRPr="008374E3" w:rsidRDefault="00BB2AE2" w:rsidP="004410C2">
            <w:pPr>
              <w:widowControl w:val="0"/>
              <w:rPr>
                <w:rFonts w:ascii="Times New Roman" w:hAnsi="Times New Roman" w:cs="Times New Roman"/>
                <w:sz w:val="24"/>
                <w:szCs w:val="24"/>
              </w:rPr>
            </w:pPr>
            <w:r>
              <w:rPr>
                <w:rFonts w:ascii="Times New Roman" w:hAnsi="Times New Roman" w:cs="Times New Roman"/>
                <w:sz w:val="24"/>
                <w:szCs w:val="24"/>
              </w:rPr>
              <w:t xml:space="preserve">5. </w:t>
            </w:r>
            <w:r w:rsidRPr="00BB2AE2">
              <w:rPr>
                <w:rFonts w:ascii="Times New Roman" w:hAnsi="Times New Roman" w:cs="Times New Roman"/>
                <w:sz w:val="24"/>
                <w:szCs w:val="24"/>
              </w:rPr>
              <w:t>Вибір методів управління ризиком</w:t>
            </w:r>
          </w:p>
        </w:tc>
        <w:tc>
          <w:tcPr>
            <w:tcW w:w="6799" w:type="dxa"/>
          </w:tcPr>
          <w:p w:rsidR="008374E3" w:rsidRPr="008374E3" w:rsidRDefault="00BB2AE2" w:rsidP="004410C2">
            <w:pPr>
              <w:widowControl w:val="0"/>
              <w:jc w:val="both"/>
              <w:rPr>
                <w:rFonts w:ascii="Times New Roman" w:hAnsi="Times New Roman" w:cs="Times New Roman"/>
                <w:sz w:val="24"/>
                <w:szCs w:val="24"/>
              </w:rPr>
            </w:pPr>
            <w:r w:rsidRPr="00BB2AE2">
              <w:rPr>
                <w:rFonts w:ascii="Times New Roman" w:hAnsi="Times New Roman" w:cs="Times New Roman"/>
                <w:sz w:val="24"/>
                <w:szCs w:val="24"/>
              </w:rPr>
              <w:t xml:space="preserve">Формування та регламентація методів управління ризиком, аналіз ефективності їх впливу на ризикову подію і результативності в конкретній кредитній операції. Відповідність </w:t>
            </w:r>
            <w:r w:rsidRPr="00BB2AE2">
              <w:rPr>
                <w:rFonts w:ascii="Times New Roman" w:hAnsi="Times New Roman" w:cs="Times New Roman"/>
                <w:sz w:val="24"/>
                <w:szCs w:val="24"/>
              </w:rPr>
              <w:lastRenderedPageBreak/>
              <w:t>лімітам, резервам, нормативам.</w:t>
            </w:r>
          </w:p>
        </w:tc>
      </w:tr>
      <w:tr w:rsidR="008374E3" w:rsidTr="008374E3">
        <w:tc>
          <w:tcPr>
            <w:tcW w:w="2830" w:type="dxa"/>
          </w:tcPr>
          <w:p w:rsidR="008374E3" w:rsidRPr="008374E3" w:rsidRDefault="00BB2AE2" w:rsidP="004410C2">
            <w:pPr>
              <w:widowControl w:val="0"/>
              <w:jc w:val="both"/>
              <w:rPr>
                <w:rFonts w:ascii="Times New Roman" w:hAnsi="Times New Roman" w:cs="Times New Roman"/>
                <w:sz w:val="24"/>
                <w:szCs w:val="24"/>
              </w:rPr>
            </w:pPr>
            <w:r>
              <w:rPr>
                <w:rFonts w:ascii="Times New Roman" w:hAnsi="Times New Roman" w:cs="Times New Roman"/>
                <w:sz w:val="24"/>
                <w:szCs w:val="24"/>
              </w:rPr>
              <w:lastRenderedPageBreak/>
              <w:t>6. Контроль зміни рівня кредитного ризику</w:t>
            </w:r>
          </w:p>
        </w:tc>
        <w:tc>
          <w:tcPr>
            <w:tcW w:w="6799" w:type="dxa"/>
          </w:tcPr>
          <w:p w:rsidR="008374E3" w:rsidRPr="008374E3" w:rsidRDefault="00BB2AE2" w:rsidP="004410C2">
            <w:pPr>
              <w:widowControl w:val="0"/>
              <w:jc w:val="both"/>
              <w:rPr>
                <w:rFonts w:ascii="Times New Roman" w:hAnsi="Times New Roman" w:cs="Times New Roman"/>
                <w:sz w:val="24"/>
                <w:szCs w:val="24"/>
              </w:rPr>
            </w:pPr>
            <w:r w:rsidRPr="00BB2AE2">
              <w:rPr>
                <w:rFonts w:ascii="Times New Roman" w:hAnsi="Times New Roman" w:cs="Times New Roman"/>
                <w:sz w:val="24"/>
                <w:szCs w:val="24"/>
              </w:rPr>
              <w:t>Контроль і моніторинг практичної реалізації методів управління та розробка тактичних рекомендацій щодо їх оптимізації.</w:t>
            </w:r>
          </w:p>
        </w:tc>
      </w:tr>
    </w:tbl>
    <w:p w:rsidR="008374E3" w:rsidRDefault="008374E3" w:rsidP="004410C2">
      <w:pPr>
        <w:widowControl w:val="0"/>
        <w:spacing w:after="0" w:line="360" w:lineRule="auto"/>
        <w:ind w:firstLine="709"/>
        <w:jc w:val="both"/>
        <w:rPr>
          <w:rFonts w:ascii="Times New Roman" w:hAnsi="Times New Roman" w:cs="Times New Roman"/>
          <w:sz w:val="28"/>
          <w:szCs w:val="28"/>
        </w:rPr>
      </w:pPr>
    </w:p>
    <w:p w:rsidR="00BB2AE2" w:rsidRDefault="00BB2AE2" w:rsidP="004410C2">
      <w:pPr>
        <w:widowControl w:val="0"/>
        <w:spacing w:after="0" w:line="360" w:lineRule="auto"/>
        <w:ind w:firstLine="709"/>
        <w:jc w:val="both"/>
        <w:rPr>
          <w:rFonts w:ascii="Times New Roman" w:hAnsi="Times New Roman" w:cs="Times New Roman"/>
          <w:sz w:val="28"/>
          <w:szCs w:val="28"/>
        </w:rPr>
      </w:pPr>
      <w:r w:rsidRPr="00BB2AE2">
        <w:rPr>
          <w:rFonts w:ascii="Times New Roman" w:hAnsi="Times New Roman" w:cs="Times New Roman"/>
          <w:sz w:val="28"/>
          <w:szCs w:val="28"/>
        </w:rPr>
        <w:t>Загалом в практичній діяльності банку важливі всі етапи процесу управління, адже між ними існує тісний зв’язок, що проявляється у їх взаємозумовленості та взаємовпливі. Це означає, що коли недостатньо ретельно здійснений хоча б один з етапів, то зумовлені цим упущення обов’язково відобразяться на якості наступних.</w:t>
      </w:r>
    </w:p>
    <w:p w:rsidR="00075FFC" w:rsidRDefault="00075FFC" w:rsidP="004410C2">
      <w:pPr>
        <w:widowControl w:val="0"/>
        <w:spacing w:after="0" w:line="360" w:lineRule="auto"/>
        <w:ind w:firstLine="709"/>
        <w:jc w:val="both"/>
        <w:rPr>
          <w:rFonts w:ascii="Times New Roman" w:hAnsi="Times New Roman" w:cs="Times New Roman"/>
          <w:sz w:val="28"/>
          <w:szCs w:val="28"/>
        </w:rPr>
      </w:pPr>
      <w:r w:rsidRPr="00075FFC">
        <w:rPr>
          <w:rFonts w:ascii="Times New Roman" w:hAnsi="Times New Roman" w:cs="Times New Roman"/>
          <w:sz w:val="28"/>
          <w:szCs w:val="28"/>
        </w:rPr>
        <w:t>Ідентифікація кредитного ризику залежить від обсягу інформації, яка може бути отримана як із зовнішніх, так і внутрішніх джерел, адже її повнота має мінімізувати рівень невизначеності. Так, при інформаційній недостатності зростає міра суб’єктивності, що позначається на якості подальшої оцінки ризику та ефективності всієї системи ризик-менеджменту банку. Ідентифікація факторів ризику передбачає виявлення всіх джерел небезпеки, подій, що ініціюють його виникнення, опис об`єкту та засобів захисту, можливих сценаріїв перебігу подій та їх ранжування.</w:t>
      </w:r>
    </w:p>
    <w:p w:rsidR="00075FFC" w:rsidRDefault="00075FFC" w:rsidP="004410C2">
      <w:pPr>
        <w:widowControl w:val="0"/>
        <w:spacing w:after="0" w:line="360" w:lineRule="auto"/>
        <w:ind w:firstLine="709"/>
        <w:jc w:val="both"/>
        <w:rPr>
          <w:rFonts w:ascii="Times New Roman" w:hAnsi="Times New Roman" w:cs="Times New Roman"/>
          <w:sz w:val="28"/>
          <w:szCs w:val="28"/>
        </w:rPr>
      </w:pPr>
      <w:r w:rsidRPr="00075FFC">
        <w:rPr>
          <w:rFonts w:ascii="Times New Roman" w:hAnsi="Times New Roman" w:cs="Times New Roman"/>
          <w:sz w:val="28"/>
          <w:szCs w:val="28"/>
        </w:rPr>
        <w:t xml:space="preserve">Оцінка кредитного ризику здійснюється через порівняння можливих втрат та </w:t>
      </w:r>
      <w:proofErr w:type="spellStart"/>
      <w:r w:rsidRPr="00075FFC">
        <w:rPr>
          <w:rFonts w:ascii="Times New Roman" w:hAnsi="Times New Roman" w:cs="Times New Roman"/>
          <w:sz w:val="28"/>
          <w:szCs w:val="28"/>
        </w:rPr>
        <w:t>вигод</w:t>
      </w:r>
      <w:proofErr w:type="spellEnd"/>
      <w:r w:rsidRPr="00075FFC">
        <w:rPr>
          <w:rFonts w:ascii="Times New Roman" w:hAnsi="Times New Roman" w:cs="Times New Roman"/>
          <w:sz w:val="28"/>
          <w:szCs w:val="28"/>
        </w:rPr>
        <w:t xml:space="preserve"> для банку при здійсненні кредитних операцій, що дає можливість в подальшому обрати оптимальні методи та стратегію управління ним. Оцінку здійснюють для визначення відповідності кредитній політиці банку репутації, економічних і фінансових показників позичальника щодо терміну, проценту, суми кредиту та виявлення рівня ризику за потенційною кредитною угодою, величини можливих втрат, ймовірності їх настання. Важливою складовою оцінки є аналіз можливості включення кредиту в кредитний портфель у відповідності до встановлених нормативів та принципу диверсифікації.</w:t>
      </w:r>
      <w:r>
        <w:rPr>
          <w:rFonts w:ascii="Times New Roman" w:hAnsi="Times New Roman" w:cs="Times New Roman"/>
          <w:sz w:val="28"/>
          <w:szCs w:val="28"/>
        </w:rPr>
        <w:t xml:space="preserve"> Аналіз</w:t>
      </w:r>
      <w:r w:rsidR="00A467F6" w:rsidRPr="00A467F6">
        <w:rPr>
          <w:rFonts w:ascii="Times New Roman" w:hAnsi="Times New Roman" w:cs="Times New Roman"/>
          <w:sz w:val="28"/>
          <w:szCs w:val="28"/>
        </w:rPr>
        <w:t xml:space="preserve">, на нашу думку, має </w:t>
      </w:r>
      <w:r w:rsidR="00705B6D" w:rsidRPr="00A467F6">
        <w:rPr>
          <w:rFonts w:ascii="Times New Roman" w:hAnsi="Times New Roman" w:cs="Times New Roman"/>
          <w:sz w:val="28"/>
          <w:szCs w:val="28"/>
        </w:rPr>
        <w:t>здійснюватися</w:t>
      </w:r>
      <w:r w:rsidR="00A467F6" w:rsidRPr="00A467F6">
        <w:rPr>
          <w:rFonts w:ascii="Times New Roman" w:hAnsi="Times New Roman" w:cs="Times New Roman"/>
          <w:sz w:val="28"/>
          <w:szCs w:val="28"/>
        </w:rPr>
        <w:t xml:space="preserve"> на всіх рівнях управління, оскільки повнота та адекватність прийнятих рішень повинна аналізуватись </w:t>
      </w:r>
      <w:r>
        <w:rPr>
          <w:rFonts w:ascii="Times New Roman" w:hAnsi="Times New Roman" w:cs="Times New Roman"/>
          <w:sz w:val="28"/>
          <w:szCs w:val="28"/>
        </w:rPr>
        <w:t xml:space="preserve">на постійній основі. </w:t>
      </w:r>
    </w:p>
    <w:p w:rsidR="00A467F6" w:rsidRDefault="00075FFC" w:rsidP="004410C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w:t>
      </w:r>
      <w:r w:rsidR="00A467F6" w:rsidRPr="00A467F6">
        <w:rPr>
          <w:rFonts w:ascii="Times New Roman" w:hAnsi="Times New Roman" w:cs="Times New Roman"/>
          <w:sz w:val="28"/>
          <w:szCs w:val="28"/>
        </w:rPr>
        <w:t>онтроль має бути безперервним, що дозволить оперативніше реагувати на будь-які негативні зміни під час кредитування.</w:t>
      </w:r>
      <w:r>
        <w:rPr>
          <w:rFonts w:ascii="Times New Roman" w:hAnsi="Times New Roman" w:cs="Times New Roman"/>
          <w:sz w:val="28"/>
          <w:szCs w:val="28"/>
        </w:rPr>
        <w:t xml:space="preserve"> </w:t>
      </w:r>
      <w:r w:rsidRPr="00075FFC">
        <w:rPr>
          <w:rFonts w:ascii="Times New Roman" w:hAnsi="Times New Roman" w:cs="Times New Roman"/>
          <w:sz w:val="28"/>
          <w:szCs w:val="28"/>
        </w:rPr>
        <w:t xml:space="preserve">Необхідність етапу контролю і моніторингу зумовлена тим, що визначивши рівень кредитного ризику, його потрібно переглядати через мінливість факторів в часі. Тому постійне </w:t>
      </w:r>
      <w:r w:rsidRPr="00075FFC">
        <w:rPr>
          <w:rFonts w:ascii="Times New Roman" w:hAnsi="Times New Roman" w:cs="Times New Roman"/>
          <w:sz w:val="28"/>
          <w:szCs w:val="28"/>
        </w:rPr>
        <w:lastRenderedPageBreak/>
        <w:t xml:space="preserve">спостереження за рівнем ризиковості кредитних операцій дозволить </w:t>
      </w:r>
      <w:proofErr w:type="spellStart"/>
      <w:r w:rsidRPr="00075FFC">
        <w:rPr>
          <w:rFonts w:ascii="Times New Roman" w:hAnsi="Times New Roman" w:cs="Times New Roman"/>
          <w:sz w:val="28"/>
          <w:szCs w:val="28"/>
        </w:rPr>
        <w:t>оперативно</w:t>
      </w:r>
      <w:proofErr w:type="spellEnd"/>
      <w:r w:rsidRPr="00075FFC">
        <w:rPr>
          <w:rFonts w:ascii="Times New Roman" w:hAnsi="Times New Roman" w:cs="Times New Roman"/>
          <w:sz w:val="28"/>
          <w:szCs w:val="28"/>
        </w:rPr>
        <w:t xml:space="preserve"> регулювати і застосовувати методи управління ним з метою зниження його впливу на ефективність банківської діяльності. Регулярний моніторинг дає можливість відстежувати зміни рівня небезпечних факторів упродовж життєвого циклу кредитної операції та отримувати реальні оцінки їх можливих наслідків, що дозволить </w:t>
      </w:r>
      <w:proofErr w:type="spellStart"/>
      <w:r w:rsidRPr="00075FFC">
        <w:rPr>
          <w:rFonts w:ascii="Times New Roman" w:hAnsi="Times New Roman" w:cs="Times New Roman"/>
          <w:sz w:val="28"/>
          <w:szCs w:val="28"/>
        </w:rPr>
        <w:t>оперативно</w:t>
      </w:r>
      <w:proofErr w:type="spellEnd"/>
      <w:r w:rsidRPr="00075FFC">
        <w:rPr>
          <w:rFonts w:ascii="Times New Roman" w:hAnsi="Times New Roman" w:cs="Times New Roman"/>
          <w:sz w:val="28"/>
          <w:szCs w:val="28"/>
        </w:rPr>
        <w:t xml:space="preserve"> корегувати управлінські заходи впливу на кредитний ризик для підтримання його на прийнятному для банку рівні, що виступає кінцевим етапом управління.</w:t>
      </w:r>
    </w:p>
    <w:p w:rsidR="00BA1F6B" w:rsidRPr="00075FFC" w:rsidRDefault="00BA1F6B" w:rsidP="004410C2">
      <w:pPr>
        <w:widowControl w:val="0"/>
        <w:spacing w:after="0" w:line="360" w:lineRule="auto"/>
        <w:ind w:firstLine="709"/>
        <w:jc w:val="both"/>
        <w:rPr>
          <w:rFonts w:ascii="Times New Roman" w:hAnsi="Times New Roman" w:cs="Times New Roman"/>
          <w:b/>
          <w:sz w:val="28"/>
          <w:szCs w:val="28"/>
        </w:rPr>
      </w:pPr>
      <w:proofErr w:type="spellStart"/>
      <w:r w:rsidRPr="00BB7453">
        <w:rPr>
          <w:rFonts w:ascii="Times New Roman" w:hAnsi="Times New Roman" w:cs="Times New Roman"/>
          <w:b/>
          <w:sz w:val="28"/>
          <w:szCs w:val="28"/>
        </w:rPr>
        <w:t>Висновоки</w:t>
      </w:r>
      <w:proofErr w:type="spellEnd"/>
      <w:r w:rsidRPr="00BB7453">
        <w:rPr>
          <w:rFonts w:ascii="Times New Roman" w:hAnsi="Times New Roman" w:cs="Times New Roman"/>
          <w:b/>
          <w:sz w:val="28"/>
          <w:szCs w:val="28"/>
        </w:rPr>
        <w:t>.</w:t>
      </w:r>
      <w:r w:rsidR="00075FFC">
        <w:rPr>
          <w:rFonts w:ascii="Times New Roman" w:hAnsi="Times New Roman" w:cs="Times New Roman"/>
          <w:b/>
          <w:sz w:val="28"/>
          <w:szCs w:val="28"/>
        </w:rPr>
        <w:t xml:space="preserve"> </w:t>
      </w:r>
      <w:r w:rsidR="00075FFC" w:rsidRPr="00075FFC">
        <w:rPr>
          <w:rFonts w:ascii="Times New Roman" w:eastAsia="Arimo" w:hAnsi="Times New Roman" w:cs="Times New Roman"/>
          <w:sz w:val="28"/>
          <w:szCs w:val="28"/>
        </w:rPr>
        <w:t>На підставі вищевикладеного</w:t>
      </w:r>
      <w:r w:rsidR="00075FFC">
        <w:rPr>
          <w:rFonts w:ascii="Times New Roman" w:eastAsia="Arimo" w:hAnsi="Times New Roman" w:cs="Times New Roman"/>
          <w:sz w:val="28"/>
          <w:szCs w:val="28"/>
        </w:rPr>
        <w:t xml:space="preserve"> </w:t>
      </w:r>
      <w:r w:rsidR="00075FFC" w:rsidRPr="00075FFC">
        <w:rPr>
          <w:rFonts w:ascii="Times New Roman" w:eastAsia="Arimo" w:hAnsi="Times New Roman" w:cs="Times New Roman"/>
          <w:sz w:val="28"/>
          <w:szCs w:val="28"/>
        </w:rPr>
        <w:t>можна констатувати, що кредитний ризик</w:t>
      </w:r>
      <w:r w:rsidR="00075FFC">
        <w:rPr>
          <w:rFonts w:ascii="Times New Roman" w:eastAsia="Arimo" w:hAnsi="Times New Roman" w:cs="Times New Roman"/>
          <w:sz w:val="28"/>
          <w:szCs w:val="28"/>
        </w:rPr>
        <w:t xml:space="preserve"> </w:t>
      </w:r>
      <w:r w:rsidR="00075FFC" w:rsidRPr="00075FFC">
        <w:rPr>
          <w:rFonts w:ascii="Times New Roman" w:eastAsia="Arimo" w:hAnsi="Times New Roman" w:cs="Times New Roman"/>
          <w:sz w:val="28"/>
          <w:szCs w:val="28"/>
        </w:rPr>
        <w:t>має відмітні особливості і є індивідуальним</w:t>
      </w:r>
      <w:r w:rsidR="00075FFC">
        <w:rPr>
          <w:rFonts w:ascii="Times New Roman" w:eastAsia="Arimo" w:hAnsi="Times New Roman" w:cs="Times New Roman"/>
          <w:sz w:val="28"/>
          <w:szCs w:val="28"/>
        </w:rPr>
        <w:t xml:space="preserve">  </w:t>
      </w:r>
      <w:r w:rsidR="00075FFC" w:rsidRPr="00075FFC">
        <w:rPr>
          <w:rFonts w:ascii="Times New Roman" w:eastAsia="Arimo" w:hAnsi="Times New Roman" w:cs="Times New Roman"/>
          <w:sz w:val="28"/>
          <w:szCs w:val="28"/>
        </w:rPr>
        <w:t>для кожної кредитної установи в банківській</w:t>
      </w:r>
      <w:r w:rsidR="00075FFC">
        <w:rPr>
          <w:rFonts w:ascii="Times New Roman" w:eastAsia="Arimo" w:hAnsi="Times New Roman" w:cs="Times New Roman"/>
          <w:sz w:val="28"/>
          <w:szCs w:val="28"/>
        </w:rPr>
        <w:t xml:space="preserve"> </w:t>
      </w:r>
      <w:r w:rsidR="00075FFC" w:rsidRPr="00075FFC">
        <w:rPr>
          <w:rFonts w:ascii="Times New Roman" w:eastAsia="Arimo" w:hAnsi="Times New Roman" w:cs="Times New Roman"/>
          <w:sz w:val="28"/>
          <w:szCs w:val="28"/>
        </w:rPr>
        <w:t>сфері. Саме це визначає значною мірою своєрідність напрямів управління кредитними</w:t>
      </w:r>
      <w:r w:rsidR="00075FFC">
        <w:rPr>
          <w:rFonts w:ascii="Times New Roman" w:eastAsia="Arimo" w:hAnsi="Times New Roman" w:cs="Times New Roman"/>
          <w:sz w:val="28"/>
          <w:szCs w:val="28"/>
        </w:rPr>
        <w:t xml:space="preserve"> </w:t>
      </w:r>
      <w:r w:rsidR="00075FFC" w:rsidRPr="00075FFC">
        <w:rPr>
          <w:rFonts w:ascii="Times New Roman" w:eastAsia="Arimo" w:hAnsi="Times New Roman" w:cs="Times New Roman"/>
          <w:sz w:val="28"/>
          <w:szCs w:val="28"/>
        </w:rPr>
        <w:t>ризиками. Банк, приймаючи рішення про</w:t>
      </w:r>
      <w:r w:rsidR="00075FFC">
        <w:rPr>
          <w:rFonts w:ascii="Times New Roman" w:eastAsia="Arimo" w:hAnsi="Times New Roman" w:cs="Times New Roman"/>
          <w:sz w:val="28"/>
          <w:szCs w:val="28"/>
        </w:rPr>
        <w:t xml:space="preserve"> </w:t>
      </w:r>
      <w:r w:rsidR="00075FFC" w:rsidRPr="00075FFC">
        <w:rPr>
          <w:rFonts w:ascii="Times New Roman" w:eastAsia="Arimo" w:hAnsi="Times New Roman" w:cs="Times New Roman"/>
          <w:sz w:val="28"/>
          <w:szCs w:val="28"/>
        </w:rPr>
        <w:t>видачу кредиту, повинен орієнтуватися не</w:t>
      </w:r>
      <w:r w:rsidR="004410C2">
        <w:rPr>
          <w:rFonts w:ascii="Times New Roman" w:eastAsia="Arimo" w:hAnsi="Times New Roman" w:cs="Times New Roman"/>
          <w:sz w:val="28"/>
          <w:szCs w:val="28"/>
        </w:rPr>
        <w:t xml:space="preserve"> </w:t>
      </w:r>
      <w:r w:rsidR="00075FFC" w:rsidRPr="00075FFC">
        <w:rPr>
          <w:rFonts w:ascii="Times New Roman" w:eastAsia="Arimo" w:hAnsi="Times New Roman" w:cs="Times New Roman"/>
          <w:sz w:val="28"/>
          <w:szCs w:val="28"/>
        </w:rPr>
        <w:t>на оцінку окремих видів кредитного ризику, а</w:t>
      </w:r>
      <w:r w:rsidR="004410C2">
        <w:rPr>
          <w:rFonts w:ascii="Times New Roman" w:eastAsia="Arimo" w:hAnsi="Times New Roman" w:cs="Times New Roman"/>
          <w:sz w:val="28"/>
          <w:szCs w:val="28"/>
        </w:rPr>
        <w:t xml:space="preserve"> </w:t>
      </w:r>
      <w:r w:rsidR="00075FFC" w:rsidRPr="00075FFC">
        <w:rPr>
          <w:rFonts w:ascii="Times New Roman" w:eastAsia="Arimo" w:hAnsi="Times New Roman" w:cs="Times New Roman"/>
          <w:sz w:val="28"/>
          <w:szCs w:val="28"/>
        </w:rPr>
        <w:t>на визначення загального ризику по кожному</w:t>
      </w:r>
      <w:r w:rsidR="004410C2">
        <w:rPr>
          <w:rFonts w:ascii="Times New Roman" w:eastAsia="Arimo" w:hAnsi="Times New Roman" w:cs="Times New Roman"/>
          <w:sz w:val="28"/>
          <w:szCs w:val="28"/>
        </w:rPr>
        <w:t xml:space="preserve"> </w:t>
      </w:r>
      <w:r w:rsidR="00075FFC" w:rsidRPr="00075FFC">
        <w:rPr>
          <w:rFonts w:ascii="Times New Roman" w:eastAsia="Arimo" w:hAnsi="Times New Roman" w:cs="Times New Roman"/>
          <w:sz w:val="28"/>
          <w:szCs w:val="28"/>
        </w:rPr>
        <w:t>позичальнику з урахуванням специфіки галузевої приналежності підприємства.</w:t>
      </w:r>
    </w:p>
    <w:p w:rsidR="004410C2" w:rsidRPr="004410C2" w:rsidRDefault="004410C2" w:rsidP="004410C2">
      <w:pPr>
        <w:widowControl w:val="0"/>
        <w:autoSpaceDE w:val="0"/>
        <w:autoSpaceDN w:val="0"/>
        <w:adjustRightInd w:val="0"/>
        <w:spacing w:after="0" w:line="360" w:lineRule="auto"/>
        <w:jc w:val="center"/>
        <w:rPr>
          <w:rFonts w:ascii="Times New Roman" w:hAnsi="Times New Roman" w:cs="Times New Roman"/>
          <w:b/>
          <w:sz w:val="16"/>
          <w:szCs w:val="16"/>
        </w:rPr>
      </w:pPr>
    </w:p>
    <w:p w:rsidR="00BA1F6B" w:rsidRPr="002021AA" w:rsidRDefault="00BA1F6B" w:rsidP="004410C2">
      <w:pPr>
        <w:widowControl w:val="0"/>
        <w:autoSpaceDE w:val="0"/>
        <w:autoSpaceDN w:val="0"/>
        <w:adjustRightInd w:val="0"/>
        <w:spacing w:after="0" w:line="360" w:lineRule="auto"/>
        <w:jc w:val="center"/>
        <w:rPr>
          <w:rFonts w:ascii="Times New Roman" w:hAnsi="Times New Roman" w:cs="Times New Roman"/>
          <w:b/>
          <w:sz w:val="28"/>
          <w:szCs w:val="28"/>
        </w:rPr>
      </w:pPr>
      <w:r w:rsidRPr="002021AA">
        <w:rPr>
          <w:rFonts w:ascii="Times New Roman" w:hAnsi="Times New Roman" w:cs="Times New Roman"/>
          <w:b/>
          <w:sz w:val="28"/>
          <w:szCs w:val="28"/>
        </w:rPr>
        <w:t>Література</w:t>
      </w:r>
    </w:p>
    <w:p w:rsidR="00BA1F6B" w:rsidRDefault="00705B6D" w:rsidP="004410C2">
      <w:pPr>
        <w:pStyle w:val="a3"/>
        <w:widowControl w:val="0"/>
        <w:numPr>
          <w:ilvl w:val="0"/>
          <w:numId w:val="1"/>
        </w:numPr>
        <w:tabs>
          <w:tab w:val="left" w:pos="1134"/>
        </w:tabs>
        <w:spacing w:after="0" w:line="360" w:lineRule="auto"/>
        <w:ind w:left="0" w:firstLine="709"/>
        <w:jc w:val="both"/>
        <w:rPr>
          <w:rFonts w:ascii="Times New Roman" w:hAnsi="Times New Roman" w:cs="Times New Roman"/>
          <w:sz w:val="28"/>
          <w:szCs w:val="28"/>
        </w:rPr>
      </w:pPr>
      <w:proofErr w:type="spellStart"/>
      <w:r w:rsidRPr="00705B6D">
        <w:rPr>
          <w:rFonts w:ascii="Times New Roman" w:hAnsi="Times New Roman" w:cs="Times New Roman"/>
          <w:sz w:val="28"/>
          <w:szCs w:val="28"/>
        </w:rPr>
        <w:t>Ковалев</w:t>
      </w:r>
      <w:proofErr w:type="spellEnd"/>
      <w:r w:rsidRPr="00705B6D">
        <w:rPr>
          <w:rFonts w:ascii="Times New Roman" w:hAnsi="Times New Roman" w:cs="Times New Roman"/>
          <w:sz w:val="28"/>
          <w:szCs w:val="28"/>
        </w:rPr>
        <w:t xml:space="preserve"> А. </w:t>
      </w:r>
      <w:proofErr w:type="spellStart"/>
      <w:r w:rsidRPr="00705B6D">
        <w:rPr>
          <w:rFonts w:ascii="Times New Roman" w:hAnsi="Times New Roman" w:cs="Times New Roman"/>
          <w:sz w:val="28"/>
          <w:szCs w:val="28"/>
        </w:rPr>
        <w:t>Кредитный</w:t>
      </w:r>
      <w:proofErr w:type="spellEnd"/>
      <w:r w:rsidRPr="00705B6D">
        <w:rPr>
          <w:rFonts w:ascii="Times New Roman" w:hAnsi="Times New Roman" w:cs="Times New Roman"/>
          <w:sz w:val="28"/>
          <w:szCs w:val="28"/>
        </w:rPr>
        <w:t xml:space="preserve"> риск-менеджмент [Текст] : </w:t>
      </w:r>
      <w:proofErr w:type="spellStart"/>
      <w:r w:rsidRPr="00705B6D">
        <w:rPr>
          <w:rFonts w:ascii="Times New Roman" w:hAnsi="Times New Roman" w:cs="Times New Roman"/>
          <w:sz w:val="28"/>
          <w:szCs w:val="28"/>
        </w:rPr>
        <w:t>монография</w:t>
      </w:r>
      <w:proofErr w:type="spellEnd"/>
      <w:r w:rsidRPr="00705B6D">
        <w:rPr>
          <w:rFonts w:ascii="Times New Roman" w:hAnsi="Times New Roman" w:cs="Times New Roman"/>
          <w:sz w:val="28"/>
          <w:szCs w:val="28"/>
        </w:rPr>
        <w:t xml:space="preserve"> / А. </w:t>
      </w:r>
      <w:proofErr w:type="spellStart"/>
      <w:r w:rsidRPr="00705B6D">
        <w:rPr>
          <w:rFonts w:ascii="Times New Roman" w:hAnsi="Times New Roman" w:cs="Times New Roman"/>
          <w:sz w:val="28"/>
          <w:szCs w:val="28"/>
        </w:rPr>
        <w:t>Ковалев</w:t>
      </w:r>
      <w:proofErr w:type="spellEnd"/>
      <w:r w:rsidRPr="00705B6D">
        <w:rPr>
          <w:rFonts w:ascii="Times New Roman" w:hAnsi="Times New Roman" w:cs="Times New Roman"/>
          <w:sz w:val="28"/>
          <w:szCs w:val="28"/>
        </w:rPr>
        <w:t>. – К. : Сузір’я, 2007. – 406 с.</w:t>
      </w:r>
    </w:p>
    <w:p w:rsidR="001A33A5" w:rsidRDefault="001A33A5" w:rsidP="004410C2">
      <w:pPr>
        <w:pStyle w:val="a3"/>
        <w:widowControl w:val="0"/>
        <w:numPr>
          <w:ilvl w:val="0"/>
          <w:numId w:val="1"/>
        </w:numPr>
        <w:tabs>
          <w:tab w:val="left" w:pos="1134"/>
        </w:tabs>
        <w:spacing w:after="0" w:line="360" w:lineRule="auto"/>
        <w:ind w:left="0" w:firstLine="709"/>
        <w:jc w:val="both"/>
        <w:rPr>
          <w:rFonts w:ascii="Times New Roman" w:hAnsi="Times New Roman" w:cs="Times New Roman"/>
          <w:sz w:val="28"/>
          <w:szCs w:val="28"/>
        </w:rPr>
      </w:pPr>
      <w:r w:rsidRPr="001A33A5">
        <w:rPr>
          <w:rFonts w:ascii="Times New Roman" w:hAnsi="Times New Roman" w:cs="Times New Roman"/>
          <w:sz w:val="28"/>
          <w:szCs w:val="28"/>
        </w:rPr>
        <w:t xml:space="preserve">Банківське кредитування [Текст] : </w:t>
      </w:r>
      <w:proofErr w:type="spellStart"/>
      <w:r w:rsidRPr="001A33A5">
        <w:rPr>
          <w:rFonts w:ascii="Times New Roman" w:hAnsi="Times New Roman" w:cs="Times New Roman"/>
          <w:sz w:val="28"/>
          <w:szCs w:val="28"/>
        </w:rPr>
        <w:t>навч</w:t>
      </w:r>
      <w:proofErr w:type="spellEnd"/>
      <w:r w:rsidRPr="001A33A5">
        <w:rPr>
          <w:rFonts w:ascii="Times New Roman" w:hAnsi="Times New Roman" w:cs="Times New Roman"/>
          <w:sz w:val="28"/>
          <w:szCs w:val="28"/>
        </w:rPr>
        <w:t xml:space="preserve">. </w:t>
      </w:r>
      <w:proofErr w:type="spellStart"/>
      <w:r w:rsidRPr="001A33A5">
        <w:rPr>
          <w:rFonts w:ascii="Times New Roman" w:hAnsi="Times New Roman" w:cs="Times New Roman"/>
          <w:sz w:val="28"/>
          <w:szCs w:val="28"/>
        </w:rPr>
        <w:t>посіб</w:t>
      </w:r>
      <w:proofErr w:type="spellEnd"/>
      <w:r w:rsidRPr="001A33A5">
        <w:rPr>
          <w:rFonts w:ascii="Times New Roman" w:hAnsi="Times New Roman" w:cs="Times New Roman"/>
          <w:sz w:val="28"/>
          <w:szCs w:val="28"/>
        </w:rPr>
        <w:t xml:space="preserve"> / У. </w:t>
      </w:r>
      <w:proofErr w:type="spellStart"/>
      <w:r w:rsidRPr="001A33A5">
        <w:rPr>
          <w:rFonts w:ascii="Times New Roman" w:hAnsi="Times New Roman" w:cs="Times New Roman"/>
          <w:sz w:val="28"/>
          <w:szCs w:val="28"/>
        </w:rPr>
        <w:t>Владичин</w:t>
      </w:r>
      <w:proofErr w:type="spellEnd"/>
      <w:r w:rsidRPr="001A33A5">
        <w:rPr>
          <w:rFonts w:ascii="Times New Roman" w:hAnsi="Times New Roman" w:cs="Times New Roman"/>
          <w:sz w:val="28"/>
          <w:szCs w:val="28"/>
        </w:rPr>
        <w:t xml:space="preserve">, С. </w:t>
      </w:r>
      <w:proofErr w:type="spellStart"/>
      <w:r w:rsidRPr="001A33A5">
        <w:rPr>
          <w:rFonts w:ascii="Times New Roman" w:hAnsi="Times New Roman" w:cs="Times New Roman"/>
          <w:sz w:val="28"/>
          <w:szCs w:val="28"/>
        </w:rPr>
        <w:t>Реверчук</w:t>
      </w:r>
      <w:proofErr w:type="spellEnd"/>
      <w:r w:rsidRPr="001A33A5">
        <w:rPr>
          <w:rFonts w:ascii="Times New Roman" w:hAnsi="Times New Roman" w:cs="Times New Roman"/>
          <w:sz w:val="28"/>
          <w:szCs w:val="28"/>
        </w:rPr>
        <w:t>. – К. : Атака, 2008. – 648 с.</w:t>
      </w:r>
    </w:p>
    <w:p w:rsidR="001A33A5" w:rsidRDefault="001A33A5" w:rsidP="004410C2">
      <w:pPr>
        <w:pStyle w:val="a3"/>
        <w:widowControl w:val="0"/>
        <w:numPr>
          <w:ilvl w:val="0"/>
          <w:numId w:val="1"/>
        </w:numPr>
        <w:tabs>
          <w:tab w:val="left" w:pos="1134"/>
        </w:tabs>
        <w:spacing w:after="0" w:line="360" w:lineRule="auto"/>
        <w:ind w:left="0" w:firstLine="709"/>
        <w:jc w:val="both"/>
        <w:rPr>
          <w:rFonts w:ascii="Times New Roman" w:hAnsi="Times New Roman" w:cs="Times New Roman"/>
          <w:sz w:val="28"/>
          <w:szCs w:val="28"/>
        </w:rPr>
      </w:pPr>
      <w:proofErr w:type="spellStart"/>
      <w:r w:rsidRPr="001A33A5">
        <w:rPr>
          <w:rFonts w:ascii="Times New Roman" w:hAnsi="Times New Roman" w:cs="Times New Roman"/>
          <w:sz w:val="28"/>
          <w:szCs w:val="28"/>
        </w:rPr>
        <w:t>Бєлянко</w:t>
      </w:r>
      <w:proofErr w:type="spellEnd"/>
      <w:r w:rsidRPr="001A33A5">
        <w:rPr>
          <w:rFonts w:ascii="Times New Roman" w:hAnsi="Times New Roman" w:cs="Times New Roman"/>
          <w:sz w:val="28"/>
          <w:szCs w:val="28"/>
        </w:rPr>
        <w:t xml:space="preserve"> Г. Управління ризиками – запорука фінансової стійкості банківської системи України [Текст] / Г. </w:t>
      </w:r>
      <w:proofErr w:type="spellStart"/>
      <w:r w:rsidRPr="001A33A5">
        <w:rPr>
          <w:rFonts w:ascii="Times New Roman" w:hAnsi="Times New Roman" w:cs="Times New Roman"/>
          <w:sz w:val="28"/>
          <w:szCs w:val="28"/>
        </w:rPr>
        <w:t>Бєлянко</w:t>
      </w:r>
      <w:proofErr w:type="spellEnd"/>
      <w:r w:rsidRPr="001A33A5">
        <w:rPr>
          <w:rFonts w:ascii="Times New Roman" w:hAnsi="Times New Roman" w:cs="Times New Roman"/>
          <w:sz w:val="28"/>
          <w:szCs w:val="28"/>
        </w:rPr>
        <w:t xml:space="preserve"> // Культура </w:t>
      </w:r>
      <w:proofErr w:type="spellStart"/>
      <w:r w:rsidRPr="001A33A5">
        <w:rPr>
          <w:rFonts w:ascii="Times New Roman" w:hAnsi="Times New Roman" w:cs="Times New Roman"/>
          <w:sz w:val="28"/>
          <w:szCs w:val="28"/>
        </w:rPr>
        <w:t>народов</w:t>
      </w:r>
      <w:proofErr w:type="spellEnd"/>
      <w:r w:rsidRPr="001A33A5">
        <w:rPr>
          <w:rFonts w:ascii="Times New Roman" w:hAnsi="Times New Roman" w:cs="Times New Roman"/>
          <w:sz w:val="28"/>
          <w:szCs w:val="28"/>
        </w:rPr>
        <w:t xml:space="preserve"> </w:t>
      </w:r>
      <w:proofErr w:type="spellStart"/>
      <w:r w:rsidRPr="001A33A5">
        <w:rPr>
          <w:rFonts w:ascii="Times New Roman" w:hAnsi="Times New Roman" w:cs="Times New Roman"/>
          <w:sz w:val="28"/>
          <w:szCs w:val="28"/>
        </w:rPr>
        <w:t>Причерноморья</w:t>
      </w:r>
      <w:proofErr w:type="spellEnd"/>
      <w:r w:rsidRPr="001A33A5">
        <w:rPr>
          <w:rFonts w:ascii="Times New Roman" w:hAnsi="Times New Roman" w:cs="Times New Roman"/>
          <w:sz w:val="28"/>
          <w:szCs w:val="28"/>
        </w:rPr>
        <w:t>. – 2007. – № 97. – С. 29-30.</w:t>
      </w:r>
    </w:p>
    <w:p w:rsidR="001A33A5" w:rsidRDefault="001A33A5" w:rsidP="004410C2">
      <w:pPr>
        <w:pStyle w:val="a3"/>
        <w:widowControl w:val="0"/>
        <w:numPr>
          <w:ilvl w:val="0"/>
          <w:numId w:val="1"/>
        </w:numPr>
        <w:tabs>
          <w:tab w:val="left" w:pos="1134"/>
        </w:tabs>
        <w:spacing w:after="0" w:line="360" w:lineRule="auto"/>
        <w:ind w:left="0" w:firstLine="709"/>
        <w:jc w:val="both"/>
        <w:rPr>
          <w:rFonts w:ascii="Times New Roman" w:hAnsi="Times New Roman" w:cs="Times New Roman"/>
          <w:sz w:val="28"/>
          <w:szCs w:val="28"/>
        </w:rPr>
      </w:pPr>
      <w:proofErr w:type="spellStart"/>
      <w:r w:rsidRPr="001A33A5">
        <w:rPr>
          <w:rFonts w:ascii="Times New Roman" w:hAnsi="Times New Roman" w:cs="Times New Roman"/>
          <w:sz w:val="28"/>
          <w:szCs w:val="28"/>
        </w:rPr>
        <w:t>Заруцька</w:t>
      </w:r>
      <w:proofErr w:type="spellEnd"/>
      <w:r w:rsidRPr="001A33A5">
        <w:rPr>
          <w:rFonts w:ascii="Times New Roman" w:hAnsi="Times New Roman" w:cs="Times New Roman"/>
          <w:sz w:val="28"/>
          <w:szCs w:val="28"/>
        </w:rPr>
        <w:t xml:space="preserve"> О. Управління ризиками – провідний чинник фінансової стійкості вітчизняних банків [Текст] / О. </w:t>
      </w:r>
      <w:proofErr w:type="spellStart"/>
      <w:r w:rsidRPr="001A33A5">
        <w:rPr>
          <w:rFonts w:ascii="Times New Roman" w:hAnsi="Times New Roman" w:cs="Times New Roman"/>
          <w:sz w:val="28"/>
          <w:szCs w:val="28"/>
        </w:rPr>
        <w:t>Заруцька</w:t>
      </w:r>
      <w:proofErr w:type="spellEnd"/>
      <w:r w:rsidRPr="001A33A5">
        <w:rPr>
          <w:rFonts w:ascii="Times New Roman" w:hAnsi="Times New Roman" w:cs="Times New Roman"/>
          <w:sz w:val="28"/>
          <w:szCs w:val="28"/>
        </w:rPr>
        <w:t xml:space="preserve"> // Фінанси України. – 2006. – № 3. – С. 94-105.</w:t>
      </w:r>
    </w:p>
    <w:p w:rsidR="001A33A5" w:rsidRDefault="001A33A5" w:rsidP="004410C2">
      <w:pPr>
        <w:pStyle w:val="a3"/>
        <w:widowControl w:val="0"/>
        <w:numPr>
          <w:ilvl w:val="0"/>
          <w:numId w:val="1"/>
        </w:numPr>
        <w:tabs>
          <w:tab w:val="left" w:pos="1134"/>
        </w:tabs>
        <w:spacing w:after="0" w:line="360" w:lineRule="auto"/>
        <w:ind w:left="0" w:firstLine="709"/>
        <w:jc w:val="both"/>
        <w:rPr>
          <w:rFonts w:ascii="Times New Roman" w:hAnsi="Times New Roman" w:cs="Times New Roman"/>
          <w:sz w:val="28"/>
          <w:szCs w:val="28"/>
        </w:rPr>
      </w:pPr>
      <w:proofErr w:type="spellStart"/>
      <w:r w:rsidRPr="001A33A5">
        <w:rPr>
          <w:rFonts w:ascii="Times New Roman" w:hAnsi="Times New Roman" w:cs="Times New Roman"/>
          <w:sz w:val="28"/>
          <w:szCs w:val="28"/>
        </w:rPr>
        <w:t>Фалюта</w:t>
      </w:r>
      <w:proofErr w:type="spellEnd"/>
      <w:r w:rsidRPr="001A33A5">
        <w:rPr>
          <w:rFonts w:ascii="Times New Roman" w:hAnsi="Times New Roman" w:cs="Times New Roman"/>
          <w:sz w:val="28"/>
          <w:szCs w:val="28"/>
        </w:rPr>
        <w:t xml:space="preserve"> А. Забезпечення фінансової стабільності банку через систему управління ризиками [Текст] / А. </w:t>
      </w:r>
      <w:proofErr w:type="spellStart"/>
      <w:r w:rsidRPr="001A33A5">
        <w:rPr>
          <w:rFonts w:ascii="Times New Roman" w:hAnsi="Times New Roman" w:cs="Times New Roman"/>
          <w:sz w:val="28"/>
          <w:szCs w:val="28"/>
        </w:rPr>
        <w:t>Фалюта</w:t>
      </w:r>
      <w:proofErr w:type="spellEnd"/>
      <w:r w:rsidRPr="001A33A5">
        <w:rPr>
          <w:rFonts w:ascii="Times New Roman" w:hAnsi="Times New Roman" w:cs="Times New Roman"/>
          <w:sz w:val="28"/>
          <w:szCs w:val="28"/>
        </w:rPr>
        <w:t xml:space="preserve"> // Науковий вісник : </w:t>
      </w:r>
      <w:proofErr w:type="spellStart"/>
      <w:r w:rsidRPr="001A33A5">
        <w:rPr>
          <w:rFonts w:ascii="Times New Roman" w:hAnsi="Times New Roman" w:cs="Times New Roman"/>
          <w:sz w:val="28"/>
          <w:szCs w:val="28"/>
        </w:rPr>
        <w:t>зб</w:t>
      </w:r>
      <w:proofErr w:type="spellEnd"/>
      <w:r w:rsidRPr="001A33A5">
        <w:rPr>
          <w:rFonts w:ascii="Times New Roman" w:hAnsi="Times New Roman" w:cs="Times New Roman"/>
          <w:sz w:val="28"/>
          <w:szCs w:val="28"/>
        </w:rPr>
        <w:t>. наук.-</w:t>
      </w:r>
      <w:proofErr w:type="spellStart"/>
      <w:r w:rsidRPr="001A33A5">
        <w:rPr>
          <w:rFonts w:ascii="Times New Roman" w:hAnsi="Times New Roman" w:cs="Times New Roman"/>
          <w:sz w:val="28"/>
          <w:szCs w:val="28"/>
        </w:rPr>
        <w:t>техн</w:t>
      </w:r>
      <w:proofErr w:type="spellEnd"/>
      <w:r w:rsidRPr="001A33A5">
        <w:rPr>
          <w:rFonts w:ascii="Times New Roman" w:hAnsi="Times New Roman" w:cs="Times New Roman"/>
          <w:sz w:val="28"/>
          <w:szCs w:val="28"/>
        </w:rPr>
        <w:t xml:space="preserve">. праць. – Львів : НЛТУУ, 2007. – </w:t>
      </w:r>
      <w:proofErr w:type="spellStart"/>
      <w:r w:rsidRPr="001A33A5">
        <w:rPr>
          <w:rFonts w:ascii="Times New Roman" w:hAnsi="Times New Roman" w:cs="Times New Roman"/>
          <w:sz w:val="28"/>
          <w:szCs w:val="28"/>
        </w:rPr>
        <w:t>Вип</w:t>
      </w:r>
      <w:proofErr w:type="spellEnd"/>
      <w:r w:rsidRPr="001A33A5">
        <w:rPr>
          <w:rFonts w:ascii="Times New Roman" w:hAnsi="Times New Roman" w:cs="Times New Roman"/>
          <w:sz w:val="28"/>
          <w:szCs w:val="28"/>
        </w:rPr>
        <w:t>. 17.2. – С. 230-235.</w:t>
      </w:r>
    </w:p>
    <w:p w:rsidR="001A33A5" w:rsidRPr="001A33A5" w:rsidRDefault="001A33A5" w:rsidP="004410C2">
      <w:pPr>
        <w:pStyle w:val="a3"/>
        <w:widowControl w:val="0"/>
        <w:numPr>
          <w:ilvl w:val="0"/>
          <w:numId w:val="1"/>
        </w:numPr>
        <w:tabs>
          <w:tab w:val="left" w:pos="1134"/>
        </w:tabs>
        <w:spacing w:after="0" w:line="360" w:lineRule="auto"/>
        <w:ind w:left="0" w:firstLine="709"/>
        <w:jc w:val="both"/>
        <w:rPr>
          <w:rFonts w:ascii="Times New Roman" w:hAnsi="Times New Roman" w:cs="Times New Roman"/>
          <w:sz w:val="28"/>
          <w:szCs w:val="28"/>
        </w:rPr>
      </w:pPr>
      <w:r w:rsidRPr="001A33A5">
        <w:rPr>
          <w:rFonts w:ascii="Times New Roman" w:hAnsi="Times New Roman" w:cs="Times New Roman"/>
          <w:sz w:val="28"/>
          <w:szCs w:val="28"/>
        </w:rPr>
        <w:t>Управління ризиками банків [Текст] : монографія у 2 томах / ред. проф. А. Єпіфанова, проф. Т. Васильєвої. – Суми : УАБС НБУ, 2012. – Т. 1. – 283 с.</w:t>
      </w:r>
    </w:p>
    <w:sectPr w:rsidR="001A33A5" w:rsidRPr="001A33A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mo">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9184449"/>
    <w:multiLevelType w:val="hybridMultilevel"/>
    <w:tmpl w:val="01660E7A"/>
    <w:lvl w:ilvl="0" w:tplc="16E8FF6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019C"/>
    <w:rsid w:val="00075FFC"/>
    <w:rsid w:val="0009545B"/>
    <w:rsid w:val="001A33A5"/>
    <w:rsid w:val="002D30D7"/>
    <w:rsid w:val="00346F73"/>
    <w:rsid w:val="004410C2"/>
    <w:rsid w:val="0053019C"/>
    <w:rsid w:val="00705B6D"/>
    <w:rsid w:val="00744904"/>
    <w:rsid w:val="007C20FC"/>
    <w:rsid w:val="008374E3"/>
    <w:rsid w:val="008924B3"/>
    <w:rsid w:val="00973330"/>
    <w:rsid w:val="00A00D39"/>
    <w:rsid w:val="00A467F6"/>
    <w:rsid w:val="00BA1F6B"/>
    <w:rsid w:val="00BB2AE2"/>
    <w:rsid w:val="00C21EAC"/>
    <w:rsid w:val="00DD34C7"/>
    <w:rsid w:val="00E07D81"/>
    <w:rsid w:val="00ED573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231AEA"/>
  <w15:chartTrackingRefBased/>
  <w15:docId w15:val="{4DC5AF5E-F7A1-4B20-8221-D2707061C7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05B6D"/>
    <w:pPr>
      <w:ind w:left="720"/>
      <w:contextualSpacing/>
    </w:pPr>
  </w:style>
  <w:style w:type="table" w:styleId="a4">
    <w:name w:val="Table Grid"/>
    <w:basedOn w:val="a1"/>
    <w:uiPriority w:val="39"/>
    <w:rsid w:val="008374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238</TotalTime>
  <Pages>5</Pages>
  <Words>6717</Words>
  <Characters>3829</Characters>
  <Application>Microsoft Office Word</Application>
  <DocSecurity>0</DocSecurity>
  <Lines>31</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10</cp:revision>
  <dcterms:created xsi:type="dcterms:W3CDTF">2018-05-09T19:25:00Z</dcterms:created>
  <dcterms:modified xsi:type="dcterms:W3CDTF">2018-05-12T20:42:00Z</dcterms:modified>
</cp:coreProperties>
</file>