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36839" w:rsidRDefault="00F36839" w:rsidP="00387D5C">
      <w:pPr>
        <w:spacing w:line="355" w:lineRule="auto"/>
        <w:jc w:val="center"/>
        <w:rPr>
          <w:rFonts w:ascii="Times New Roman" w:hAnsi="Times New Roman"/>
          <w:b/>
          <w:sz w:val="28"/>
          <w:szCs w:val="28"/>
        </w:rPr>
      </w:pPr>
      <w:r w:rsidRPr="00F36839">
        <w:rPr>
          <w:rFonts w:ascii="Times New Roman" w:hAnsi="Times New Roman"/>
          <w:b/>
          <w:sz w:val="28"/>
          <w:szCs w:val="28"/>
        </w:rPr>
        <w:t>Секція: Гроші, фінанси і кредит</w:t>
      </w:r>
    </w:p>
    <w:p w:rsidR="00F36839" w:rsidRPr="00387D5C" w:rsidRDefault="00F36839" w:rsidP="00387D5C">
      <w:pPr>
        <w:spacing w:line="355" w:lineRule="auto"/>
        <w:jc w:val="center"/>
        <w:rPr>
          <w:rFonts w:ascii="Times New Roman" w:hAnsi="Times New Roman"/>
          <w:sz w:val="24"/>
          <w:szCs w:val="24"/>
        </w:rPr>
      </w:pPr>
    </w:p>
    <w:p w:rsidR="00F36839" w:rsidRDefault="00F36839" w:rsidP="00387D5C">
      <w:pPr>
        <w:spacing w:line="355" w:lineRule="auto"/>
        <w:jc w:val="right"/>
        <w:rPr>
          <w:rFonts w:ascii="Times New Roman" w:hAnsi="Times New Roman"/>
          <w:sz w:val="28"/>
          <w:szCs w:val="28"/>
        </w:rPr>
      </w:pPr>
      <w:r>
        <w:rPr>
          <w:rFonts w:ascii="Times New Roman" w:hAnsi="Times New Roman"/>
          <w:b/>
          <w:sz w:val="28"/>
          <w:szCs w:val="28"/>
        </w:rPr>
        <w:t xml:space="preserve">Ларіонова К.Л., </w:t>
      </w:r>
      <w:proofErr w:type="spellStart"/>
      <w:r>
        <w:rPr>
          <w:rFonts w:ascii="Times New Roman" w:hAnsi="Times New Roman"/>
          <w:sz w:val="28"/>
          <w:szCs w:val="28"/>
        </w:rPr>
        <w:t>к.е.н</w:t>
      </w:r>
      <w:proofErr w:type="spellEnd"/>
      <w:r>
        <w:rPr>
          <w:rFonts w:ascii="Times New Roman" w:hAnsi="Times New Roman"/>
          <w:sz w:val="28"/>
          <w:szCs w:val="28"/>
        </w:rPr>
        <w:t xml:space="preserve">., доцент, доцент кафедри </w:t>
      </w:r>
    </w:p>
    <w:p w:rsidR="00F36839" w:rsidRDefault="00F36839" w:rsidP="00387D5C">
      <w:pPr>
        <w:spacing w:line="355" w:lineRule="auto"/>
        <w:jc w:val="right"/>
        <w:rPr>
          <w:rFonts w:ascii="Times New Roman" w:hAnsi="Times New Roman"/>
          <w:sz w:val="28"/>
          <w:szCs w:val="28"/>
        </w:rPr>
      </w:pPr>
      <w:r>
        <w:rPr>
          <w:rFonts w:ascii="Times New Roman" w:hAnsi="Times New Roman"/>
          <w:sz w:val="28"/>
          <w:szCs w:val="28"/>
        </w:rPr>
        <w:t xml:space="preserve">фінансів, банківської справи та страхування </w:t>
      </w:r>
    </w:p>
    <w:p w:rsidR="00F36839" w:rsidRPr="00F36839" w:rsidRDefault="00F36839" w:rsidP="00387D5C">
      <w:pPr>
        <w:spacing w:line="355" w:lineRule="auto"/>
        <w:jc w:val="right"/>
        <w:rPr>
          <w:rFonts w:ascii="Times New Roman" w:hAnsi="Times New Roman"/>
          <w:sz w:val="28"/>
          <w:szCs w:val="28"/>
        </w:rPr>
      </w:pPr>
      <w:r>
        <w:rPr>
          <w:rFonts w:ascii="Times New Roman" w:hAnsi="Times New Roman"/>
          <w:sz w:val="28"/>
          <w:szCs w:val="28"/>
        </w:rPr>
        <w:t>Хмельницького національного університету</w:t>
      </w:r>
    </w:p>
    <w:p w:rsidR="00F36839" w:rsidRPr="00387D5C" w:rsidRDefault="00F36839" w:rsidP="00387D5C">
      <w:pPr>
        <w:spacing w:line="355" w:lineRule="auto"/>
        <w:ind w:firstLine="720"/>
        <w:jc w:val="both"/>
        <w:rPr>
          <w:rFonts w:ascii="Times New Roman" w:hAnsi="Times New Roman"/>
          <w:sz w:val="24"/>
          <w:szCs w:val="24"/>
        </w:rPr>
      </w:pPr>
    </w:p>
    <w:p w:rsidR="00F36839" w:rsidRPr="00F36839" w:rsidRDefault="00F36839" w:rsidP="00387D5C">
      <w:pPr>
        <w:spacing w:line="355" w:lineRule="auto"/>
        <w:ind w:firstLine="720"/>
        <w:jc w:val="center"/>
        <w:rPr>
          <w:rFonts w:ascii="Times New Roman" w:hAnsi="Times New Roman"/>
          <w:b/>
          <w:sz w:val="28"/>
          <w:szCs w:val="28"/>
        </w:rPr>
      </w:pPr>
      <w:r w:rsidRPr="00F36839">
        <w:rPr>
          <w:rFonts w:ascii="Times New Roman" w:hAnsi="Times New Roman"/>
          <w:b/>
          <w:sz w:val="28"/>
          <w:szCs w:val="28"/>
        </w:rPr>
        <w:t>ФОРМУВАННЯ СИСТЕМИ УПРАВЛІННЯ ПРОБЛЕМНОЮ КРЕДИТНОЮ ЗАБОРГОВАНІСТЮ</w:t>
      </w:r>
    </w:p>
    <w:p w:rsidR="00F36839" w:rsidRPr="00387D5C" w:rsidRDefault="00F36839" w:rsidP="00387D5C">
      <w:pPr>
        <w:pStyle w:val="a3"/>
        <w:shd w:val="clear" w:color="auto" w:fill="FFFFFF"/>
        <w:spacing w:before="0" w:beforeAutospacing="0" w:after="0" w:afterAutospacing="0" w:line="355" w:lineRule="auto"/>
        <w:ind w:firstLine="720"/>
        <w:jc w:val="both"/>
        <w:textAlignment w:val="baseline"/>
        <w:rPr>
          <w:lang w:val="uk-UA"/>
        </w:rPr>
      </w:pPr>
    </w:p>
    <w:p w:rsidR="00F36839" w:rsidRDefault="00F36839" w:rsidP="00BA3F82">
      <w:pPr>
        <w:tabs>
          <w:tab w:val="left" w:pos="600"/>
        </w:tabs>
        <w:spacing w:line="355" w:lineRule="auto"/>
        <w:ind w:firstLine="709"/>
        <w:jc w:val="both"/>
        <w:rPr>
          <w:rFonts w:ascii="Times New Roman" w:hAnsi="Times New Roman"/>
          <w:sz w:val="28"/>
          <w:szCs w:val="28"/>
        </w:rPr>
      </w:pPr>
      <w:r w:rsidRPr="00A40F58">
        <w:rPr>
          <w:rFonts w:ascii="Times New Roman" w:hAnsi="Times New Roman"/>
          <w:sz w:val="28"/>
          <w:szCs w:val="28"/>
        </w:rPr>
        <w:t xml:space="preserve">Економічна та політична нестабільність негативно позначається на всіх секторах національної економіки. В банківському секторі фінансові аспекти кризи проявляються через масове банкрутство банків, погіршення основних показників діяльності банків, зростання частки проблемних кредитів у кредитному портфелі, погіршення ліквідності банківських установ. </w:t>
      </w:r>
    </w:p>
    <w:p w:rsidR="00387D5C" w:rsidRPr="00A40F58" w:rsidRDefault="00387D5C" w:rsidP="00BA3F82">
      <w:pPr>
        <w:tabs>
          <w:tab w:val="left" w:pos="600"/>
        </w:tabs>
        <w:spacing w:line="355" w:lineRule="auto"/>
        <w:ind w:firstLine="709"/>
        <w:jc w:val="both"/>
        <w:rPr>
          <w:rFonts w:ascii="Times New Roman" w:hAnsi="Times New Roman"/>
          <w:sz w:val="28"/>
          <w:szCs w:val="28"/>
        </w:rPr>
      </w:pPr>
      <w:r w:rsidRPr="00A40F58">
        <w:rPr>
          <w:rFonts w:ascii="Times New Roman" w:hAnsi="Times New Roman"/>
          <w:sz w:val="28"/>
          <w:szCs w:val="28"/>
        </w:rPr>
        <w:t>На сьогоднішній день, однією із найпоширеніших проблем із якою зіштовхнулись, в тій чи іншій мірі, всі банки є зростання обсягів проблемної заборгованості.</w:t>
      </w:r>
      <w:r>
        <w:rPr>
          <w:rFonts w:ascii="Times New Roman" w:hAnsi="Times New Roman"/>
          <w:sz w:val="28"/>
          <w:szCs w:val="28"/>
        </w:rPr>
        <w:t xml:space="preserve"> </w:t>
      </w:r>
      <w:r w:rsidRPr="00A40F58">
        <w:rPr>
          <w:rFonts w:ascii="Times New Roman" w:hAnsi="Times New Roman"/>
          <w:sz w:val="28"/>
          <w:szCs w:val="28"/>
        </w:rPr>
        <w:t>В багатьох банках частка проблемної заборгованості є критично висока, що свідчить про неефективність та недосконалість процесу управління проблемними кредитами. Таким чином, існує необхідність вдосконалення системи управління проблемними кредитами, а також доцільним буде розробка системи раннього попередження виникнення проблемної заборгованості, яка б дозволила виявляти перші "тривожні сигнали" та реагувати на них.</w:t>
      </w:r>
    </w:p>
    <w:p w:rsidR="00F36839" w:rsidRPr="00A40F58" w:rsidRDefault="00F36839" w:rsidP="00BA3F82">
      <w:pPr>
        <w:spacing w:line="355" w:lineRule="auto"/>
        <w:ind w:firstLine="709"/>
        <w:jc w:val="both"/>
        <w:rPr>
          <w:rFonts w:ascii="Times New Roman" w:hAnsi="Times New Roman"/>
          <w:sz w:val="28"/>
          <w:szCs w:val="28"/>
          <w:lang w:eastAsia="uk-UA"/>
        </w:rPr>
      </w:pPr>
      <w:r w:rsidRPr="00A40F58">
        <w:rPr>
          <w:rFonts w:ascii="Times New Roman" w:hAnsi="Times New Roman"/>
          <w:sz w:val="28"/>
          <w:szCs w:val="28"/>
        </w:rPr>
        <w:t xml:space="preserve">Управління проблемними кредитами - це складний та багатогранний процес, який потребує злагодженої роботи усіх підрозділів банку. </w:t>
      </w:r>
      <w:r w:rsidR="00387D5C">
        <w:rPr>
          <w:rFonts w:ascii="Times New Roman" w:hAnsi="Times New Roman"/>
          <w:sz w:val="28"/>
          <w:szCs w:val="28"/>
          <w:lang w:eastAsia="uk-UA"/>
        </w:rPr>
        <w:t>М</w:t>
      </w:r>
      <w:r w:rsidRPr="00A40F58">
        <w:rPr>
          <w:rFonts w:ascii="Times New Roman" w:hAnsi="Times New Roman"/>
          <w:sz w:val="28"/>
          <w:szCs w:val="28"/>
          <w:lang w:eastAsia="uk-UA"/>
        </w:rPr>
        <w:t>етодологічна основа процесу управління проблемними кредитами у системі банківського ризик-менеджменту повинна будуватися відповідно до засад системного аналізу і загальних принципів управління проблемною заборгованістю</w:t>
      </w:r>
      <w:r w:rsidR="00387D5C">
        <w:rPr>
          <w:rFonts w:ascii="Times New Roman" w:hAnsi="Times New Roman"/>
          <w:sz w:val="28"/>
          <w:szCs w:val="28"/>
          <w:lang w:eastAsia="uk-UA"/>
        </w:rPr>
        <w:t>.</w:t>
      </w:r>
      <w:r w:rsidRPr="00A40F58">
        <w:rPr>
          <w:rFonts w:ascii="Times New Roman" w:hAnsi="Times New Roman"/>
          <w:sz w:val="28"/>
          <w:szCs w:val="28"/>
          <w:lang w:eastAsia="uk-UA"/>
        </w:rPr>
        <w:t xml:space="preserve"> </w:t>
      </w:r>
    </w:p>
    <w:p w:rsidR="00F36839" w:rsidRPr="00A40F58" w:rsidRDefault="00F36839" w:rsidP="00BA3F82">
      <w:pPr>
        <w:spacing w:line="355" w:lineRule="auto"/>
        <w:ind w:firstLine="709"/>
        <w:jc w:val="both"/>
        <w:rPr>
          <w:sz w:val="28"/>
          <w:szCs w:val="28"/>
        </w:rPr>
      </w:pPr>
      <w:r w:rsidRPr="00A40F58">
        <w:rPr>
          <w:rFonts w:ascii="Times New Roman" w:hAnsi="Times New Roman"/>
          <w:sz w:val="28"/>
          <w:szCs w:val="28"/>
          <w:lang w:eastAsia="uk-UA"/>
        </w:rPr>
        <w:t xml:space="preserve">Беручи до уваги важливість та складність процесів управління проблемними </w:t>
      </w:r>
      <w:r w:rsidR="00387D5C">
        <w:rPr>
          <w:rFonts w:ascii="Times New Roman" w:hAnsi="Times New Roman"/>
          <w:sz w:val="28"/>
          <w:szCs w:val="28"/>
          <w:lang w:eastAsia="uk-UA"/>
        </w:rPr>
        <w:t>кредитами, пропонуємо виділити</w:t>
      </w:r>
      <w:r w:rsidRPr="00A40F58">
        <w:rPr>
          <w:rFonts w:ascii="Times New Roman" w:hAnsi="Times New Roman"/>
          <w:sz w:val="28"/>
          <w:szCs w:val="28"/>
          <w:lang w:eastAsia="uk-UA"/>
        </w:rPr>
        <w:t xml:space="preserve"> управління проблемними кредитами як окрему підсистему в рамках системи управління </w:t>
      </w:r>
      <w:r w:rsidR="00387D5C">
        <w:rPr>
          <w:rFonts w:ascii="Times New Roman" w:hAnsi="Times New Roman"/>
          <w:sz w:val="28"/>
          <w:szCs w:val="28"/>
          <w:lang w:eastAsia="uk-UA"/>
        </w:rPr>
        <w:t>кредитними ризиками (рисунок 1</w:t>
      </w:r>
      <w:r w:rsidRPr="00A40F58">
        <w:rPr>
          <w:rFonts w:ascii="Times New Roman" w:hAnsi="Times New Roman"/>
          <w:sz w:val="28"/>
          <w:szCs w:val="28"/>
          <w:lang w:eastAsia="uk-UA"/>
        </w:rPr>
        <w:t>).</w:t>
      </w:r>
    </w:p>
    <w:p w:rsidR="00F36839" w:rsidRPr="00A40F58" w:rsidRDefault="00F36839" w:rsidP="00F36839">
      <w:pPr>
        <w:pStyle w:val="a3"/>
        <w:shd w:val="clear" w:color="auto" w:fill="FFFFFF"/>
        <w:spacing w:before="0" w:beforeAutospacing="0" w:after="0" w:afterAutospacing="0" w:line="360" w:lineRule="auto"/>
        <w:ind w:firstLine="720"/>
        <w:jc w:val="center"/>
        <w:textAlignment w:val="baseline"/>
        <w:rPr>
          <w:sz w:val="28"/>
          <w:szCs w:val="28"/>
          <w:lang w:val="uk-UA"/>
        </w:rPr>
        <w:sectPr w:rsidR="00F36839" w:rsidRPr="00A40F58" w:rsidSect="00F36839">
          <w:headerReference w:type="even" r:id="rId7"/>
          <w:headerReference w:type="default" r:id="rId8"/>
          <w:pgSz w:w="11906" w:h="16838" w:code="9"/>
          <w:pgMar w:top="1134" w:right="1134" w:bottom="1134" w:left="1134" w:header="709" w:footer="709" w:gutter="0"/>
          <w:cols w:space="708"/>
          <w:docGrid w:linePitch="360"/>
        </w:sectPr>
      </w:pPr>
    </w:p>
    <w:p w:rsidR="00F36839" w:rsidRPr="00A40F58" w:rsidRDefault="00F36839" w:rsidP="00F36839">
      <w:pPr>
        <w:pStyle w:val="a3"/>
        <w:shd w:val="clear" w:color="auto" w:fill="FFFFFF"/>
        <w:spacing w:before="0" w:beforeAutospacing="0" w:after="0" w:afterAutospacing="0"/>
        <w:ind w:firstLine="720"/>
        <w:jc w:val="center"/>
        <w:textAlignment w:val="baseline"/>
        <w:rPr>
          <w:lang w:val="uk-UA"/>
        </w:rPr>
      </w:pPr>
      <w:r>
        <w:rPr>
          <w:noProof/>
          <w:sz w:val="28"/>
          <w:szCs w:val="28"/>
          <w:lang w:val="uk-UA" w:eastAsia="uk-UA"/>
        </w:rPr>
        <w:lastRenderedPageBreak/>
        <mc:AlternateContent>
          <mc:Choice Requires="wpc">
            <w:drawing>
              <wp:inline distT="0" distB="0" distL="0" distR="0" wp14:anchorId="3AAF5629" wp14:editId="73892BB9">
                <wp:extent cx="9143365" cy="5600700"/>
                <wp:effectExtent l="5715" t="5080" r="4445" b="4445"/>
                <wp:docPr id="183" name="Полотно 18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56" name="Rectangle 185"/>
                        <wps:cNvSpPr>
                          <a:spLocks noChangeArrowheads="1"/>
                        </wps:cNvSpPr>
                        <wps:spPr bwMode="auto">
                          <a:xfrm>
                            <a:off x="1599411" y="0"/>
                            <a:ext cx="5181237" cy="228600"/>
                          </a:xfrm>
                          <a:prstGeom prst="rect">
                            <a:avLst/>
                          </a:prstGeom>
                          <a:solidFill>
                            <a:srgbClr val="FFFFFF"/>
                          </a:solidFill>
                          <a:ln w="9525">
                            <a:solidFill>
                              <a:srgbClr val="000000"/>
                            </a:solidFill>
                            <a:miter lim="800000"/>
                            <a:headEnd/>
                            <a:tailEnd/>
                          </a:ln>
                        </wps:spPr>
                        <wps:txbx>
                          <w:txbxContent>
                            <w:p w:rsidR="00F36839" w:rsidRPr="00387D5C" w:rsidRDefault="00F36839" w:rsidP="00387D5C">
                              <w:pPr>
                                <w:jc w:val="center"/>
                                <w:rPr>
                                  <w:rFonts w:ascii="Times New Roman" w:hAnsi="Times New Roman"/>
                                  <w:sz w:val="24"/>
                                  <w:szCs w:val="24"/>
                                </w:rPr>
                              </w:pPr>
                              <w:r w:rsidRPr="00387D5C">
                                <w:rPr>
                                  <w:rFonts w:ascii="Times New Roman" w:hAnsi="Times New Roman"/>
                                </w:rPr>
                                <w:t>Система управління проблемними кредитами банку</w:t>
                              </w:r>
                            </w:p>
                          </w:txbxContent>
                        </wps:txbx>
                        <wps:bodyPr rot="0" vert="horz" wrap="square" lIns="91440" tIns="0" rIns="91440" bIns="0" anchor="t" anchorCtr="0" upright="1">
                          <a:noAutofit/>
                        </wps:bodyPr>
                      </wps:wsp>
                      <wps:wsp>
                        <wps:cNvPr id="257" name="Rectangle 186"/>
                        <wps:cNvSpPr>
                          <a:spLocks noChangeArrowheads="1"/>
                        </wps:cNvSpPr>
                        <wps:spPr bwMode="auto">
                          <a:xfrm>
                            <a:off x="0" y="1143000"/>
                            <a:ext cx="380303" cy="4114800"/>
                          </a:xfrm>
                          <a:prstGeom prst="rect">
                            <a:avLst/>
                          </a:prstGeom>
                          <a:solidFill>
                            <a:srgbClr val="FFFFFF"/>
                          </a:solidFill>
                          <a:ln w="9525">
                            <a:solidFill>
                              <a:srgbClr val="000000"/>
                            </a:solidFill>
                            <a:miter lim="800000"/>
                            <a:headEnd/>
                            <a:tailEnd/>
                          </a:ln>
                        </wps:spPr>
                        <wps:txbx>
                          <w:txbxContent>
                            <w:p w:rsidR="00F36839" w:rsidRPr="00387D5C" w:rsidRDefault="00F36839" w:rsidP="00387D5C">
                              <w:pPr>
                                <w:jc w:val="center"/>
                                <w:rPr>
                                  <w:rFonts w:ascii="Times New Roman" w:hAnsi="Times New Roman"/>
                                  <w:sz w:val="24"/>
                                  <w:szCs w:val="24"/>
                                </w:rPr>
                              </w:pPr>
                              <w:r w:rsidRPr="00387D5C">
                                <w:rPr>
                                  <w:rFonts w:ascii="Times New Roman" w:hAnsi="Times New Roman"/>
                                </w:rPr>
                                <w:t>Внутрішні фактори впливу</w:t>
                              </w:r>
                            </w:p>
                          </w:txbxContent>
                        </wps:txbx>
                        <wps:bodyPr rot="0" vert="vert270" wrap="square" lIns="91440" tIns="45720" rIns="91440" bIns="45720" anchor="t" anchorCtr="0" upright="1">
                          <a:noAutofit/>
                        </wps:bodyPr>
                      </wps:wsp>
                      <wps:wsp>
                        <wps:cNvPr id="259" name="Rectangle 187"/>
                        <wps:cNvSpPr>
                          <a:spLocks noChangeArrowheads="1"/>
                        </wps:cNvSpPr>
                        <wps:spPr bwMode="auto">
                          <a:xfrm>
                            <a:off x="838706" y="3314700"/>
                            <a:ext cx="6624547" cy="228600"/>
                          </a:xfrm>
                          <a:prstGeom prst="rect">
                            <a:avLst/>
                          </a:prstGeom>
                          <a:solidFill>
                            <a:srgbClr val="FFFFFF"/>
                          </a:solidFill>
                          <a:ln w="9525">
                            <a:solidFill>
                              <a:srgbClr val="000000"/>
                            </a:solidFill>
                            <a:miter lim="800000"/>
                            <a:headEnd/>
                            <a:tailEnd/>
                          </a:ln>
                        </wps:spPr>
                        <wps:txbx>
                          <w:txbxContent>
                            <w:p w:rsidR="00F36839" w:rsidRPr="00387D5C" w:rsidRDefault="00F36839" w:rsidP="00387D5C">
                              <w:pPr>
                                <w:jc w:val="center"/>
                                <w:rPr>
                                  <w:rFonts w:ascii="Times New Roman" w:hAnsi="Times New Roman"/>
                                  <w:sz w:val="24"/>
                                  <w:szCs w:val="24"/>
                                </w:rPr>
                              </w:pPr>
                              <w:r w:rsidRPr="00387D5C">
                                <w:rPr>
                                  <w:rFonts w:ascii="Times New Roman" w:hAnsi="Times New Roman"/>
                                </w:rPr>
                                <w:t>Визначення методу управління проблемними кредитами</w:t>
                              </w:r>
                            </w:p>
                          </w:txbxContent>
                        </wps:txbx>
                        <wps:bodyPr rot="0" vert="horz" wrap="square" lIns="91440" tIns="10800" rIns="91440" bIns="10800" anchor="t" anchorCtr="0" upright="1">
                          <a:noAutofit/>
                        </wps:bodyPr>
                      </wps:wsp>
                      <wps:wsp>
                        <wps:cNvPr id="260" name="Rectangle 188"/>
                        <wps:cNvSpPr>
                          <a:spLocks noChangeArrowheads="1"/>
                        </wps:cNvSpPr>
                        <wps:spPr bwMode="auto">
                          <a:xfrm>
                            <a:off x="609504" y="685800"/>
                            <a:ext cx="1981114" cy="228600"/>
                          </a:xfrm>
                          <a:prstGeom prst="rect">
                            <a:avLst/>
                          </a:prstGeom>
                          <a:solidFill>
                            <a:srgbClr val="FFFFFF"/>
                          </a:solidFill>
                          <a:ln w="9525">
                            <a:solidFill>
                              <a:srgbClr val="000000"/>
                            </a:solidFill>
                            <a:miter lim="800000"/>
                            <a:headEnd/>
                            <a:tailEnd/>
                          </a:ln>
                        </wps:spPr>
                        <wps:txbx>
                          <w:txbxContent>
                            <w:p w:rsidR="00F36839" w:rsidRPr="00387D5C" w:rsidRDefault="00F36839" w:rsidP="00387D5C">
                              <w:pPr>
                                <w:rPr>
                                  <w:rFonts w:ascii="Times New Roman" w:hAnsi="Times New Roman"/>
                                  <w:b/>
                                  <w:sz w:val="24"/>
                                  <w:szCs w:val="24"/>
                                </w:rPr>
                              </w:pPr>
                              <w:r w:rsidRPr="00387D5C">
                                <w:rPr>
                                  <w:rFonts w:ascii="Times New Roman" w:hAnsi="Times New Roman"/>
                                </w:rPr>
                                <w:t>Суб'єкти управління</w:t>
                              </w:r>
                            </w:p>
                          </w:txbxContent>
                        </wps:txbx>
                        <wps:bodyPr rot="0" vert="horz" wrap="square" lIns="91440" tIns="0" rIns="91440" bIns="0" anchor="t" anchorCtr="0" upright="1">
                          <a:noAutofit/>
                        </wps:bodyPr>
                      </wps:wsp>
                      <wps:wsp>
                        <wps:cNvPr id="261" name="Rectangle 189"/>
                        <wps:cNvSpPr>
                          <a:spLocks noChangeArrowheads="1"/>
                        </wps:cNvSpPr>
                        <wps:spPr bwMode="auto">
                          <a:xfrm>
                            <a:off x="609504" y="914400"/>
                            <a:ext cx="914306" cy="228600"/>
                          </a:xfrm>
                          <a:prstGeom prst="rect">
                            <a:avLst/>
                          </a:prstGeom>
                          <a:solidFill>
                            <a:srgbClr val="FFFFFF"/>
                          </a:solidFill>
                          <a:ln w="9525">
                            <a:solidFill>
                              <a:srgbClr val="000000"/>
                            </a:solidFill>
                            <a:miter lim="800000"/>
                            <a:headEnd/>
                            <a:tailEnd/>
                          </a:ln>
                        </wps:spPr>
                        <wps:txbx>
                          <w:txbxContent>
                            <w:p w:rsidR="00F36839" w:rsidRPr="00387D5C" w:rsidRDefault="00F36839" w:rsidP="00387D5C">
                              <w:pPr>
                                <w:rPr>
                                  <w:rFonts w:ascii="Times New Roman" w:hAnsi="Times New Roman"/>
                                  <w:sz w:val="24"/>
                                  <w:szCs w:val="24"/>
                                </w:rPr>
                              </w:pPr>
                              <w:r w:rsidRPr="00387D5C">
                                <w:rPr>
                                  <w:rFonts w:ascii="Times New Roman" w:hAnsi="Times New Roman"/>
                                </w:rPr>
                                <w:t>зовнішні</w:t>
                              </w:r>
                            </w:p>
                          </w:txbxContent>
                        </wps:txbx>
                        <wps:bodyPr rot="0" vert="horz" wrap="square" lIns="91440" tIns="10800" rIns="91440" bIns="10800" anchor="t" anchorCtr="0" upright="1">
                          <a:noAutofit/>
                        </wps:bodyPr>
                      </wps:wsp>
                      <wps:wsp>
                        <wps:cNvPr id="262" name="Rectangle 190"/>
                        <wps:cNvSpPr>
                          <a:spLocks noChangeArrowheads="1"/>
                        </wps:cNvSpPr>
                        <wps:spPr bwMode="auto">
                          <a:xfrm>
                            <a:off x="1600711" y="914400"/>
                            <a:ext cx="989907" cy="228600"/>
                          </a:xfrm>
                          <a:prstGeom prst="rect">
                            <a:avLst/>
                          </a:prstGeom>
                          <a:solidFill>
                            <a:srgbClr val="FFFFFF"/>
                          </a:solidFill>
                          <a:ln w="9525">
                            <a:solidFill>
                              <a:srgbClr val="000000"/>
                            </a:solidFill>
                            <a:miter lim="800000"/>
                            <a:headEnd/>
                            <a:tailEnd/>
                          </a:ln>
                        </wps:spPr>
                        <wps:txbx>
                          <w:txbxContent>
                            <w:p w:rsidR="00F36839" w:rsidRPr="00387D5C" w:rsidRDefault="00F36839" w:rsidP="00387D5C">
                              <w:pPr>
                                <w:rPr>
                                  <w:rFonts w:ascii="Times New Roman" w:hAnsi="Times New Roman"/>
                                  <w:sz w:val="24"/>
                                  <w:szCs w:val="24"/>
                                </w:rPr>
                              </w:pPr>
                              <w:r w:rsidRPr="00387D5C">
                                <w:rPr>
                                  <w:rFonts w:ascii="Times New Roman" w:hAnsi="Times New Roman"/>
                                </w:rPr>
                                <w:t>внутрішні</w:t>
                              </w:r>
                            </w:p>
                          </w:txbxContent>
                        </wps:txbx>
                        <wps:bodyPr rot="0" vert="horz" wrap="square" lIns="91440" tIns="10800" rIns="91440" bIns="10800" anchor="t" anchorCtr="0" upright="1">
                          <a:noAutofit/>
                        </wps:bodyPr>
                      </wps:wsp>
                      <wps:wsp>
                        <wps:cNvPr id="263" name="Rectangle 191"/>
                        <wps:cNvSpPr>
                          <a:spLocks noChangeArrowheads="1"/>
                        </wps:cNvSpPr>
                        <wps:spPr bwMode="auto">
                          <a:xfrm>
                            <a:off x="3277023" y="800100"/>
                            <a:ext cx="1745412" cy="228600"/>
                          </a:xfrm>
                          <a:prstGeom prst="rect">
                            <a:avLst/>
                          </a:prstGeom>
                          <a:solidFill>
                            <a:srgbClr val="FFFFFF"/>
                          </a:solidFill>
                          <a:ln w="9525">
                            <a:solidFill>
                              <a:srgbClr val="000000"/>
                            </a:solidFill>
                            <a:miter lim="800000"/>
                            <a:headEnd/>
                            <a:tailEnd/>
                          </a:ln>
                        </wps:spPr>
                        <wps:txbx>
                          <w:txbxContent>
                            <w:p w:rsidR="00F36839" w:rsidRPr="00387D5C" w:rsidRDefault="00F36839" w:rsidP="00387D5C">
                              <w:pPr>
                                <w:rPr>
                                  <w:rFonts w:ascii="Times New Roman" w:hAnsi="Times New Roman"/>
                                  <w:sz w:val="24"/>
                                  <w:szCs w:val="24"/>
                                </w:rPr>
                              </w:pPr>
                              <w:r w:rsidRPr="00387D5C">
                                <w:rPr>
                                  <w:rFonts w:ascii="Times New Roman" w:hAnsi="Times New Roman"/>
                                </w:rPr>
                                <w:t>Процес управління</w:t>
                              </w:r>
                            </w:p>
                          </w:txbxContent>
                        </wps:txbx>
                        <wps:bodyPr rot="0" vert="horz" wrap="square" lIns="91440" tIns="0" rIns="91440" bIns="0" anchor="t" anchorCtr="0" upright="1">
                          <a:noAutofit/>
                        </wps:bodyPr>
                      </wps:wsp>
                      <wps:wsp>
                        <wps:cNvPr id="264" name="Rectangle 192"/>
                        <wps:cNvSpPr>
                          <a:spLocks noChangeArrowheads="1"/>
                        </wps:cNvSpPr>
                        <wps:spPr bwMode="auto">
                          <a:xfrm>
                            <a:off x="6020043" y="685800"/>
                            <a:ext cx="1751812" cy="228600"/>
                          </a:xfrm>
                          <a:prstGeom prst="rect">
                            <a:avLst/>
                          </a:prstGeom>
                          <a:solidFill>
                            <a:srgbClr val="FFFFFF"/>
                          </a:solidFill>
                          <a:ln w="9525">
                            <a:solidFill>
                              <a:srgbClr val="000000"/>
                            </a:solidFill>
                            <a:miter lim="800000"/>
                            <a:headEnd/>
                            <a:tailEnd/>
                          </a:ln>
                        </wps:spPr>
                        <wps:txbx>
                          <w:txbxContent>
                            <w:p w:rsidR="00F36839" w:rsidRPr="00387D5C" w:rsidRDefault="00F36839" w:rsidP="00387D5C">
                              <w:pPr>
                                <w:rPr>
                                  <w:rFonts w:ascii="Times New Roman" w:hAnsi="Times New Roman"/>
                                  <w:sz w:val="24"/>
                                  <w:szCs w:val="24"/>
                                </w:rPr>
                              </w:pPr>
                              <w:r w:rsidRPr="00387D5C">
                                <w:rPr>
                                  <w:rFonts w:ascii="Times New Roman" w:hAnsi="Times New Roman"/>
                                </w:rPr>
                                <w:t>Об'єкт управління</w:t>
                              </w:r>
                            </w:p>
                          </w:txbxContent>
                        </wps:txbx>
                        <wps:bodyPr rot="0" vert="horz" wrap="square" lIns="91440" tIns="0" rIns="91440" bIns="0" anchor="t" anchorCtr="0" upright="1">
                          <a:noAutofit/>
                        </wps:bodyPr>
                      </wps:wsp>
                      <wps:wsp>
                        <wps:cNvPr id="265" name="Rectangle 193"/>
                        <wps:cNvSpPr>
                          <a:spLocks noChangeArrowheads="1"/>
                        </wps:cNvSpPr>
                        <wps:spPr bwMode="auto">
                          <a:xfrm>
                            <a:off x="914306" y="1257300"/>
                            <a:ext cx="6702648" cy="228600"/>
                          </a:xfrm>
                          <a:prstGeom prst="rect">
                            <a:avLst/>
                          </a:prstGeom>
                          <a:solidFill>
                            <a:srgbClr val="FFFFFF"/>
                          </a:solidFill>
                          <a:ln w="9525">
                            <a:solidFill>
                              <a:srgbClr val="000000"/>
                            </a:solidFill>
                            <a:miter lim="800000"/>
                            <a:headEnd/>
                            <a:tailEnd/>
                          </a:ln>
                        </wps:spPr>
                        <wps:txbx>
                          <w:txbxContent>
                            <w:p w:rsidR="00F36839" w:rsidRPr="00387D5C" w:rsidRDefault="00F36839" w:rsidP="00387D5C">
                              <w:pPr>
                                <w:jc w:val="center"/>
                                <w:rPr>
                                  <w:rFonts w:ascii="Times New Roman" w:hAnsi="Times New Roman"/>
                                  <w:sz w:val="24"/>
                                  <w:szCs w:val="24"/>
                                </w:rPr>
                              </w:pPr>
                              <w:r w:rsidRPr="00387D5C">
                                <w:rPr>
                                  <w:rFonts w:ascii="Times New Roman" w:hAnsi="Times New Roman"/>
                                </w:rPr>
                                <w:t>Попередній розрахунок та аналіз обсягів проблемних кредитів</w:t>
                              </w:r>
                            </w:p>
                          </w:txbxContent>
                        </wps:txbx>
                        <wps:bodyPr rot="0" vert="horz" wrap="square" lIns="91440" tIns="10800" rIns="91440" bIns="10800" anchor="t" anchorCtr="0" upright="1">
                          <a:noAutofit/>
                        </wps:bodyPr>
                      </wps:wsp>
                      <wps:wsp>
                        <wps:cNvPr id="266" name="Rectangle 194"/>
                        <wps:cNvSpPr>
                          <a:spLocks noChangeArrowheads="1"/>
                        </wps:cNvSpPr>
                        <wps:spPr bwMode="auto">
                          <a:xfrm>
                            <a:off x="609504" y="1600200"/>
                            <a:ext cx="1600711" cy="342900"/>
                          </a:xfrm>
                          <a:prstGeom prst="rect">
                            <a:avLst/>
                          </a:prstGeom>
                          <a:solidFill>
                            <a:srgbClr val="FFFFFF"/>
                          </a:solidFill>
                          <a:ln w="9525">
                            <a:solidFill>
                              <a:srgbClr val="000000"/>
                            </a:solidFill>
                            <a:miter lim="800000"/>
                            <a:headEnd/>
                            <a:tailEnd/>
                          </a:ln>
                        </wps:spPr>
                        <wps:txbx>
                          <w:txbxContent>
                            <w:p w:rsidR="00F36839" w:rsidRPr="00387D5C" w:rsidRDefault="00F36839" w:rsidP="00387D5C">
                              <w:pPr>
                                <w:rPr>
                                  <w:rFonts w:ascii="Times New Roman" w:hAnsi="Times New Roman"/>
                                  <w:sz w:val="24"/>
                                  <w:szCs w:val="24"/>
                                </w:rPr>
                              </w:pPr>
                              <w:r w:rsidRPr="00387D5C">
                                <w:rPr>
                                  <w:rFonts w:ascii="Times New Roman" w:hAnsi="Times New Roman"/>
                                </w:rPr>
                                <w:t>Аналіз обсягів проблемних кредитів</w:t>
                              </w:r>
                            </w:p>
                          </w:txbxContent>
                        </wps:txbx>
                        <wps:bodyPr rot="0" vert="horz" wrap="square" lIns="91440" tIns="0" rIns="91440" bIns="0" anchor="t" anchorCtr="0" upright="1">
                          <a:noAutofit/>
                        </wps:bodyPr>
                      </wps:wsp>
                      <wps:wsp>
                        <wps:cNvPr id="267" name="Rectangle 195"/>
                        <wps:cNvSpPr>
                          <a:spLocks noChangeArrowheads="1"/>
                        </wps:cNvSpPr>
                        <wps:spPr bwMode="auto">
                          <a:xfrm>
                            <a:off x="2210216" y="1600200"/>
                            <a:ext cx="2511318" cy="342900"/>
                          </a:xfrm>
                          <a:prstGeom prst="rect">
                            <a:avLst/>
                          </a:prstGeom>
                          <a:solidFill>
                            <a:srgbClr val="FFFFFF"/>
                          </a:solidFill>
                          <a:ln w="9525">
                            <a:solidFill>
                              <a:srgbClr val="000000"/>
                            </a:solidFill>
                            <a:miter lim="800000"/>
                            <a:headEnd/>
                            <a:tailEnd/>
                          </a:ln>
                        </wps:spPr>
                        <wps:txbx>
                          <w:txbxContent>
                            <w:p w:rsidR="00F36839" w:rsidRPr="00387D5C" w:rsidRDefault="00F36839" w:rsidP="00387D5C">
                              <w:pPr>
                                <w:rPr>
                                  <w:rFonts w:ascii="Times New Roman" w:hAnsi="Times New Roman"/>
                                  <w:sz w:val="24"/>
                                  <w:szCs w:val="24"/>
                                </w:rPr>
                              </w:pPr>
                              <w:r w:rsidRPr="00387D5C">
                                <w:rPr>
                                  <w:rFonts w:ascii="Times New Roman" w:hAnsi="Times New Roman"/>
                                </w:rPr>
                                <w:t>Аналіз проблемних кредитів з погляду захисту від можливих втрат</w:t>
                              </w:r>
                            </w:p>
                          </w:txbxContent>
                        </wps:txbx>
                        <wps:bodyPr rot="0" vert="horz" wrap="square" lIns="91440" tIns="0" rIns="91440" bIns="0" anchor="t" anchorCtr="0" upright="1">
                          <a:noAutofit/>
                        </wps:bodyPr>
                      </wps:wsp>
                      <wps:wsp>
                        <wps:cNvPr id="268" name="Rectangle 196"/>
                        <wps:cNvSpPr>
                          <a:spLocks noChangeArrowheads="1"/>
                        </wps:cNvSpPr>
                        <wps:spPr bwMode="auto">
                          <a:xfrm>
                            <a:off x="4724034" y="1600200"/>
                            <a:ext cx="1598211" cy="342900"/>
                          </a:xfrm>
                          <a:prstGeom prst="rect">
                            <a:avLst/>
                          </a:prstGeom>
                          <a:solidFill>
                            <a:srgbClr val="FFFFFF"/>
                          </a:solidFill>
                          <a:ln w="9525">
                            <a:solidFill>
                              <a:srgbClr val="000000"/>
                            </a:solidFill>
                            <a:miter lim="800000"/>
                            <a:headEnd/>
                            <a:tailEnd/>
                          </a:ln>
                        </wps:spPr>
                        <wps:txbx>
                          <w:txbxContent>
                            <w:p w:rsidR="00F36839" w:rsidRPr="00387D5C" w:rsidRDefault="00F36839" w:rsidP="00387D5C">
                              <w:pPr>
                                <w:rPr>
                                  <w:rFonts w:ascii="Times New Roman" w:hAnsi="Times New Roman"/>
                                  <w:sz w:val="24"/>
                                  <w:szCs w:val="24"/>
                                </w:rPr>
                              </w:pPr>
                              <w:r w:rsidRPr="00387D5C">
                                <w:rPr>
                                  <w:rFonts w:ascii="Times New Roman" w:hAnsi="Times New Roman"/>
                                </w:rPr>
                                <w:t>Сегментація проблемних кредитів</w:t>
                              </w:r>
                            </w:p>
                          </w:txbxContent>
                        </wps:txbx>
                        <wps:bodyPr rot="0" vert="horz" wrap="square" lIns="91440" tIns="0" rIns="91440" bIns="0" anchor="t" anchorCtr="0" upright="1">
                          <a:noAutofit/>
                        </wps:bodyPr>
                      </wps:wsp>
                      <wps:wsp>
                        <wps:cNvPr id="269" name="Rectangle 197"/>
                        <wps:cNvSpPr>
                          <a:spLocks noChangeArrowheads="1"/>
                        </wps:cNvSpPr>
                        <wps:spPr bwMode="auto">
                          <a:xfrm>
                            <a:off x="6324845" y="1600200"/>
                            <a:ext cx="1523811" cy="342900"/>
                          </a:xfrm>
                          <a:prstGeom prst="rect">
                            <a:avLst/>
                          </a:prstGeom>
                          <a:solidFill>
                            <a:srgbClr val="FFFFFF"/>
                          </a:solidFill>
                          <a:ln w="9525">
                            <a:solidFill>
                              <a:srgbClr val="000000"/>
                            </a:solidFill>
                            <a:miter lim="800000"/>
                            <a:headEnd/>
                            <a:tailEnd/>
                          </a:ln>
                        </wps:spPr>
                        <wps:txbx>
                          <w:txbxContent>
                            <w:p w:rsidR="00F36839" w:rsidRPr="00387D5C" w:rsidRDefault="00F36839" w:rsidP="00387D5C">
                              <w:pPr>
                                <w:rPr>
                                  <w:rFonts w:ascii="Times New Roman" w:hAnsi="Times New Roman"/>
                                  <w:sz w:val="24"/>
                                  <w:szCs w:val="24"/>
                                </w:rPr>
                              </w:pPr>
                              <w:r w:rsidRPr="00387D5C">
                                <w:rPr>
                                  <w:rFonts w:ascii="Times New Roman" w:hAnsi="Times New Roman"/>
                                </w:rPr>
                                <w:t>Аналіз перспектив повернення</w:t>
                              </w:r>
                            </w:p>
                          </w:txbxContent>
                        </wps:txbx>
                        <wps:bodyPr rot="0" vert="horz" wrap="square" lIns="91440" tIns="0" rIns="91440" bIns="0" anchor="t" anchorCtr="0" upright="1">
                          <a:noAutofit/>
                        </wps:bodyPr>
                      </wps:wsp>
                      <wps:wsp>
                        <wps:cNvPr id="270" name="Rectangle 198"/>
                        <wps:cNvSpPr>
                          <a:spLocks noChangeArrowheads="1"/>
                        </wps:cNvSpPr>
                        <wps:spPr bwMode="auto">
                          <a:xfrm>
                            <a:off x="686305" y="2514600"/>
                            <a:ext cx="7006150" cy="228600"/>
                          </a:xfrm>
                          <a:prstGeom prst="rect">
                            <a:avLst/>
                          </a:prstGeom>
                          <a:solidFill>
                            <a:srgbClr val="FFFFFF"/>
                          </a:solidFill>
                          <a:ln w="9525">
                            <a:solidFill>
                              <a:srgbClr val="000000"/>
                            </a:solidFill>
                            <a:miter lim="800000"/>
                            <a:headEnd/>
                            <a:tailEnd/>
                          </a:ln>
                        </wps:spPr>
                        <wps:txbx>
                          <w:txbxContent>
                            <w:p w:rsidR="00F36839" w:rsidRPr="00387D5C" w:rsidRDefault="00F36839" w:rsidP="00387D5C">
                              <w:pPr>
                                <w:jc w:val="center"/>
                                <w:rPr>
                                  <w:rFonts w:ascii="Times New Roman" w:hAnsi="Times New Roman"/>
                                  <w:sz w:val="24"/>
                                  <w:szCs w:val="24"/>
                                </w:rPr>
                              </w:pPr>
                              <w:r w:rsidRPr="00387D5C">
                                <w:rPr>
                                  <w:rFonts w:ascii="Times New Roman" w:hAnsi="Times New Roman"/>
                                </w:rPr>
                                <w:t>Вибір стратегії управління проблемними кредитами</w:t>
                              </w:r>
                            </w:p>
                          </w:txbxContent>
                        </wps:txbx>
                        <wps:bodyPr rot="0" vert="horz" wrap="square" lIns="91440" tIns="0" rIns="91440" bIns="0" anchor="t" anchorCtr="0" upright="1">
                          <a:noAutofit/>
                        </wps:bodyPr>
                      </wps:wsp>
                      <wps:wsp>
                        <wps:cNvPr id="271" name="Rectangle 199"/>
                        <wps:cNvSpPr>
                          <a:spLocks noChangeArrowheads="1"/>
                        </wps:cNvSpPr>
                        <wps:spPr bwMode="auto">
                          <a:xfrm>
                            <a:off x="761905" y="2857500"/>
                            <a:ext cx="1676312" cy="228600"/>
                          </a:xfrm>
                          <a:prstGeom prst="rect">
                            <a:avLst/>
                          </a:prstGeom>
                          <a:solidFill>
                            <a:srgbClr val="FFFFFF"/>
                          </a:solidFill>
                          <a:ln w="9525">
                            <a:solidFill>
                              <a:srgbClr val="000000"/>
                            </a:solidFill>
                            <a:miter lim="800000"/>
                            <a:headEnd/>
                            <a:tailEnd/>
                          </a:ln>
                        </wps:spPr>
                        <wps:txbx>
                          <w:txbxContent>
                            <w:p w:rsidR="00F36839" w:rsidRPr="00387D5C" w:rsidRDefault="00F36839" w:rsidP="00387D5C">
                              <w:pPr>
                                <w:rPr>
                                  <w:rFonts w:ascii="Times New Roman" w:hAnsi="Times New Roman"/>
                                  <w:sz w:val="24"/>
                                  <w:szCs w:val="24"/>
                                </w:rPr>
                              </w:pPr>
                              <w:r w:rsidRPr="00387D5C">
                                <w:rPr>
                                  <w:rFonts w:ascii="Times New Roman" w:hAnsi="Times New Roman"/>
                                </w:rPr>
                                <w:t>Стратегія управління</w:t>
                              </w:r>
                            </w:p>
                          </w:txbxContent>
                        </wps:txbx>
                        <wps:bodyPr rot="0" vert="horz" wrap="square" lIns="91440" tIns="10800" rIns="91440" bIns="10800" anchor="t" anchorCtr="0" upright="1">
                          <a:noAutofit/>
                        </wps:bodyPr>
                      </wps:wsp>
                      <wps:wsp>
                        <wps:cNvPr id="272" name="Rectangle 200"/>
                        <wps:cNvSpPr>
                          <a:spLocks noChangeArrowheads="1"/>
                        </wps:cNvSpPr>
                        <wps:spPr bwMode="auto">
                          <a:xfrm>
                            <a:off x="3047722" y="2857500"/>
                            <a:ext cx="1823613" cy="228600"/>
                          </a:xfrm>
                          <a:prstGeom prst="rect">
                            <a:avLst/>
                          </a:prstGeom>
                          <a:solidFill>
                            <a:srgbClr val="FFFFFF"/>
                          </a:solidFill>
                          <a:ln w="9525">
                            <a:solidFill>
                              <a:srgbClr val="000000"/>
                            </a:solidFill>
                            <a:miter lim="800000"/>
                            <a:headEnd/>
                            <a:tailEnd/>
                          </a:ln>
                        </wps:spPr>
                        <wps:txbx>
                          <w:txbxContent>
                            <w:p w:rsidR="00F36839" w:rsidRPr="00387D5C" w:rsidRDefault="00F36839" w:rsidP="00387D5C">
                              <w:pPr>
                                <w:jc w:val="center"/>
                                <w:rPr>
                                  <w:rFonts w:ascii="Times New Roman" w:hAnsi="Times New Roman"/>
                                  <w:sz w:val="24"/>
                                  <w:szCs w:val="24"/>
                                </w:rPr>
                              </w:pPr>
                              <w:r w:rsidRPr="00387D5C">
                                <w:rPr>
                                  <w:rFonts w:ascii="Times New Roman" w:hAnsi="Times New Roman"/>
                                </w:rPr>
                                <w:t>Стратегія продажу</w:t>
                              </w:r>
                            </w:p>
                          </w:txbxContent>
                        </wps:txbx>
                        <wps:bodyPr rot="0" vert="horz" wrap="square" lIns="91440" tIns="10800" rIns="91440" bIns="10800" anchor="t" anchorCtr="0" upright="1">
                          <a:noAutofit/>
                        </wps:bodyPr>
                      </wps:wsp>
                      <wps:wsp>
                        <wps:cNvPr id="273" name="Rectangle 201"/>
                        <wps:cNvSpPr>
                          <a:spLocks noChangeArrowheads="1"/>
                        </wps:cNvSpPr>
                        <wps:spPr bwMode="auto">
                          <a:xfrm>
                            <a:off x="5715241" y="2857500"/>
                            <a:ext cx="1523911" cy="228600"/>
                          </a:xfrm>
                          <a:prstGeom prst="rect">
                            <a:avLst/>
                          </a:prstGeom>
                          <a:solidFill>
                            <a:srgbClr val="FFFFFF"/>
                          </a:solidFill>
                          <a:ln w="9525">
                            <a:solidFill>
                              <a:srgbClr val="000000"/>
                            </a:solidFill>
                            <a:miter lim="800000"/>
                            <a:headEnd/>
                            <a:tailEnd/>
                          </a:ln>
                        </wps:spPr>
                        <wps:txbx>
                          <w:txbxContent>
                            <w:p w:rsidR="00F36839" w:rsidRPr="00387D5C" w:rsidRDefault="00F36839" w:rsidP="00387D5C">
                              <w:pPr>
                                <w:rPr>
                                  <w:rFonts w:ascii="Times New Roman" w:hAnsi="Times New Roman"/>
                                  <w:sz w:val="24"/>
                                  <w:szCs w:val="24"/>
                                </w:rPr>
                              </w:pPr>
                              <w:r w:rsidRPr="00387D5C">
                                <w:rPr>
                                  <w:rFonts w:ascii="Times New Roman" w:hAnsi="Times New Roman"/>
                                </w:rPr>
                                <w:t>Стратегія списання</w:t>
                              </w:r>
                            </w:p>
                          </w:txbxContent>
                        </wps:txbx>
                        <wps:bodyPr rot="0" vert="horz" wrap="square" lIns="91440" tIns="10800" rIns="91440" bIns="10800" anchor="t" anchorCtr="0" upright="1">
                          <a:noAutofit/>
                        </wps:bodyPr>
                      </wps:wsp>
                      <wps:wsp>
                        <wps:cNvPr id="274" name="Rectangle 202"/>
                        <wps:cNvSpPr>
                          <a:spLocks noChangeArrowheads="1"/>
                        </wps:cNvSpPr>
                        <wps:spPr bwMode="auto">
                          <a:xfrm>
                            <a:off x="4571632" y="3771900"/>
                            <a:ext cx="2360117" cy="228600"/>
                          </a:xfrm>
                          <a:prstGeom prst="rect">
                            <a:avLst/>
                          </a:prstGeom>
                          <a:solidFill>
                            <a:srgbClr val="FFFFFF"/>
                          </a:solidFill>
                          <a:ln w="9525">
                            <a:solidFill>
                              <a:srgbClr val="000000"/>
                            </a:solidFill>
                            <a:miter lim="800000"/>
                            <a:headEnd/>
                            <a:tailEnd/>
                          </a:ln>
                        </wps:spPr>
                        <wps:txbx>
                          <w:txbxContent>
                            <w:p w:rsidR="00F36839" w:rsidRPr="00387D5C" w:rsidRDefault="00F36839" w:rsidP="00387D5C">
                              <w:pPr>
                                <w:jc w:val="center"/>
                                <w:rPr>
                                  <w:rFonts w:ascii="Times New Roman" w:hAnsi="Times New Roman"/>
                                  <w:sz w:val="24"/>
                                  <w:szCs w:val="24"/>
                                </w:rPr>
                              </w:pPr>
                              <w:r w:rsidRPr="00387D5C">
                                <w:rPr>
                                  <w:rFonts w:ascii="Times New Roman" w:hAnsi="Times New Roman"/>
                                </w:rPr>
                                <w:t>Внутрішньобанківські методи</w:t>
                              </w:r>
                            </w:p>
                          </w:txbxContent>
                        </wps:txbx>
                        <wps:bodyPr rot="0" vert="horz" wrap="square" lIns="91440" tIns="10800" rIns="91440" bIns="10800" anchor="t" anchorCtr="0" upright="1">
                          <a:noAutofit/>
                        </wps:bodyPr>
                      </wps:wsp>
                      <wps:wsp>
                        <wps:cNvPr id="275" name="Rectangle 203"/>
                        <wps:cNvSpPr>
                          <a:spLocks noChangeArrowheads="1"/>
                        </wps:cNvSpPr>
                        <wps:spPr bwMode="auto">
                          <a:xfrm>
                            <a:off x="1523811" y="3771900"/>
                            <a:ext cx="1751912" cy="228600"/>
                          </a:xfrm>
                          <a:prstGeom prst="rect">
                            <a:avLst/>
                          </a:prstGeom>
                          <a:solidFill>
                            <a:srgbClr val="FFFFFF"/>
                          </a:solidFill>
                          <a:ln w="9525">
                            <a:solidFill>
                              <a:srgbClr val="000000"/>
                            </a:solidFill>
                            <a:miter lim="800000"/>
                            <a:headEnd/>
                            <a:tailEnd/>
                          </a:ln>
                        </wps:spPr>
                        <wps:txbx>
                          <w:txbxContent>
                            <w:p w:rsidR="00F36839" w:rsidRPr="00387D5C" w:rsidRDefault="00F36839" w:rsidP="00387D5C">
                              <w:pPr>
                                <w:jc w:val="center"/>
                                <w:rPr>
                                  <w:rFonts w:ascii="Times New Roman" w:hAnsi="Times New Roman"/>
                                  <w:sz w:val="24"/>
                                  <w:szCs w:val="24"/>
                                </w:rPr>
                              </w:pPr>
                              <w:r w:rsidRPr="00387D5C">
                                <w:rPr>
                                  <w:rFonts w:ascii="Times New Roman" w:hAnsi="Times New Roman"/>
                                </w:rPr>
                                <w:t>Зовнішні методи</w:t>
                              </w:r>
                            </w:p>
                          </w:txbxContent>
                        </wps:txbx>
                        <wps:bodyPr rot="0" vert="horz" wrap="square" lIns="91440" tIns="10800" rIns="91440" bIns="10800" anchor="t" anchorCtr="0" upright="1">
                          <a:noAutofit/>
                        </wps:bodyPr>
                      </wps:wsp>
                      <wps:wsp>
                        <wps:cNvPr id="276" name="Rectangle 204"/>
                        <wps:cNvSpPr>
                          <a:spLocks noChangeArrowheads="1"/>
                        </wps:cNvSpPr>
                        <wps:spPr bwMode="auto">
                          <a:xfrm>
                            <a:off x="838706" y="4229100"/>
                            <a:ext cx="6624547" cy="228600"/>
                          </a:xfrm>
                          <a:prstGeom prst="rect">
                            <a:avLst/>
                          </a:prstGeom>
                          <a:solidFill>
                            <a:srgbClr val="FFFFFF"/>
                          </a:solidFill>
                          <a:ln w="9525">
                            <a:solidFill>
                              <a:srgbClr val="000000"/>
                            </a:solidFill>
                            <a:miter lim="800000"/>
                            <a:headEnd/>
                            <a:tailEnd/>
                          </a:ln>
                        </wps:spPr>
                        <wps:txbx>
                          <w:txbxContent>
                            <w:p w:rsidR="00F36839" w:rsidRPr="00387D5C" w:rsidRDefault="00F36839" w:rsidP="00387D5C">
                              <w:pPr>
                                <w:jc w:val="center"/>
                                <w:rPr>
                                  <w:rFonts w:ascii="Times New Roman" w:hAnsi="Times New Roman"/>
                                  <w:sz w:val="24"/>
                                  <w:szCs w:val="24"/>
                                </w:rPr>
                              </w:pPr>
                              <w:r w:rsidRPr="00387D5C">
                                <w:rPr>
                                  <w:rFonts w:ascii="Times New Roman" w:hAnsi="Times New Roman"/>
                                </w:rPr>
                                <w:t>Аналіз рівня проблемних кредитів після застосування заходів щодо їх мінімізації</w:t>
                              </w:r>
                            </w:p>
                          </w:txbxContent>
                        </wps:txbx>
                        <wps:bodyPr rot="0" vert="horz" wrap="square" lIns="91440" tIns="10800" rIns="91440" bIns="10800" anchor="t" anchorCtr="0" upright="1">
                          <a:noAutofit/>
                        </wps:bodyPr>
                      </wps:wsp>
                      <wps:wsp>
                        <wps:cNvPr id="277" name="Rectangle 205"/>
                        <wps:cNvSpPr>
                          <a:spLocks noChangeArrowheads="1"/>
                        </wps:cNvSpPr>
                        <wps:spPr bwMode="auto">
                          <a:xfrm>
                            <a:off x="1295909" y="5257800"/>
                            <a:ext cx="6542547" cy="228600"/>
                          </a:xfrm>
                          <a:prstGeom prst="rect">
                            <a:avLst/>
                          </a:prstGeom>
                          <a:solidFill>
                            <a:srgbClr val="FFFFFF"/>
                          </a:solidFill>
                          <a:ln w="9525">
                            <a:solidFill>
                              <a:srgbClr val="000000"/>
                            </a:solidFill>
                            <a:miter lim="800000"/>
                            <a:headEnd/>
                            <a:tailEnd/>
                          </a:ln>
                        </wps:spPr>
                        <wps:txbx>
                          <w:txbxContent>
                            <w:p w:rsidR="00F36839" w:rsidRPr="00387D5C" w:rsidRDefault="00F36839" w:rsidP="00387D5C">
                              <w:pPr>
                                <w:jc w:val="center"/>
                                <w:rPr>
                                  <w:rFonts w:ascii="Times New Roman" w:hAnsi="Times New Roman"/>
                                  <w:sz w:val="24"/>
                                  <w:szCs w:val="24"/>
                                </w:rPr>
                              </w:pPr>
                              <w:r w:rsidRPr="00387D5C">
                                <w:rPr>
                                  <w:rFonts w:ascii="Times New Roman" w:hAnsi="Times New Roman"/>
                                </w:rPr>
                                <w:t>Контроль та оцінка досягнення мети</w:t>
                              </w:r>
                            </w:p>
                          </w:txbxContent>
                        </wps:txbx>
                        <wps:bodyPr rot="0" vert="horz" wrap="square" lIns="91440" tIns="10800" rIns="91440" bIns="10800" anchor="t" anchorCtr="0" upright="1">
                          <a:noAutofit/>
                        </wps:bodyPr>
                      </wps:wsp>
                      <wps:wsp>
                        <wps:cNvPr id="278" name="Rectangle 206"/>
                        <wps:cNvSpPr>
                          <a:spLocks noChangeArrowheads="1"/>
                        </wps:cNvSpPr>
                        <wps:spPr bwMode="auto">
                          <a:xfrm>
                            <a:off x="5258037" y="4572000"/>
                            <a:ext cx="2438317" cy="342900"/>
                          </a:xfrm>
                          <a:prstGeom prst="rect">
                            <a:avLst/>
                          </a:prstGeom>
                          <a:solidFill>
                            <a:srgbClr val="FFFFFF"/>
                          </a:solidFill>
                          <a:ln w="9525">
                            <a:solidFill>
                              <a:srgbClr val="000000"/>
                            </a:solidFill>
                            <a:miter lim="800000"/>
                            <a:headEnd/>
                            <a:tailEnd/>
                          </a:ln>
                        </wps:spPr>
                        <wps:txbx>
                          <w:txbxContent>
                            <w:p w:rsidR="00F36839" w:rsidRPr="00387D5C" w:rsidRDefault="00F36839" w:rsidP="00387D5C">
                              <w:pPr>
                                <w:jc w:val="center"/>
                                <w:rPr>
                                  <w:rFonts w:ascii="Times New Roman" w:hAnsi="Times New Roman"/>
                                  <w:sz w:val="24"/>
                                  <w:szCs w:val="24"/>
                                </w:rPr>
                              </w:pPr>
                              <w:r w:rsidRPr="00387D5C">
                                <w:rPr>
                                  <w:rFonts w:ascii="Times New Roman" w:hAnsi="Times New Roman"/>
                                </w:rPr>
                                <w:t xml:space="preserve">Відсутність результату. </w:t>
                              </w:r>
                              <w:r w:rsidRPr="00387D5C">
                                <w:rPr>
                                  <w:rFonts w:ascii="Times New Roman" w:hAnsi="Times New Roman"/>
                                  <w:sz w:val="24"/>
                                  <w:szCs w:val="24"/>
                                </w:rPr>
                                <w:t>Списання безнадійної заборгованості</w:t>
                              </w:r>
                            </w:p>
                          </w:txbxContent>
                        </wps:txbx>
                        <wps:bodyPr rot="0" vert="horz" wrap="square" lIns="91440" tIns="0" rIns="91440" bIns="0" anchor="t" anchorCtr="0" upright="1">
                          <a:noAutofit/>
                        </wps:bodyPr>
                      </wps:wsp>
                      <wps:wsp>
                        <wps:cNvPr id="279" name="Rectangle 207"/>
                        <wps:cNvSpPr>
                          <a:spLocks noChangeArrowheads="1"/>
                        </wps:cNvSpPr>
                        <wps:spPr bwMode="auto">
                          <a:xfrm>
                            <a:off x="3504925" y="4572000"/>
                            <a:ext cx="1600711" cy="342900"/>
                          </a:xfrm>
                          <a:prstGeom prst="rect">
                            <a:avLst/>
                          </a:prstGeom>
                          <a:solidFill>
                            <a:srgbClr val="FFFFFF"/>
                          </a:solidFill>
                          <a:ln w="9525">
                            <a:solidFill>
                              <a:srgbClr val="000000"/>
                            </a:solidFill>
                            <a:miter lim="800000"/>
                            <a:headEnd/>
                            <a:tailEnd/>
                          </a:ln>
                        </wps:spPr>
                        <wps:txbx>
                          <w:txbxContent>
                            <w:p w:rsidR="00F36839" w:rsidRPr="00387D5C" w:rsidRDefault="00F36839" w:rsidP="00387D5C">
                              <w:pPr>
                                <w:jc w:val="center"/>
                                <w:rPr>
                                  <w:rFonts w:ascii="Times New Roman" w:hAnsi="Times New Roman"/>
                                </w:rPr>
                              </w:pPr>
                              <w:r w:rsidRPr="00387D5C">
                                <w:rPr>
                                  <w:rFonts w:ascii="Times New Roman" w:hAnsi="Times New Roman"/>
                                </w:rPr>
                                <w:t xml:space="preserve">Часткове </w:t>
                              </w:r>
                              <w:r w:rsidRPr="00387D5C">
                                <w:rPr>
                                  <w:rFonts w:ascii="Times New Roman" w:hAnsi="Times New Roman"/>
                                  <w:sz w:val="24"/>
                                  <w:szCs w:val="24"/>
                                </w:rPr>
                                <w:t>стягнення</w:t>
                              </w:r>
                            </w:p>
                          </w:txbxContent>
                        </wps:txbx>
                        <wps:bodyPr rot="0" vert="horz" wrap="square" lIns="91440" tIns="0" rIns="91440" bIns="0" anchor="t" anchorCtr="0" upright="1">
                          <a:noAutofit/>
                        </wps:bodyPr>
                      </wps:wsp>
                      <wps:wsp>
                        <wps:cNvPr id="280" name="Rectangle 208"/>
                        <wps:cNvSpPr>
                          <a:spLocks noChangeArrowheads="1"/>
                        </wps:cNvSpPr>
                        <wps:spPr bwMode="auto">
                          <a:xfrm>
                            <a:off x="838706" y="4572000"/>
                            <a:ext cx="2438317" cy="342900"/>
                          </a:xfrm>
                          <a:prstGeom prst="rect">
                            <a:avLst/>
                          </a:prstGeom>
                          <a:solidFill>
                            <a:srgbClr val="FFFFFF"/>
                          </a:solidFill>
                          <a:ln w="9525">
                            <a:solidFill>
                              <a:srgbClr val="000000"/>
                            </a:solidFill>
                            <a:miter lim="800000"/>
                            <a:headEnd/>
                            <a:tailEnd/>
                          </a:ln>
                        </wps:spPr>
                        <wps:txbx>
                          <w:txbxContent>
                            <w:p w:rsidR="00F36839" w:rsidRPr="00387D5C" w:rsidRDefault="00F36839" w:rsidP="00387D5C">
                              <w:pPr>
                                <w:jc w:val="center"/>
                                <w:rPr>
                                  <w:rFonts w:ascii="Times New Roman" w:hAnsi="Times New Roman"/>
                                  <w:sz w:val="24"/>
                                  <w:szCs w:val="24"/>
                                </w:rPr>
                              </w:pPr>
                              <w:r w:rsidRPr="00387D5C">
                                <w:rPr>
                                  <w:rFonts w:ascii="Times New Roman" w:hAnsi="Times New Roman"/>
                                </w:rPr>
                                <w:t>Повне стягнення. Очікуваний дохід максимальний</w:t>
                              </w:r>
                            </w:p>
                          </w:txbxContent>
                        </wps:txbx>
                        <wps:bodyPr rot="0" vert="horz" wrap="square" lIns="91440" tIns="0" rIns="91440" bIns="0" anchor="t" anchorCtr="0" upright="1">
                          <a:noAutofit/>
                        </wps:bodyPr>
                      </wps:wsp>
                      <wps:wsp>
                        <wps:cNvPr id="281" name="Rectangle 209"/>
                        <wps:cNvSpPr>
                          <a:spLocks noChangeArrowheads="1"/>
                        </wps:cNvSpPr>
                        <wps:spPr bwMode="auto">
                          <a:xfrm>
                            <a:off x="8456960" y="1143000"/>
                            <a:ext cx="380403" cy="4114800"/>
                          </a:xfrm>
                          <a:prstGeom prst="rect">
                            <a:avLst/>
                          </a:prstGeom>
                          <a:solidFill>
                            <a:srgbClr val="FFFFFF"/>
                          </a:solidFill>
                          <a:ln w="9525">
                            <a:solidFill>
                              <a:srgbClr val="000000"/>
                            </a:solidFill>
                            <a:miter lim="800000"/>
                            <a:headEnd/>
                            <a:tailEnd/>
                          </a:ln>
                        </wps:spPr>
                        <wps:txbx>
                          <w:txbxContent>
                            <w:p w:rsidR="00F36839" w:rsidRPr="00387D5C" w:rsidRDefault="00F36839" w:rsidP="00387D5C">
                              <w:pPr>
                                <w:jc w:val="center"/>
                                <w:rPr>
                                  <w:rFonts w:ascii="Times New Roman" w:hAnsi="Times New Roman"/>
                                  <w:sz w:val="24"/>
                                  <w:szCs w:val="24"/>
                                </w:rPr>
                              </w:pPr>
                              <w:r w:rsidRPr="00387D5C">
                                <w:rPr>
                                  <w:rFonts w:ascii="Times New Roman" w:hAnsi="Times New Roman"/>
                                </w:rPr>
                                <w:t>Зовнішні фактори впливу</w:t>
                              </w:r>
                            </w:p>
                          </w:txbxContent>
                        </wps:txbx>
                        <wps:bodyPr rot="0" vert="vert270" wrap="square" lIns="91440" tIns="45720" rIns="91440" bIns="45720" anchor="t" anchorCtr="0" upright="1">
                          <a:noAutofit/>
                        </wps:bodyPr>
                      </wps:wsp>
                      <wps:wsp>
                        <wps:cNvPr id="282" name="Line 210"/>
                        <wps:cNvCnPr>
                          <a:cxnSpLocks noChangeShapeType="1"/>
                        </wps:cNvCnPr>
                        <wps:spPr bwMode="auto">
                          <a:xfrm flipH="1">
                            <a:off x="152301" y="114300"/>
                            <a:ext cx="1447110" cy="1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3" name="Line 211"/>
                        <wps:cNvCnPr>
                          <a:cxnSpLocks noChangeShapeType="1"/>
                        </wps:cNvCnPr>
                        <wps:spPr bwMode="auto">
                          <a:xfrm>
                            <a:off x="6780648" y="114300"/>
                            <a:ext cx="190551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4" name="Line 212"/>
                        <wps:cNvCnPr>
                          <a:cxnSpLocks noChangeShapeType="1"/>
                        </wps:cNvCnPr>
                        <wps:spPr bwMode="auto">
                          <a:xfrm>
                            <a:off x="152301" y="114300"/>
                            <a:ext cx="0" cy="10287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5" name="Line 213"/>
                        <wps:cNvCnPr>
                          <a:cxnSpLocks noChangeShapeType="1"/>
                        </wps:cNvCnPr>
                        <wps:spPr bwMode="auto">
                          <a:xfrm>
                            <a:off x="8686162" y="114300"/>
                            <a:ext cx="0" cy="10287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6" name="Line 214"/>
                        <wps:cNvCnPr>
                          <a:cxnSpLocks noChangeShapeType="1"/>
                        </wps:cNvCnPr>
                        <wps:spPr bwMode="auto">
                          <a:xfrm flipH="1">
                            <a:off x="152301" y="5257800"/>
                            <a:ext cx="130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7" name="Line 215"/>
                        <wps:cNvCnPr>
                          <a:cxnSpLocks noChangeShapeType="1"/>
                        </wps:cNvCnPr>
                        <wps:spPr bwMode="auto">
                          <a:xfrm>
                            <a:off x="152301" y="5372100"/>
                            <a:ext cx="1143608" cy="1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4" name="Line 216"/>
                        <wps:cNvCnPr>
                          <a:cxnSpLocks noChangeShapeType="1"/>
                        </wps:cNvCnPr>
                        <wps:spPr bwMode="auto">
                          <a:xfrm>
                            <a:off x="8686162" y="5257800"/>
                            <a:ext cx="130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5" name="Line 217"/>
                        <wps:cNvCnPr>
                          <a:cxnSpLocks noChangeShapeType="1"/>
                        </wps:cNvCnPr>
                        <wps:spPr bwMode="auto">
                          <a:xfrm flipH="1">
                            <a:off x="7848656" y="5372100"/>
                            <a:ext cx="838806" cy="1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6" name="Line 218"/>
                        <wps:cNvCnPr>
                          <a:cxnSpLocks noChangeShapeType="1"/>
                        </wps:cNvCnPr>
                        <wps:spPr bwMode="auto">
                          <a:xfrm flipH="1">
                            <a:off x="2590618" y="685800"/>
                            <a:ext cx="3428124" cy="1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7" name="Line 219"/>
                        <wps:cNvCnPr>
                          <a:cxnSpLocks noChangeShapeType="1"/>
                        </wps:cNvCnPr>
                        <wps:spPr bwMode="auto">
                          <a:xfrm flipH="1">
                            <a:off x="5028836" y="914400"/>
                            <a:ext cx="991207" cy="1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9" name="Line 220"/>
                        <wps:cNvCnPr>
                          <a:cxnSpLocks noChangeShapeType="1"/>
                        </wps:cNvCnPr>
                        <wps:spPr bwMode="auto">
                          <a:xfrm>
                            <a:off x="2590618" y="914400"/>
                            <a:ext cx="686405" cy="1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0" name="Line 221"/>
                        <wps:cNvCnPr>
                          <a:cxnSpLocks noChangeShapeType="1"/>
                        </wps:cNvCnPr>
                        <wps:spPr bwMode="auto">
                          <a:xfrm>
                            <a:off x="4038929" y="1028700"/>
                            <a:ext cx="130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1" name="Line 222"/>
                        <wps:cNvCnPr>
                          <a:cxnSpLocks noChangeShapeType="1"/>
                        </wps:cNvCnPr>
                        <wps:spPr bwMode="auto">
                          <a:xfrm>
                            <a:off x="1523811" y="1485900"/>
                            <a:ext cx="13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2" name="Line 223"/>
                        <wps:cNvCnPr>
                          <a:cxnSpLocks noChangeShapeType="1"/>
                        </wps:cNvCnPr>
                        <wps:spPr bwMode="auto">
                          <a:xfrm>
                            <a:off x="4038929" y="1485900"/>
                            <a:ext cx="13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3" name="Line 224"/>
                        <wps:cNvCnPr>
                          <a:cxnSpLocks noChangeShapeType="1"/>
                        </wps:cNvCnPr>
                        <wps:spPr bwMode="auto">
                          <a:xfrm>
                            <a:off x="5486039" y="1485900"/>
                            <a:ext cx="13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4" name="Line 225"/>
                        <wps:cNvCnPr>
                          <a:cxnSpLocks noChangeShapeType="1"/>
                        </wps:cNvCnPr>
                        <wps:spPr bwMode="auto">
                          <a:xfrm>
                            <a:off x="7009950" y="1485900"/>
                            <a:ext cx="12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5" name="Line 226"/>
                        <wps:cNvCnPr>
                          <a:cxnSpLocks noChangeShapeType="1"/>
                        </wps:cNvCnPr>
                        <wps:spPr bwMode="auto">
                          <a:xfrm>
                            <a:off x="1371510" y="1943100"/>
                            <a:ext cx="120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6" name="Line 227"/>
                        <wps:cNvCnPr>
                          <a:cxnSpLocks noChangeShapeType="1"/>
                        </wps:cNvCnPr>
                        <wps:spPr bwMode="auto">
                          <a:xfrm>
                            <a:off x="1371510" y="2057400"/>
                            <a:ext cx="5866342" cy="1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7" name="Line 228"/>
                        <wps:cNvCnPr>
                          <a:cxnSpLocks noChangeShapeType="1"/>
                        </wps:cNvCnPr>
                        <wps:spPr bwMode="auto">
                          <a:xfrm flipV="1">
                            <a:off x="7239151" y="1943100"/>
                            <a:ext cx="130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8" name="Line 229"/>
                        <wps:cNvCnPr>
                          <a:cxnSpLocks noChangeShapeType="1"/>
                        </wps:cNvCnPr>
                        <wps:spPr bwMode="auto">
                          <a:xfrm>
                            <a:off x="5410438" y="1943100"/>
                            <a:ext cx="130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9" name="Line 230"/>
                        <wps:cNvCnPr>
                          <a:cxnSpLocks noChangeShapeType="1"/>
                        </wps:cNvCnPr>
                        <wps:spPr bwMode="auto">
                          <a:xfrm>
                            <a:off x="3352524" y="1943100"/>
                            <a:ext cx="130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0" name="Line 231"/>
                        <wps:cNvCnPr>
                          <a:cxnSpLocks noChangeShapeType="1"/>
                        </wps:cNvCnPr>
                        <wps:spPr bwMode="auto">
                          <a:xfrm>
                            <a:off x="3962128" y="2057400"/>
                            <a:ext cx="13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1" name="Line 232"/>
                        <wps:cNvCnPr>
                          <a:cxnSpLocks noChangeShapeType="1"/>
                        </wps:cNvCnPr>
                        <wps:spPr bwMode="auto">
                          <a:xfrm>
                            <a:off x="1523811" y="2743200"/>
                            <a:ext cx="13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2" name="Line 233"/>
                        <wps:cNvCnPr>
                          <a:cxnSpLocks noChangeShapeType="1"/>
                        </wps:cNvCnPr>
                        <wps:spPr bwMode="auto">
                          <a:xfrm>
                            <a:off x="4038929" y="2743200"/>
                            <a:ext cx="13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3" name="Line 234"/>
                        <wps:cNvCnPr>
                          <a:cxnSpLocks noChangeShapeType="1"/>
                        </wps:cNvCnPr>
                        <wps:spPr bwMode="auto">
                          <a:xfrm>
                            <a:off x="6477146" y="2743200"/>
                            <a:ext cx="13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4" name="Line 235"/>
                        <wps:cNvCnPr>
                          <a:cxnSpLocks noChangeShapeType="1"/>
                        </wps:cNvCnPr>
                        <wps:spPr bwMode="auto">
                          <a:xfrm>
                            <a:off x="1523811" y="3086100"/>
                            <a:ext cx="130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5" name="Line 236"/>
                        <wps:cNvCnPr>
                          <a:cxnSpLocks noChangeShapeType="1"/>
                        </wps:cNvCnPr>
                        <wps:spPr bwMode="auto">
                          <a:xfrm>
                            <a:off x="4038929" y="3086100"/>
                            <a:ext cx="130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6" name="Line 237"/>
                        <wps:cNvCnPr>
                          <a:cxnSpLocks noChangeShapeType="1"/>
                        </wps:cNvCnPr>
                        <wps:spPr bwMode="auto">
                          <a:xfrm>
                            <a:off x="6477146" y="3086100"/>
                            <a:ext cx="130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7" name="Line 238"/>
                        <wps:cNvCnPr>
                          <a:cxnSpLocks noChangeShapeType="1"/>
                        </wps:cNvCnPr>
                        <wps:spPr bwMode="auto">
                          <a:xfrm>
                            <a:off x="2438217" y="3543300"/>
                            <a:ext cx="130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8" name="Line 239"/>
                        <wps:cNvCnPr>
                          <a:cxnSpLocks noChangeShapeType="1"/>
                        </wps:cNvCnPr>
                        <wps:spPr bwMode="auto">
                          <a:xfrm>
                            <a:off x="5943142" y="3543300"/>
                            <a:ext cx="130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9" name="Line 240"/>
                        <wps:cNvCnPr>
                          <a:cxnSpLocks noChangeShapeType="1"/>
                        </wps:cNvCnPr>
                        <wps:spPr bwMode="auto">
                          <a:xfrm>
                            <a:off x="2895321" y="4000500"/>
                            <a:ext cx="130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0" name="Line 241"/>
                        <wps:cNvCnPr>
                          <a:cxnSpLocks noChangeShapeType="1"/>
                        </wps:cNvCnPr>
                        <wps:spPr bwMode="auto">
                          <a:xfrm>
                            <a:off x="5181237" y="4000500"/>
                            <a:ext cx="130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1" name="Line 242"/>
                        <wps:cNvCnPr>
                          <a:cxnSpLocks noChangeShapeType="1"/>
                        </wps:cNvCnPr>
                        <wps:spPr bwMode="auto">
                          <a:xfrm flipH="1">
                            <a:off x="2057815" y="4457700"/>
                            <a:ext cx="13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2" name="Line 243"/>
                        <wps:cNvCnPr>
                          <a:cxnSpLocks noChangeShapeType="1"/>
                        </wps:cNvCnPr>
                        <wps:spPr bwMode="auto">
                          <a:xfrm>
                            <a:off x="4114529" y="4457700"/>
                            <a:ext cx="12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3" name="Line 244"/>
                        <wps:cNvCnPr>
                          <a:cxnSpLocks noChangeShapeType="1"/>
                        </wps:cNvCnPr>
                        <wps:spPr bwMode="auto">
                          <a:xfrm>
                            <a:off x="6477146" y="4457700"/>
                            <a:ext cx="13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4" name="Line 245"/>
                        <wps:cNvCnPr>
                          <a:cxnSpLocks noChangeShapeType="1"/>
                        </wps:cNvCnPr>
                        <wps:spPr bwMode="auto">
                          <a:xfrm>
                            <a:off x="2057815" y="4914900"/>
                            <a:ext cx="130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5" name="Line 246"/>
                        <wps:cNvCnPr>
                          <a:cxnSpLocks noChangeShapeType="1"/>
                        </wps:cNvCnPr>
                        <wps:spPr bwMode="auto">
                          <a:xfrm>
                            <a:off x="2057815" y="5029200"/>
                            <a:ext cx="4643433" cy="1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8" name="Line 247"/>
                        <wps:cNvCnPr>
                          <a:cxnSpLocks noChangeShapeType="1"/>
                        </wps:cNvCnPr>
                        <wps:spPr bwMode="auto">
                          <a:xfrm flipV="1">
                            <a:off x="6705148" y="4914900"/>
                            <a:ext cx="130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9" name="Line 248"/>
                        <wps:cNvCnPr>
                          <a:cxnSpLocks noChangeShapeType="1"/>
                        </wps:cNvCnPr>
                        <wps:spPr bwMode="auto">
                          <a:xfrm flipH="1" flipV="1">
                            <a:off x="4496132" y="4914900"/>
                            <a:ext cx="130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0" name="Line 249"/>
                        <wps:cNvCnPr>
                          <a:cxnSpLocks noChangeShapeType="1"/>
                        </wps:cNvCnPr>
                        <wps:spPr bwMode="auto">
                          <a:xfrm flipH="1">
                            <a:off x="4038929" y="5029200"/>
                            <a:ext cx="130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71" name="Line 250"/>
                        <wps:cNvCnPr>
                          <a:cxnSpLocks noChangeShapeType="1"/>
                        </wps:cNvCnPr>
                        <wps:spPr bwMode="auto">
                          <a:xfrm>
                            <a:off x="4038929" y="5143500"/>
                            <a:ext cx="130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2" name="Line 251"/>
                        <wps:cNvCnPr>
                          <a:cxnSpLocks noChangeShapeType="1"/>
                        </wps:cNvCnPr>
                        <wps:spPr bwMode="auto">
                          <a:xfrm>
                            <a:off x="4496132" y="5143500"/>
                            <a:ext cx="3346124" cy="1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3" name="Line 252"/>
                        <wps:cNvCnPr>
                          <a:cxnSpLocks noChangeShapeType="1"/>
                        </wps:cNvCnPr>
                        <wps:spPr bwMode="auto">
                          <a:xfrm flipH="1" flipV="1">
                            <a:off x="7848656" y="3429000"/>
                            <a:ext cx="1300" cy="1714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4" name="Line 253"/>
                        <wps:cNvCnPr>
                          <a:cxnSpLocks noChangeShapeType="1"/>
                        </wps:cNvCnPr>
                        <wps:spPr bwMode="auto">
                          <a:xfrm flipH="1">
                            <a:off x="7467053" y="3429000"/>
                            <a:ext cx="381603" cy="1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75" name="Line 254"/>
                        <wps:cNvCnPr>
                          <a:cxnSpLocks noChangeShapeType="1"/>
                        </wps:cNvCnPr>
                        <wps:spPr bwMode="auto">
                          <a:xfrm>
                            <a:off x="7162351" y="4914900"/>
                            <a:ext cx="120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6" name="Rectangle 255"/>
                        <wps:cNvSpPr>
                          <a:spLocks noChangeArrowheads="1"/>
                        </wps:cNvSpPr>
                        <wps:spPr bwMode="auto">
                          <a:xfrm>
                            <a:off x="1295909" y="342900"/>
                            <a:ext cx="5862542" cy="228600"/>
                          </a:xfrm>
                          <a:prstGeom prst="rect">
                            <a:avLst/>
                          </a:prstGeom>
                          <a:solidFill>
                            <a:srgbClr val="FFFFFF"/>
                          </a:solidFill>
                          <a:ln w="9525">
                            <a:solidFill>
                              <a:srgbClr val="000000"/>
                            </a:solidFill>
                            <a:prstDash val="lgDash"/>
                            <a:miter lim="800000"/>
                            <a:headEnd/>
                            <a:tailEnd/>
                          </a:ln>
                        </wps:spPr>
                        <wps:txbx>
                          <w:txbxContent>
                            <w:p w:rsidR="00F36839" w:rsidRPr="00387D5C" w:rsidRDefault="00F36839" w:rsidP="00387D5C">
                              <w:pPr>
                                <w:jc w:val="center"/>
                                <w:rPr>
                                  <w:rFonts w:ascii="Times New Roman" w:hAnsi="Times New Roman"/>
                                  <w:sz w:val="24"/>
                                  <w:szCs w:val="24"/>
                                </w:rPr>
                              </w:pPr>
                              <w:r w:rsidRPr="00387D5C">
                                <w:rPr>
                                  <w:rFonts w:ascii="Times New Roman" w:hAnsi="Times New Roman"/>
                                </w:rPr>
                                <w:t>Мон</w:t>
                              </w:r>
                              <w:r w:rsidRPr="00387D5C">
                                <w:rPr>
                                  <w:rFonts w:ascii="Times New Roman" w:hAnsi="Times New Roman"/>
                                  <w:sz w:val="24"/>
                                  <w:szCs w:val="24"/>
                                </w:rPr>
                                <w:t>іторинг кредитного портфелю з метою виявлення ознак проблемності кредиту</w:t>
                              </w:r>
                            </w:p>
                          </w:txbxContent>
                        </wps:txbx>
                        <wps:bodyPr rot="0" vert="horz" wrap="square" lIns="91440" tIns="10800" rIns="91440" bIns="10800" anchor="t" anchorCtr="0" upright="1">
                          <a:noAutofit/>
                        </wps:bodyPr>
                      </wps:wsp>
                      <wps:wsp>
                        <wps:cNvPr id="777" name="Rectangle 256"/>
                        <wps:cNvSpPr>
                          <a:spLocks noChangeArrowheads="1"/>
                        </wps:cNvSpPr>
                        <wps:spPr bwMode="auto">
                          <a:xfrm>
                            <a:off x="1143508" y="2171700"/>
                            <a:ext cx="5787041" cy="228600"/>
                          </a:xfrm>
                          <a:prstGeom prst="rect">
                            <a:avLst/>
                          </a:prstGeom>
                          <a:solidFill>
                            <a:srgbClr val="FFFFFF"/>
                          </a:solidFill>
                          <a:ln w="9525">
                            <a:solidFill>
                              <a:srgbClr val="000000"/>
                            </a:solidFill>
                            <a:miter lim="800000"/>
                            <a:headEnd/>
                            <a:tailEnd/>
                          </a:ln>
                        </wps:spPr>
                        <wps:txbx>
                          <w:txbxContent>
                            <w:p w:rsidR="00F36839" w:rsidRPr="00387D5C" w:rsidRDefault="00F36839" w:rsidP="00387D5C">
                              <w:pPr>
                                <w:jc w:val="center"/>
                                <w:rPr>
                                  <w:rFonts w:ascii="Times New Roman" w:hAnsi="Times New Roman"/>
                                  <w:sz w:val="24"/>
                                  <w:szCs w:val="24"/>
                                </w:rPr>
                              </w:pPr>
                              <w:r w:rsidRPr="00387D5C">
                                <w:rPr>
                                  <w:rFonts w:ascii="Times New Roman" w:hAnsi="Times New Roman"/>
                                </w:rPr>
                                <w:t>Оцінка вартості проблемних кредитів</w:t>
                              </w:r>
                            </w:p>
                          </w:txbxContent>
                        </wps:txbx>
                        <wps:bodyPr rot="0" vert="horz" wrap="square" lIns="91440" tIns="10800" rIns="91440" bIns="10800" anchor="t" anchorCtr="0" upright="1">
                          <a:noAutofit/>
                        </wps:bodyPr>
                      </wps:wsp>
                      <wps:wsp>
                        <wps:cNvPr id="778" name="Line 257"/>
                        <wps:cNvCnPr>
                          <a:cxnSpLocks noChangeShapeType="1"/>
                        </wps:cNvCnPr>
                        <wps:spPr bwMode="auto">
                          <a:xfrm>
                            <a:off x="3962128" y="2400300"/>
                            <a:ext cx="13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3AAF5629" id="Полотно 183" o:spid="_x0000_s1026" editas="canvas" style="width:719.95pt;height:441pt;mso-position-horizontal-relative:char;mso-position-vertical-relative:line" coordsize="91433,560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91433;height:56007;visibility:visible;mso-wrap-style:square">
                  <v:fill o:detectmouseclick="t"/>
                  <v:path o:connecttype="none"/>
                </v:shape>
                <v:rect id="Rectangle 185" o:spid="_x0000_s1028" style="position:absolute;left:15994;width:51812;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">
                  <v:textbox inset=",0,,0">
                    <w:txbxContent>
                      <w:p w:rsidR="00F36839" w:rsidRPr="00387D5C" w:rsidRDefault="00F36839" w:rsidP="00387D5C">
                        <w:pPr>
                          <w:jc w:val="center"/>
                          <w:rPr>
                            <w:rFonts w:ascii="Times New Roman" w:hAnsi="Times New Roman"/>
                            <w:sz w:val="24"/>
                            <w:szCs w:val="24"/>
                          </w:rPr>
                        </w:pPr>
                        <w:r w:rsidRPr="00387D5C">
                          <w:rPr>
                            <w:rFonts w:ascii="Times New Roman" w:hAnsi="Times New Roman"/>
                          </w:rPr>
                          <w:t>Система управління проблемними кредитами банку</w:t>
                        </w:r>
                      </w:p>
                    </w:txbxContent>
                  </v:textbox>
                </v:rect>
                <v:rect id="Rectangle 186" o:spid="_x0000_s1029" style="position:absolute;top:11430;width:3803;height:41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">
                  <v:textbox style="layout-flow:vertical;mso-layout-flow-alt:bottom-to-top">
                    <w:txbxContent>
                      <w:p w:rsidR="00F36839" w:rsidRPr="00387D5C" w:rsidRDefault="00F36839" w:rsidP="00387D5C">
                        <w:pPr>
                          <w:jc w:val="center"/>
                          <w:rPr>
                            <w:rFonts w:ascii="Times New Roman" w:hAnsi="Times New Roman"/>
                            <w:sz w:val="24"/>
                            <w:szCs w:val="24"/>
                          </w:rPr>
                        </w:pPr>
                        <w:r w:rsidRPr="00387D5C">
                          <w:rPr>
                            <w:rFonts w:ascii="Times New Roman" w:hAnsi="Times New Roman"/>
                          </w:rPr>
                          <w:t>Внутрішні фактори впливу</w:t>
                        </w:r>
                      </w:p>
                    </w:txbxContent>
                  </v:textbox>
                </v:rect>
                <v:rect id="Rectangle 187" o:spid="_x0000_s1030" style="position:absolute;left:8387;top:33147;width:66245;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">
                  <v:textbox inset=",.3mm,,.3mm">
                    <w:txbxContent>
                      <w:p w:rsidR="00F36839" w:rsidRPr="00387D5C" w:rsidRDefault="00F36839" w:rsidP="00387D5C">
                        <w:pPr>
                          <w:jc w:val="center"/>
                          <w:rPr>
                            <w:rFonts w:ascii="Times New Roman" w:hAnsi="Times New Roman"/>
                            <w:sz w:val="24"/>
                            <w:szCs w:val="24"/>
                          </w:rPr>
                        </w:pPr>
                        <w:r w:rsidRPr="00387D5C">
                          <w:rPr>
                            <w:rFonts w:ascii="Times New Roman" w:hAnsi="Times New Roman"/>
                          </w:rPr>
                          <w:t>Визначення методу управління проблемними кредитами</w:t>
                        </w:r>
                      </w:p>
                    </w:txbxContent>
                  </v:textbox>
                </v:rect>
                <v:rect id="Rectangle 188" o:spid="_x0000_s1031" style="position:absolute;left:6095;top:6858;width:19811;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">
                  <v:textbox inset=",0,,0">
                    <w:txbxContent>
                      <w:p w:rsidR="00F36839" w:rsidRPr="00387D5C" w:rsidRDefault="00F36839" w:rsidP="00387D5C">
                        <w:pPr>
                          <w:rPr>
                            <w:rFonts w:ascii="Times New Roman" w:hAnsi="Times New Roman"/>
                            <w:b/>
                            <w:sz w:val="24"/>
                            <w:szCs w:val="24"/>
                          </w:rPr>
                        </w:pPr>
                        <w:r w:rsidRPr="00387D5C">
                          <w:rPr>
                            <w:rFonts w:ascii="Times New Roman" w:hAnsi="Times New Roman"/>
                          </w:rPr>
                          <w:t>Суб'єкти управління</w:t>
                        </w:r>
                      </w:p>
                    </w:txbxContent>
                  </v:textbox>
                </v:rect>
                <v:rect id="Rectangle 189" o:spid="_x0000_s1032" style="position:absolute;left:6095;top:9144;width:9143;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">
                  <v:textbox inset=",.3mm,,.3mm">
                    <w:txbxContent>
                      <w:p w:rsidR="00F36839" w:rsidRPr="00387D5C" w:rsidRDefault="00F36839" w:rsidP="00387D5C">
                        <w:pPr>
                          <w:rPr>
                            <w:rFonts w:ascii="Times New Roman" w:hAnsi="Times New Roman"/>
                            <w:sz w:val="24"/>
                            <w:szCs w:val="24"/>
                          </w:rPr>
                        </w:pPr>
                        <w:r w:rsidRPr="00387D5C">
                          <w:rPr>
                            <w:rFonts w:ascii="Times New Roman" w:hAnsi="Times New Roman"/>
                          </w:rPr>
                          <w:t>зовнішні</w:t>
                        </w:r>
                      </w:p>
                    </w:txbxContent>
                  </v:textbox>
                </v:rect>
                <v:rect id="Rectangle 190" o:spid="_x0000_s1033" style="position:absolute;left:16007;top:9144;width:9899;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">
                  <v:textbox inset=",.3mm,,.3mm">
                    <w:txbxContent>
                      <w:p w:rsidR="00F36839" w:rsidRPr="00387D5C" w:rsidRDefault="00F36839" w:rsidP="00387D5C">
                        <w:pPr>
                          <w:rPr>
                            <w:rFonts w:ascii="Times New Roman" w:hAnsi="Times New Roman"/>
                            <w:sz w:val="24"/>
                            <w:szCs w:val="24"/>
                          </w:rPr>
                        </w:pPr>
                        <w:r w:rsidRPr="00387D5C">
                          <w:rPr>
                            <w:rFonts w:ascii="Times New Roman" w:hAnsi="Times New Roman"/>
                          </w:rPr>
                          <w:t>внутрішні</w:t>
                        </w:r>
                      </w:p>
                    </w:txbxContent>
                  </v:textbox>
                </v:rect>
                <v:rect id="Rectangle 191" o:spid="_x0000_s1034" style="position:absolute;left:32770;top:8001;width:17454;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">
                  <v:textbox inset=",0,,0">
                    <w:txbxContent>
                      <w:p w:rsidR="00F36839" w:rsidRPr="00387D5C" w:rsidRDefault="00F36839" w:rsidP="00387D5C">
                        <w:pPr>
                          <w:rPr>
                            <w:rFonts w:ascii="Times New Roman" w:hAnsi="Times New Roman"/>
                            <w:sz w:val="24"/>
                            <w:szCs w:val="24"/>
                          </w:rPr>
                        </w:pPr>
                        <w:r w:rsidRPr="00387D5C">
                          <w:rPr>
                            <w:rFonts w:ascii="Times New Roman" w:hAnsi="Times New Roman"/>
                          </w:rPr>
                          <w:t>Процес управління</w:t>
                        </w:r>
                      </w:p>
                    </w:txbxContent>
                  </v:textbox>
                </v:rect>
                <v:rect id="Rectangle 192" o:spid="_x0000_s1035" style="position:absolute;left:60200;top:6858;width:17518;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">
                  <v:textbox inset=",0,,0">
                    <w:txbxContent>
                      <w:p w:rsidR="00F36839" w:rsidRPr="00387D5C" w:rsidRDefault="00F36839" w:rsidP="00387D5C">
                        <w:pPr>
                          <w:rPr>
                            <w:rFonts w:ascii="Times New Roman" w:hAnsi="Times New Roman"/>
                            <w:sz w:val="24"/>
                            <w:szCs w:val="24"/>
                          </w:rPr>
                        </w:pPr>
                        <w:r w:rsidRPr="00387D5C">
                          <w:rPr>
                            <w:rFonts w:ascii="Times New Roman" w:hAnsi="Times New Roman"/>
                          </w:rPr>
                          <w:t>Об'єкт управління</w:t>
                        </w:r>
                      </w:p>
                    </w:txbxContent>
                  </v:textbox>
                </v:rect>
                <v:rect id="Rectangle 193" o:spid="_x0000_s1036" style="position:absolute;left:9143;top:12573;width:67026;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">
                  <v:textbox inset=",.3mm,,.3mm">
                    <w:txbxContent>
                      <w:p w:rsidR="00F36839" w:rsidRPr="00387D5C" w:rsidRDefault="00F36839" w:rsidP="00387D5C">
                        <w:pPr>
                          <w:jc w:val="center"/>
                          <w:rPr>
                            <w:rFonts w:ascii="Times New Roman" w:hAnsi="Times New Roman"/>
                            <w:sz w:val="24"/>
                            <w:szCs w:val="24"/>
                          </w:rPr>
                        </w:pPr>
                        <w:r w:rsidRPr="00387D5C">
                          <w:rPr>
                            <w:rFonts w:ascii="Times New Roman" w:hAnsi="Times New Roman"/>
                          </w:rPr>
                          <w:t>Попередній розрахунок та аналіз обсягів проблемних кредитів</w:t>
                        </w:r>
                      </w:p>
                    </w:txbxContent>
                  </v:textbox>
                </v:rect>
                <v:rect id="Rectangle 194" o:spid="_x0000_s1037" style="position:absolute;left:6095;top:16002;width:16007;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">
                  <v:textbox inset=",0,,0">
                    <w:txbxContent>
                      <w:p w:rsidR="00F36839" w:rsidRPr="00387D5C" w:rsidRDefault="00F36839" w:rsidP="00387D5C">
                        <w:pPr>
                          <w:rPr>
                            <w:rFonts w:ascii="Times New Roman" w:hAnsi="Times New Roman"/>
                            <w:sz w:val="24"/>
                            <w:szCs w:val="24"/>
                          </w:rPr>
                        </w:pPr>
                        <w:r w:rsidRPr="00387D5C">
                          <w:rPr>
                            <w:rFonts w:ascii="Times New Roman" w:hAnsi="Times New Roman"/>
                          </w:rPr>
                          <w:t>Аналіз обсягів проблемних кредитів</w:t>
                        </w:r>
                      </w:p>
                    </w:txbxContent>
                  </v:textbox>
                </v:rect>
                <v:rect id="Rectangle 195" o:spid="_x0000_s1038" style="position:absolute;left:22102;top:16002;width:25113;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">
                  <v:textbox inset=",0,,0">
                    <w:txbxContent>
                      <w:p w:rsidR="00F36839" w:rsidRPr="00387D5C" w:rsidRDefault="00F36839" w:rsidP="00387D5C">
                        <w:pPr>
                          <w:rPr>
                            <w:rFonts w:ascii="Times New Roman" w:hAnsi="Times New Roman"/>
                            <w:sz w:val="24"/>
                            <w:szCs w:val="24"/>
                          </w:rPr>
                        </w:pPr>
                        <w:r w:rsidRPr="00387D5C">
                          <w:rPr>
                            <w:rFonts w:ascii="Times New Roman" w:hAnsi="Times New Roman"/>
                          </w:rPr>
                          <w:t>Аналіз проблемних кредитів з погляду захисту від можливих втрат</w:t>
                        </w:r>
                      </w:p>
                    </w:txbxContent>
                  </v:textbox>
                </v:rect>
                <v:rect id="Rectangle 196" o:spid="_x0000_s1039" style="position:absolute;left:47240;top:16002;width:1598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">
                  <v:textbox inset=",0,,0">
                    <w:txbxContent>
                      <w:p w:rsidR="00F36839" w:rsidRPr="00387D5C" w:rsidRDefault="00F36839" w:rsidP="00387D5C">
                        <w:pPr>
                          <w:rPr>
                            <w:rFonts w:ascii="Times New Roman" w:hAnsi="Times New Roman"/>
                            <w:sz w:val="24"/>
                            <w:szCs w:val="24"/>
                          </w:rPr>
                        </w:pPr>
                        <w:r w:rsidRPr="00387D5C">
                          <w:rPr>
                            <w:rFonts w:ascii="Times New Roman" w:hAnsi="Times New Roman"/>
                          </w:rPr>
                          <w:t>Сегментація проблемних кредитів</w:t>
                        </w:r>
                      </w:p>
                    </w:txbxContent>
                  </v:textbox>
                </v:rect>
                <v:rect id="Rectangle 197" o:spid="_x0000_s1040" style="position:absolute;left:63248;top:16002;width:15238;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">
                  <v:textbox inset=",0,,0">
                    <w:txbxContent>
                      <w:p w:rsidR="00F36839" w:rsidRPr="00387D5C" w:rsidRDefault="00F36839" w:rsidP="00387D5C">
                        <w:pPr>
                          <w:rPr>
                            <w:rFonts w:ascii="Times New Roman" w:hAnsi="Times New Roman"/>
                            <w:sz w:val="24"/>
                            <w:szCs w:val="24"/>
                          </w:rPr>
                        </w:pPr>
                        <w:r w:rsidRPr="00387D5C">
                          <w:rPr>
                            <w:rFonts w:ascii="Times New Roman" w:hAnsi="Times New Roman"/>
                          </w:rPr>
                          <w:t>Аналіз перспектив повернення</w:t>
                        </w:r>
                      </w:p>
                    </w:txbxContent>
                  </v:textbox>
                </v:rect>
                <v:rect id="Rectangle 198" o:spid="_x0000_s1041" style="position:absolute;left:6863;top:25146;width:70061;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">
                  <v:textbox inset=",0,,0">
                    <w:txbxContent>
                      <w:p w:rsidR="00F36839" w:rsidRPr="00387D5C" w:rsidRDefault="00F36839" w:rsidP="00387D5C">
                        <w:pPr>
                          <w:jc w:val="center"/>
                          <w:rPr>
                            <w:rFonts w:ascii="Times New Roman" w:hAnsi="Times New Roman"/>
                            <w:sz w:val="24"/>
                            <w:szCs w:val="24"/>
                          </w:rPr>
                        </w:pPr>
                        <w:r w:rsidRPr="00387D5C">
                          <w:rPr>
                            <w:rFonts w:ascii="Times New Roman" w:hAnsi="Times New Roman"/>
                          </w:rPr>
                          <w:t>Вибір стратегії управління проблемними кредитами</w:t>
                        </w:r>
                      </w:p>
                    </w:txbxContent>
                  </v:textbox>
                </v:rect>
                <v:rect id="Rectangle 199" o:spid="_x0000_s1042" style="position:absolute;left:7619;top:28575;width:16763;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">
                  <v:textbox inset=",.3mm,,.3mm">
                    <w:txbxContent>
                      <w:p w:rsidR="00F36839" w:rsidRPr="00387D5C" w:rsidRDefault="00F36839" w:rsidP="00387D5C">
                        <w:pPr>
                          <w:rPr>
                            <w:rFonts w:ascii="Times New Roman" w:hAnsi="Times New Roman"/>
                            <w:sz w:val="24"/>
                            <w:szCs w:val="24"/>
                          </w:rPr>
                        </w:pPr>
                        <w:r w:rsidRPr="00387D5C">
                          <w:rPr>
                            <w:rFonts w:ascii="Times New Roman" w:hAnsi="Times New Roman"/>
                          </w:rPr>
                          <w:t>Стратегія управління</w:t>
                        </w:r>
                      </w:p>
                    </w:txbxContent>
                  </v:textbox>
                </v:rect>
                <v:rect id="Rectangle 200" o:spid="_x0000_s1043" style="position:absolute;left:30477;top:28575;width:18236;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">
                  <v:textbox inset=",.3mm,,.3mm">
                    <w:txbxContent>
                      <w:p w:rsidR="00F36839" w:rsidRPr="00387D5C" w:rsidRDefault="00F36839" w:rsidP="00387D5C">
                        <w:pPr>
                          <w:jc w:val="center"/>
                          <w:rPr>
                            <w:rFonts w:ascii="Times New Roman" w:hAnsi="Times New Roman"/>
                            <w:sz w:val="24"/>
                            <w:szCs w:val="24"/>
                          </w:rPr>
                        </w:pPr>
                        <w:r w:rsidRPr="00387D5C">
                          <w:rPr>
                            <w:rFonts w:ascii="Times New Roman" w:hAnsi="Times New Roman"/>
                          </w:rPr>
                          <w:t>Стратегія продажу</w:t>
                        </w:r>
                      </w:p>
                    </w:txbxContent>
                  </v:textbox>
                </v:rect>
                <v:rect id="Rectangle 201" o:spid="_x0000_s1044" style="position:absolute;left:57152;top:28575;width:15239;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">
                  <v:textbox inset=",.3mm,,.3mm">
                    <w:txbxContent>
                      <w:p w:rsidR="00F36839" w:rsidRPr="00387D5C" w:rsidRDefault="00F36839" w:rsidP="00387D5C">
                        <w:pPr>
                          <w:rPr>
                            <w:rFonts w:ascii="Times New Roman" w:hAnsi="Times New Roman"/>
                            <w:sz w:val="24"/>
                            <w:szCs w:val="24"/>
                          </w:rPr>
                        </w:pPr>
                        <w:r w:rsidRPr="00387D5C">
                          <w:rPr>
                            <w:rFonts w:ascii="Times New Roman" w:hAnsi="Times New Roman"/>
                          </w:rPr>
                          <w:t>Стратегія списання</w:t>
                        </w:r>
                      </w:p>
                    </w:txbxContent>
                  </v:textbox>
                </v:rect>
                <v:rect id="Rectangle 202" o:spid="_x0000_s1045" style="position:absolute;left:45716;top:37719;width:23601;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">
                  <v:textbox inset=",.3mm,,.3mm">
                    <w:txbxContent>
                      <w:p w:rsidR="00F36839" w:rsidRPr="00387D5C" w:rsidRDefault="00F36839" w:rsidP="00387D5C">
                        <w:pPr>
                          <w:jc w:val="center"/>
                          <w:rPr>
                            <w:rFonts w:ascii="Times New Roman" w:hAnsi="Times New Roman"/>
                            <w:sz w:val="24"/>
                            <w:szCs w:val="24"/>
                          </w:rPr>
                        </w:pPr>
                        <w:r w:rsidRPr="00387D5C">
                          <w:rPr>
                            <w:rFonts w:ascii="Times New Roman" w:hAnsi="Times New Roman"/>
                          </w:rPr>
                          <w:t>Внутрішньобанківські методи</w:t>
                        </w:r>
                      </w:p>
                    </w:txbxContent>
                  </v:textbox>
                </v:rect>
                <v:rect id="Rectangle 203" o:spid="_x0000_s1046" style="position:absolute;left:15238;top:37719;width:17519;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">
                  <v:textbox inset=",.3mm,,.3mm">
                    <w:txbxContent>
                      <w:p w:rsidR="00F36839" w:rsidRPr="00387D5C" w:rsidRDefault="00F36839" w:rsidP="00387D5C">
                        <w:pPr>
                          <w:jc w:val="center"/>
                          <w:rPr>
                            <w:rFonts w:ascii="Times New Roman" w:hAnsi="Times New Roman"/>
                            <w:sz w:val="24"/>
                            <w:szCs w:val="24"/>
                          </w:rPr>
                        </w:pPr>
                        <w:r w:rsidRPr="00387D5C">
                          <w:rPr>
                            <w:rFonts w:ascii="Times New Roman" w:hAnsi="Times New Roman"/>
                          </w:rPr>
                          <w:t>Зовнішні методи</w:t>
                        </w:r>
                      </w:p>
                    </w:txbxContent>
                  </v:textbox>
                </v:rect>
                <v:rect id="Rectangle 204" o:spid="_x0000_s1047" style="position:absolute;left:8387;top:42291;width:66245;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">
                  <v:textbox inset=",.3mm,,.3mm">
                    <w:txbxContent>
                      <w:p w:rsidR="00F36839" w:rsidRPr="00387D5C" w:rsidRDefault="00F36839" w:rsidP="00387D5C">
                        <w:pPr>
                          <w:jc w:val="center"/>
                          <w:rPr>
                            <w:rFonts w:ascii="Times New Roman" w:hAnsi="Times New Roman"/>
                            <w:sz w:val="24"/>
                            <w:szCs w:val="24"/>
                          </w:rPr>
                        </w:pPr>
                        <w:r w:rsidRPr="00387D5C">
                          <w:rPr>
                            <w:rFonts w:ascii="Times New Roman" w:hAnsi="Times New Roman"/>
                          </w:rPr>
                          <w:t>Аналіз рівня проблемних кредитів після застосування заходів щодо їх мінімізації</w:t>
                        </w:r>
                      </w:p>
                    </w:txbxContent>
                  </v:textbox>
                </v:rect>
                <v:rect id="Rectangle 205" o:spid="_x0000_s1048" style="position:absolute;left:12959;top:52578;width:65425;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">
                  <v:textbox inset=",.3mm,,.3mm">
                    <w:txbxContent>
                      <w:p w:rsidR="00F36839" w:rsidRPr="00387D5C" w:rsidRDefault="00F36839" w:rsidP="00387D5C">
                        <w:pPr>
                          <w:jc w:val="center"/>
                          <w:rPr>
                            <w:rFonts w:ascii="Times New Roman" w:hAnsi="Times New Roman"/>
                            <w:sz w:val="24"/>
                            <w:szCs w:val="24"/>
                          </w:rPr>
                        </w:pPr>
                        <w:r w:rsidRPr="00387D5C">
                          <w:rPr>
                            <w:rFonts w:ascii="Times New Roman" w:hAnsi="Times New Roman"/>
                          </w:rPr>
                          <w:t>Контроль та оцінка досягнення мети</w:t>
                        </w:r>
                      </w:p>
                    </w:txbxContent>
                  </v:textbox>
                </v:rect>
                <v:rect id="Rectangle 206" o:spid="_x0000_s1049" style="position:absolute;left:52580;top:45720;width:24383;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">
                  <v:textbox inset=",0,,0">
                    <w:txbxContent>
                      <w:p w:rsidR="00F36839" w:rsidRPr="00387D5C" w:rsidRDefault="00F36839" w:rsidP="00387D5C">
                        <w:pPr>
                          <w:jc w:val="center"/>
                          <w:rPr>
                            <w:rFonts w:ascii="Times New Roman" w:hAnsi="Times New Roman"/>
                            <w:sz w:val="24"/>
                            <w:szCs w:val="24"/>
                          </w:rPr>
                        </w:pPr>
                        <w:r w:rsidRPr="00387D5C">
                          <w:rPr>
                            <w:rFonts w:ascii="Times New Roman" w:hAnsi="Times New Roman"/>
                          </w:rPr>
                          <w:t xml:space="preserve">Відсутність результату. </w:t>
                        </w:r>
                        <w:r w:rsidRPr="00387D5C">
                          <w:rPr>
                            <w:rFonts w:ascii="Times New Roman" w:hAnsi="Times New Roman"/>
                            <w:sz w:val="24"/>
                            <w:szCs w:val="24"/>
                          </w:rPr>
                          <w:t>Списання безнадійної заборгованості</w:t>
                        </w:r>
                      </w:p>
                    </w:txbxContent>
                  </v:textbox>
                </v:rect>
                <v:rect id="Rectangle 207" o:spid="_x0000_s1050" style="position:absolute;left:35049;top:45720;width:16007;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">
                  <v:textbox inset=",0,,0">
                    <w:txbxContent>
                      <w:p w:rsidR="00F36839" w:rsidRPr="00387D5C" w:rsidRDefault="00F36839" w:rsidP="00387D5C">
                        <w:pPr>
                          <w:jc w:val="center"/>
                          <w:rPr>
                            <w:rFonts w:ascii="Times New Roman" w:hAnsi="Times New Roman"/>
                          </w:rPr>
                        </w:pPr>
                        <w:r w:rsidRPr="00387D5C">
                          <w:rPr>
                            <w:rFonts w:ascii="Times New Roman" w:hAnsi="Times New Roman"/>
                          </w:rPr>
                          <w:t xml:space="preserve">Часткове </w:t>
                        </w:r>
                        <w:r w:rsidRPr="00387D5C">
                          <w:rPr>
                            <w:rFonts w:ascii="Times New Roman" w:hAnsi="Times New Roman"/>
                            <w:sz w:val="24"/>
                            <w:szCs w:val="24"/>
                          </w:rPr>
                          <w:t>стягнення</w:t>
                        </w:r>
                      </w:p>
                    </w:txbxContent>
                  </v:textbox>
                </v:rect>
                <v:rect id="Rectangle 208" o:spid="_x0000_s1051" style="position:absolute;left:8387;top:45720;width:24383;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">
                  <v:textbox inset=",0,,0">
                    <w:txbxContent>
                      <w:p w:rsidR="00F36839" w:rsidRPr="00387D5C" w:rsidRDefault="00F36839" w:rsidP="00387D5C">
                        <w:pPr>
                          <w:jc w:val="center"/>
                          <w:rPr>
                            <w:rFonts w:ascii="Times New Roman" w:hAnsi="Times New Roman"/>
                            <w:sz w:val="24"/>
                            <w:szCs w:val="24"/>
                          </w:rPr>
                        </w:pPr>
                        <w:r w:rsidRPr="00387D5C">
                          <w:rPr>
                            <w:rFonts w:ascii="Times New Roman" w:hAnsi="Times New Roman"/>
                          </w:rPr>
                          <w:t>Повне стягнення. Очікуваний дохід максимальний</w:t>
                        </w:r>
                      </w:p>
                    </w:txbxContent>
                  </v:textbox>
                </v:rect>
                <v:rect id="Rectangle 209" o:spid="_x0000_s1052" style="position:absolute;left:84569;top:11430;width:3804;height:41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">
                  <v:textbox style="layout-flow:vertical;mso-layout-flow-alt:bottom-to-top">
                    <w:txbxContent>
                      <w:p w:rsidR="00F36839" w:rsidRPr="00387D5C" w:rsidRDefault="00F36839" w:rsidP="00387D5C">
                        <w:pPr>
                          <w:jc w:val="center"/>
                          <w:rPr>
                            <w:rFonts w:ascii="Times New Roman" w:hAnsi="Times New Roman"/>
                            <w:sz w:val="24"/>
                            <w:szCs w:val="24"/>
                          </w:rPr>
                        </w:pPr>
                        <w:r w:rsidRPr="00387D5C">
                          <w:rPr>
                            <w:rFonts w:ascii="Times New Roman" w:hAnsi="Times New Roman"/>
                          </w:rPr>
                          <w:t>Зовнішні фактори впливу</w:t>
                        </w:r>
                      </w:p>
                    </w:txbxContent>
                  </v:textbox>
                </v:rect>
                <v:line id="Line 210" o:spid="_x0000_s1053" style="position:absolute;flip:x;visibility:visible;mso-wrap-style:square" from="1523,1143" to="15994,11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"/>
                <v:line id="Line 211" o:spid="_x0000_s1054" style="position:absolute;visibility:visible;mso-wrap-style:square" from="67806,1143" to="86861,1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"/>
                <v:line id="Line 212" o:spid="_x0000_s1055" style="position:absolute;visibility:visible;mso-wrap-style:square" from="1523,1143" to="1523,11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">
                  <v:stroke endarrow="block"/>
                </v:line>
                <v:line id="Line 213" o:spid="_x0000_s1056" style="position:absolute;visibility:visible;mso-wrap-style:square" from="86861,1143" to="86861,11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">
                  <v:stroke endarrow="block"/>
                </v:line>
                <v:line id="Line 214" o:spid="_x0000_s1057" style="position:absolute;flip:x;visibility:visible;mso-wrap-style:square" from="1523,52578" to="1536,53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"/>
                <v:line id="Line 215" o:spid="_x0000_s1058" style="position:absolute;visibility:visible;mso-wrap-style:square" from="1523,53721" to="12959,537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">
                  <v:stroke endarrow="block"/>
                </v:line>
                <v:line id="Line 216" o:spid="_x0000_s1059" style="position:absolute;visibility:visible;mso-wrap-style:square" from="86861,52578" to="86874,53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"/>
                <v:line id="Line 217" o:spid="_x0000_s1060" style="position:absolute;flip:x;visibility:visible;mso-wrap-style:square" from="78486,53721" to="86874,537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">
                  <v:stroke endarrow="block"/>
                </v:line>
                <v:line id="Line 218" o:spid="_x0000_s1061" style="position:absolute;flip:x;visibility:visible;mso-wrap-style:square" from="25906,6858" to="60187,6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">
                  <v:stroke endarrow="block"/>
                </v:line>
                <v:line id="Line 219" o:spid="_x0000_s1062" style="position:absolute;flip:x;visibility:visible;mso-wrap-style:square" from="50288,9144" to="60200,91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">
                  <v:stroke endarrow="block"/>
                </v:line>
                <v:line id="Line 220" o:spid="_x0000_s1063" style="position:absolute;visibility:visible;mso-wrap-style:square" from="25906,9144" to="32770,91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">
                  <v:stroke endarrow="block"/>
                </v:line>
                <v:line id="Line 221" o:spid="_x0000_s1064" style="position:absolute;visibility:visible;mso-wrap-style:square" from="40389,10287" to="40402,12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">
                  <v:stroke endarrow="block"/>
                </v:line>
                <v:line id="Line 222" o:spid="_x0000_s1065" style="position:absolute;visibility:visible;mso-wrap-style:square" from="15238,14859" to="15251,16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">
                  <v:stroke endarrow="block"/>
                </v:line>
                <v:line id="Line 223" o:spid="_x0000_s1066" style="position:absolute;visibility:visible;mso-wrap-style:square" from="40389,14859" to="40402,16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">
                  <v:stroke endarrow="block"/>
                </v:line>
                <v:line id="Line 224" o:spid="_x0000_s1067" style="position:absolute;visibility:visible;mso-wrap-style:square" from="54860,14859" to="54873,16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">
                  <v:stroke endarrow="block"/>
                </v:line>
                <v:line id="Line 225" o:spid="_x0000_s1068" style="position:absolute;visibility:visible;mso-wrap-style:square" from="70099,14859" to="70111,16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">
                  <v:stroke endarrow="block"/>
                </v:line>
                <v:line id="Line 226" o:spid="_x0000_s1069" style="position:absolute;visibility:visible;mso-wrap-style:square" from="13715,19431" to="13727,205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"/>
                <v:line id="Line 227" o:spid="_x0000_s1070" style="position:absolute;visibility:visible;mso-wrap-style:square" from="13715,20574" to="72378,205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"/>
                <v:line id="Line 228" o:spid="_x0000_s1071" style="position:absolute;flip:y;visibility:visible;mso-wrap-style:square" from="72391,19431" to="72404,205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"/>
                <v:line id="Line 229" o:spid="_x0000_s1072" style="position:absolute;visibility:visible;mso-wrap-style:square" from="54104,19431" to="54117,205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"/>
                <v:line id="Line 230" o:spid="_x0000_s1073" style="position:absolute;visibility:visible;mso-wrap-style:square" from="33525,19431" to="33538,205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"/>
                <v:line id="Line 231" o:spid="_x0000_s1074" style="position:absolute;visibility:visible;mso-wrap-style:square" from="39621,20574" to="39634,21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">
                  <v:stroke endarrow="block"/>
                </v:line>
                <v:line id="Line 232" o:spid="_x0000_s1075" style="position:absolute;visibility:visible;mso-wrap-style:square" from="15238,27432" to="15251,285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">
                  <v:stroke endarrow="block"/>
                </v:line>
                <v:line id="Line 233" o:spid="_x0000_s1076" style="position:absolute;visibility:visible;mso-wrap-style:square" from="40389,27432" to="40402,285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">
                  <v:stroke endarrow="block"/>
                </v:line>
                <v:line id="Line 234" o:spid="_x0000_s1077" style="position:absolute;visibility:visible;mso-wrap-style:square" from="64771,27432" to="64784,285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">
                  <v:stroke endarrow="block"/>
                </v:line>
                <v:line id="Line 235" o:spid="_x0000_s1078" style="position:absolute;visibility:visible;mso-wrap-style:square" from="15238,30861" to="15251,331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">
                  <v:stroke endarrow="block"/>
                </v:line>
                <v:line id="Line 236" o:spid="_x0000_s1079" style="position:absolute;visibility:visible;mso-wrap-style:square" from="40389,30861" to="40402,331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">
                  <v:stroke endarrow="block"/>
                </v:line>
                <v:line id="Line 237" o:spid="_x0000_s1080" style="position:absolute;visibility:visible;mso-wrap-style:square" from="64771,30861" to="64784,331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">
                  <v:stroke endarrow="block"/>
                </v:line>
                <v:line id="Line 238" o:spid="_x0000_s1081" style="position:absolute;visibility:visible;mso-wrap-style:square" from="24382,35433" to="24395,377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">
                  <v:stroke endarrow="block"/>
                </v:line>
                <v:line id="Line 239" o:spid="_x0000_s1082" style="position:absolute;visibility:visible;mso-wrap-style:square" from="59431,35433" to="59444,377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">
                  <v:stroke endarrow="block"/>
                </v:line>
                <v:line id="Line 240" o:spid="_x0000_s1083" style="position:absolute;visibility:visible;mso-wrap-style:square" from="28953,40005" to="28966,42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">
                  <v:stroke endarrow="block"/>
                </v:line>
                <v:line id="Line 241" o:spid="_x0000_s1084" style="position:absolute;visibility:visible;mso-wrap-style:square" from="51812,40005" to="51825,42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">
                  <v:stroke endarrow="block"/>
                </v:line>
                <v:line id="Line 242" o:spid="_x0000_s1085" style="position:absolute;flip:x;visibility:visible;mso-wrap-style:square" from="20578,44577" to="20591,457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">
                  <v:stroke endarrow="block"/>
                </v:line>
                <v:line id="Line 243" o:spid="_x0000_s1086" style="position:absolute;visibility:visible;mso-wrap-style:square" from="41145,44577" to="41157,457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">
                  <v:stroke endarrow="block"/>
                </v:line>
                <v:line id="Line 244" o:spid="_x0000_s1087" style="position:absolute;visibility:visible;mso-wrap-style:square" from="64771,44577" to="64784,457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">
                  <v:stroke endarrow="block"/>
                </v:line>
                <v:line id="Line 245" o:spid="_x0000_s1088" style="position:absolute;visibility:visible;mso-wrap-style:square" from="20578,49149" to="20591,50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"/>
                <v:line id="Line 246" o:spid="_x0000_s1089" style="position:absolute;visibility:visible;mso-wrap-style:square" from="20578,50292" to="67012,503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"/>
                <v:line id="Line 247" o:spid="_x0000_s1090" style="position:absolute;flip:y;visibility:visible;mso-wrap-style:square" from="67051,49149" to="67064,50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"/>
                <v:line id="Line 248" o:spid="_x0000_s1091" style="position:absolute;flip:x y;visibility:visible;mso-wrap-style:square" from="44961,49149" to="44974,514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"/>
                <v:line id="Line 249" o:spid="_x0000_s1092" style="position:absolute;flip:x;visibility:visible;mso-wrap-style:square" from="40389,50292" to="40402,525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">
                  <v:stroke endarrow="block"/>
                </v:line>
                <v:line id="Line 250" o:spid="_x0000_s1093" style="position:absolute;visibility:visible;mso-wrap-style:square" from="40389,51435" to="40402,525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"/>
                <v:line id="Line 251" o:spid="_x0000_s1094" style="position:absolute;visibility:visible;mso-wrap-style:square" from="44961,51435" to="78422,514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"/>
                <v:line id="Line 252" o:spid="_x0000_s1095" style="position:absolute;flip:x y;visibility:visible;mso-wrap-style:square" from="78486,34290" to="78499,514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"/>
                <v:line id="Line 253" o:spid="_x0000_s1096" style="position:absolute;flip:x;visibility:visible;mso-wrap-style:square" from="74670,34290" to="78486,343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">
                  <v:stroke endarrow="block"/>
                </v:line>
                <v:line id="Line 254" o:spid="_x0000_s1097" style="position:absolute;visibility:visible;mso-wrap-style:square" from="71623,49149" to="71635,514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"/>
                <v:rect id="Rectangle 255" o:spid="_x0000_s1098" style="position:absolute;left:12959;top:3429;width:58625;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">
                  <v:stroke dashstyle="longDash"/>
                  <v:textbox inset=",.3mm,,.3mm">
                    <w:txbxContent>
                      <w:p w:rsidR="00F36839" w:rsidRPr="00387D5C" w:rsidRDefault="00F36839" w:rsidP="00387D5C">
                        <w:pPr>
                          <w:jc w:val="center"/>
                          <w:rPr>
                            <w:rFonts w:ascii="Times New Roman" w:hAnsi="Times New Roman"/>
                            <w:sz w:val="24"/>
                            <w:szCs w:val="24"/>
                          </w:rPr>
                        </w:pPr>
                        <w:r w:rsidRPr="00387D5C">
                          <w:rPr>
                            <w:rFonts w:ascii="Times New Roman" w:hAnsi="Times New Roman"/>
                          </w:rPr>
                          <w:t>Мон</w:t>
                        </w:r>
                        <w:r w:rsidRPr="00387D5C">
                          <w:rPr>
                            <w:rFonts w:ascii="Times New Roman" w:hAnsi="Times New Roman"/>
                            <w:sz w:val="24"/>
                            <w:szCs w:val="24"/>
                          </w:rPr>
                          <w:t>іторинг кредитного портфелю з метою виявлення ознак проблемності кредиту</w:t>
                        </w:r>
                      </w:p>
                    </w:txbxContent>
                  </v:textbox>
                </v:rect>
                <v:rect id="Rectangle 256" o:spid="_x0000_s1099" style="position:absolute;left:11435;top:21717;width:57870;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">
                  <v:textbox inset=",.3mm,,.3mm">
                    <w:txbxContent>
                      <w:p w:rsidR="00F36839" w:rsidRPr="00387D5C" w:rsidRDefault="00F36839" w:rsidP="00387D5C">
                        <w:pPr>
                          <w:jc w:val="center"/>
                          <w:rPr>
                            <w:rFonts w:ascii="Times New Roman" w:hAnsi="Times New Roman"/>
                            <w:sz w:val="24"/>
                            <w:szCs w:val="24"/>
                          </w:rPr>
                        </w:pPr>
                        <w:r w:rsidRPr="00387D5C">
                          <w:rPr>
                            <w:rFonts w:ascii="Times New Roman" w:hAnsi="Times New Roman"/>
                          </w:rPr>
                          <w:t>Оцінка вартості проблемних кредитів</w:t>
                        </w:r>
                      </w:p>
                    </w:txbxContent>
                  </v:textbox>
                </v:rect>
                <v:line id="Line 257" o:spid="_x0000_s1100" style="position:absolute;visibility:visible;mso-wrap-style:square" from="39621,24003" to="39634,251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">
                  <v:stroke endarrow="block"/>
                </v:line>
                <w10:anchorlock/>
              </v:group>
            </w:pict>
          </mc:Fallback>
        </mc:AlternateContent>
      </w:r>
      <w:r w:rsidRPr="00A40F58">
        <w:rPr>
          <w:sz w:val="28"/>
          <w:szCs w:val="28"/>
          <w:lang w:val="uk-UA"/>
        </w:rPr>
        <w:t xml:space="preserve">   </w:t>
      </w:r>
      <w:r w:rsidR="00387D5C">
        <w:rPr>
          <w:lang w:val="uk-UA"/>
        </w:rPr>
        <w:t>Рисунок 1</w:t>
      </w:r>
      <w:r w:rsidRPr="00A40F58">
        <w:rPr>
          <w:lang w:val="uk-UA"/>
        </w:rPr>
        <w:t xml:space="preserve"> - Система управління проблемними кредитами банку</w:t>
      </w:r>
    </w:p>
    <w:p w:rsidR="00F36839" w:rsidRPr="00A40F58" w:rsidRDefault="00F36839" w:rsidP="00F36839">
      <w:pPr>
        <w:pStyle w:val="a3"/>
        <w:shd w:val="clear" w:color="auto" w:fill="FFFFFF"/>
        <w:tabs>
          <w:tab w:val="left" w:pos="5925"/>
          <w:tab w:val="center" w:pos="7285"/>
        </w:tabs>
        <w:spacing w:before="0" w:beforeAutospacing="0" w:after="0" w:afterAutospacing="0" w:line="360" w:lineRule="auto"/>
        <w:ind w:firstLine="720"/>
        <w:textAlignment w:val="baseline"/>
        <w:rPr>
          <w:color w:val="FF0000"/>
          <w:lang w:val="uk-UA"/>
        </w:rPr>
      </w:pPr>
      <w:r w:rsidRPr="00A40F58">
        <w:rPr>
          <w:lang w:val="uk-UA"/>
        </w:rPr>
        <w:tab/>
        <w:t>Джерело: розроблено автором</w:t>
      </w:r>
      <w:r w:rsidRPr="00A40F58">
        <w:rPr>
          <w:color w:val="FF0000"/>
          <w:lang w:val="uk-UA"/>
        </w:rPr>
        <w:tab/>
      </w:r>
    </w:p>
    <w:p w:rsidR="00F36839" w:rsidRPr="00A40F58" w:rsidRDefault="00F36839" w:rsidP="00F36839">
      <w:pPr>
        <w:ind w:firstLine="720"/>
        <w:rPr>
          <w:rFonts w:ascii="Times New Roman" w:hAnsi="Times New Roman"/>
          <w:lang w:eastAsia="ru-RU"/>
        </w:rPr>
        <w:sectPr w:rsidR="00F36839" w:rsidRPr="00A40F58" w:rsidSect="00F36839">
          <w:pgSz w:w="16838" w:h="11906" w:orient="landscape" w:code="9"/>
          <w:pgMar w:top="1134" w:right="1134" w:bottom="1134" w:left="1134" w:header="709" w:footer="709" w:gutter="0"/>
          <w:cols w:space="708"/>
          <w:docGrid w:linePitch="360"/>
        </w:sectPr>
      </w:pPr>
    </w:p>
    <w:p w:rsidR="00F36839" w:rsidRPr="00A40F58" w:rsidRDefault="00F36839" w:rsidP="00BA3F82">
      <w:pPr>
        <w:spacing w:line="353" w:lineRule="auto"/>
        <w:ind w:firstLine="709"/>
        <w:jc w:val="both"/>
        <w:rPr>
          <w:rFonts w:ascii="Times New Roman" w:hAnsi="Times New Roman"/>
          <w:sz w:val="28"/>
          <w:szCs w:val="28"/>
        </w:rPr>
      </w:pPr>
      <w:r w:rsidRPr="00A40F58">
        <w:rPr>
          <w:rFonts w:ascii="Times New Roman" w:hAnsi="Times New Roman"/>
          <w:sz w:val="28"/>
          <w:szCs w:val="28"/>
        </w:rPr>
        <w:lastRenderedPageBreak/>
        <w:t xml:space="preserve">Система управління — це упорядкована сукупність взаємозв'язаних елементів, які відрізняються функціональними цілями, діють </w:t>
      </w:r>
      <w:proofErr w:type="spellStart"/>
      <w:r w:rsidRPr="00A40F58">
        <w:rPr>
          <w:rFonts w:ascii="Times New Roman" w:hAnsi="Times New Roman"/>
          <w:sz w:val="28"/>
          <w:szCs w:val="28"/>
        </w:rPr>
        <w:t>автономно</w:t>
      </w:r>
      <w:proofErr w:type="spellEnd"/>
      <w:r w:rsidRPr="00A40F58">
        <w:rPr>
          <w:rFonts w:ascii="Times New Roman" w:hAnsi="Times New Roman"/>
          <w:sz w:val="28"/>
          <w:szCs w:val="28"/>
        </w:rPr>
        <w:t>, але спрямовані на досягнення загальної мети. Таким чином, система управління проблемними кредитами є цілісною системою  взаємопов’язаних  елементів, що реалізують відповідні стратегії банківського менеджменту з управління проблемною  заборгованістю.</w:t>
      </w:r>
    </w:p>
    <w:p w:rsidR="00F36839" w:rsidRPr="00A40F58" w:rsidRDefault="00F36839" w:rsidP="00BA3F82">
      <w:pPr>
        <w:spacing w:line="353" w:lineRule="auto"/>
        <w:ind w:firstLine="709"/>
        <w:jc w:val="both"/>
        <w:rPr>
          <w:rFonts w:ascii="Times New Roman" w:hAnsi="Times New Roman"/>
          <w:sz w:val="28"/>
          <w:szCs w:val="28"/>
        </w:rPr>
      </w:pPr>
      <w:r w:rsidRPr="00A40F58">
        <w:rPr>
          <w:rFonts w:ascii="Times New Roman" w:hAnsi="Times New Roman"/>
          <w:sz w:val="28"/>
          <w:szCs w:val="28"/>
        </w:rPr>
        <w:t>Функціонування системи управління проблемною заборгованістю банку здійснюється на таких методичних основах:</w:t>
      </w:r>
    </w:p>
    <w:p w:rsidR="00F36839" w:rsidRPr="00A40F58" w:rsidRDefault="00F36839" w:rsidP="00BA3F82">
      <w:pPr>
        <w:spacing w:line="353" w:lineRule="auto"/>
        <w:ind w:firstLine="709"/>
        <w:jc w:val="both"/>
        <w:rPr>
          <w:rFonts w:ascii="Times New Roman" w:hAnsi="Times New Roman"/>
          <w:sz w:val="28"/>
          <w:szCs w:val="28"/>
        </w:rPr>
      </w:pPr>
      <w:r w:rsidRPr="00A40F58">
        <w:rPr>
          <w:rFonts w:ascii="Times New Roman" w:hAnsi="Times New Roman"/>
          <w:sz w:val="28"/>
          <w:szCs w:val="28"/>
        </w:rPr>
        <w:t>- кожна система управління складається з двох взаємопов'язаних підсистем: керуючої підсистеми або суб'єкта управління (тобто того, хто управляє) і керованої підсистеми або об'єкта управління. Об’єктом управління є проблемні кредити;</w:t>
      </w:r>
    </w:p>
    <w:p w:rsidR="00F36839" w:rsidRPr="00A40F58" w:rsidRDefault="00F36839" w:rsidP="00BA3F82">
      <w:pPr>
        <w:spacing w:line="353" w:lineRule="auto"/>
        <w:ind w:firstLine="709"/>
        <w:jc w:val="both"/>
        <w:rPr>
          <w:rFonts w:ascii="Times New Roman" w:hAnsi="Times New Roman"/>
          <w:sz w:val="28"/>
          <w:szCs w:val="28"/>
        </w:rPr>
      </w:pPr>
      <w:r w:rsidRPr="00A40F58">
        <w:rPr>
          <w:rFonts w:ascii="Times New Roman" w:hAnsi="Times New Roman"/>
          <w:sz w:val="28"/>
          <w:szCs w:val="28"/>
        </w:rPr>
        <w:t>- оцінка вартості проблемних кредитів;</w:t>
      </w:r>
    </w:p>
    <w:p w:rsidR="00F36839" w:rsidRPr="00A40F58" w:rsidRDefault="00F36839" w:rsidP="00BA3F82">
      <w:pPr>
        <w:spacing w:line="353" w:lineRule="auto"/>
        <w:ind w:firstLine="709"/>
        <w:jc w:val="both"/>
        <w:rPr>
          <w:rFonts w:ascii="Times New Roman" w:hAnsi="Times New Roman"/>
          <w:sz w:val="28"/>
          <w:szCs w:val="28"/>
        </w:rPr>
      </w:pPr>
      <w:r w:rsidRPr="00A40F58">
        <w:rPr>
          <w:rFonts w:ascii="Times New Roman" w:hAnsi="Times New Roman"/>
          <w:sz w:val="28"/>
          <w:szCs w:val="28"/>
        </w:rPr>
        <w:t>- вибір стратегії управління проблемними кредитами;</w:t>
      </w:r>
    </w:p>
    <w:p w:rsidR="00F36839" w:rsidRPr="00A40F58" w:rsidRDefault="00F36839" w:rsidP="00BA3F82">
      <w:pPr>
        <w:spacing w:line="353" w:lineRule="auto"/>
        <w:ind w:firstLine="709"/>
        <w:jc w:val="both"/>
        <w:rPr>
          <w:rFonts w:ascii="Times New Roman" w:hAnsi="Times New Roman"/>
          <w:sz w:val="28"/>
          <w:szCs w:val="28"/>
        </w:rPr>
      </w:pPr>
      <w:r w:rsidRPr="00A40F58">
        <w:rPr>
          <w:rFonts w:ascii="Times New Roman" w:hAnsi="Times New Roman"/>
          <w:sz w:val="28"/>
          <w:szCs w:val="28"/>
        </w:rPr>
        <w:t>- після обрання стратегії передбачається вибір методів, які доцільніше використовувати для управління проблемною заборгованістю. Також значне місце належить інструментам обраних стратегій;</w:t>
      </w:r>
    </w:p>
    <w:p w:rsidR="00F36839" w:rsidRPr="00A40F58" w:rsidRDefault="00F36839" w:rsidP="00BA3F82">
      <w:pPr>
        <w:spacing w:line="353" w:lineRule="auto"/>
        <w:ind w:firstLine="709"/>
        <w:jc w:val="both"/>
        <w:rPr>
          <w:rFonts w:ascii="Times New Roman" w:hAnsi="Times New Roman"/>
          <w:sz w:val="28"/>
          <w:szCs w:val="28"/>
        </w:rPr>
      </w:pPr>
      <w:r w:rsidRPr="00A40F58">
        <w:rPr>
          <w:rFonts w:ascii="Times New Roman" w:hAnsi="Times New Roman"/>
          <w:sz w:val="28"/>
          <w:szCs w:val="28"/>
        </w:rPr>
        <w:t xml:space="preserve">- на формування системи управління проблемною заборгованістю важливу роль відіграє організаційна структура банку, а також рівень </w:t>
      </w:r>
      <w:proofErr w:type="spellStart"/>
      <w:r w:rsidRPr="00A40F58">
        <w:rPr>
          <w:rFonts w:ascii="Times New Roman" w:hAnsi="Times New Roman"/>
          <w:sz w:val="28"/>
          <w:szCs w:val="28"/>
        </w:rPr>
        <w:t>зв’язків</w:t>
      </w:r>
      <w:proofErr w:type="spellEnd"/>
      <w:r w:rsidRPr="00A40F58">
        <w:rPr>
          <w:rFonts w:ascii="Times New Roman" w:hAnsi="Times New Roman"/>
          <w:sz w:val="28"/>
          <w:szCs w:val="28"/>
        </w:rPr>
        <w:t xml:space="preserve">  з клієнтами та акціонерами банку;</w:t>
      </w:r>
    </w:p>
    <w:p w:rsidR="00F36839" w:rsidRPr="00A40F58" w:rsidRDefault="00F36839" w:rsidP="00BA3F82">
      <w:pPr>
        <w:spacing w:line="353" w:lineRule="auto"/>
        <w:ind w:firstLine="709"/>
        <w:jc w:val="both"/>
        <w:rPr>
          <w:rFonts w:ascii="Times New Roman" w:hAnsi="Times New Roman"/>
          <w:sz w:val="28"/>
          <w:szCs w:val="28"/>
        </w:rPr>
      </w:pPr>
      <w:r w:rsidRPr="00A40F58">
        <w:rPr>
          <w:rFonts w:ascii="Times New Roman" w:hAnsi="Times New Roman"/>
          <w:sz w:val="28"/>
          <w:szCs w:val="28"/>
        </w:rPr>
        <w:t xml:space="preserve">- система управління проблемними кредитами не є статичним утворенням, а постійно перебуває під впливом внутрішніх і зовнішніх факторів. Необхідно брати до уваги конкретні економічні умови, у яких функціонує банк, і відповідно до змін в економічному середовищі вносити корективи до складу та функцій системи управління проблемними кредитами, здійснювати адаптаційні заходи. </w:t>
      </w:r>
    </w:p>
    <w:p w:rsidR="00131C5D" w:rsidRDefault="005772DC" w:rsidP="00BA3F82">
      <w:pPr>
        <w:spacing w:line="353" w:lineRule="auto"/>
        <w:ind w:firstLine="709"/>
        <w:jc w:val="both"/>
        <w:rPr>
          <w:rFonts w:ascii="Times New Roman" w:hAnsi="Times New Roman"/>
          <w:sz w:val="28"/>
          <w:szCs w:val="28"/>
        </w:rPr>
      </w:pPr>
      <w:r>
        <w:rPr>
          <w:rFonts w:ascii="Times New Roman" w:hAnsi="Times New Roman"/>
          <w:sz w:val="28"/>
          <w:szCs w:val="28"/>
        </w:rPr>
        <w:t>Система управління</w:t>
      </w:r>
      <w:r w:rsidR="00F36839" w:rsidRPr="00A40F58">
        <w:rPr>
          <w:rFonts w:ascii="Times New Roman" w:hAnsi="Times New Roman"/>
          <w:sz w:val="28"/>
          <w:szCs w:val="28"/>
        </w:rPr>
        <w:t xml:space="preserve"> проблемними кредитами включає зовнішні та внутрішні управлінські суб’єкти. Зовнішні суб’єкти  (макроекономічний рівень) представлені законодавчими, фінансово-контрольними і державними органами  регулювання,  центральне місце серед яких належить НБУ. Головним чином, управління зовнішніми суб'єктами здійснюється за рахунок нормативно-правового регулювання банківської діяльності. Внутрішні суб’єкти </w:t>
      </w:r>
      <w:r w:rsidR="00F36839" w:rsidRPr="00A40F58">
        <w:rPr>
          <w:rFonts w:ascii="Times New Roman" w:hAnsi="Times New Roman"/>
          <w:sz w:val="28"/>
          <w:szCs w:val="28"/>
        </w:rPr>
        <w:lastRenderedPageBreak/>
        <w:t xml:space="preserve">(мікроекономічний рівень) представлені керівництвом комерційного банку, кредитним комітетом та органами управління фінансовими ресурсами і ризиками. </w:t>
      </w:r>
    </w:p>
    <w:p w:rsidR="00131C5D" w:rsidRPr="00A40F58" w:rsidRDefault="00131C5D" w:rsidP="00BA3F82">
      <w:pPr>
        <w:spacing w:line="353" w:lineRule="auto"/>
        <w:ind w:firstLine="709"/>
        <w:jc w:val="both"/>
        <w:rPr>
          <w:rFonts w:ascii="Times New Roman" w:hAnsi="Times New Roman"/>
          <w:sz w:val="28"/>
          <w:szCs w:val="28"/>
        </w:rPr>
      </w:pPr>
      <w:r w:rsidRPr="00A40F58">
        <w:rPr>
          <w:rFonts w:ascii="Times New Roman" w:hAnsi="Times New Roman"/>
          <w:sz w:val="28"/>
          <w:szCs w:val="28"/>
        </w:rPr>
        <w:t xml:space="preserve">Крім об'єкту та суб'єктів до системи управління проблемною заборгованістю відноситься процес управління, який передбачає вибір стратегії управління та виконання ряду інших етапів управління. </w:t>
      </w:r>
      <w:r>
        <w:rPr>
          <w:rFonts w:ascii="Times New Roman" w:hAnsi="Times New Roman"/>
          <w:sz w:val="28"/>
          <w:szCs w:val="28"/>
        </w:rPr>
        <w:t xml:space="preserve">Також </w:t>
      </w:r>
      <w:r w:rsidRPr="00A40F58">
        <w:rPr>
          <w:rFonts w:ascii="Times New Roman" w:hAnsi="Times New Roman"/>
          <w:sz w:val="28"/>
          <w:szCs w:val="28"/>
        </w:rPr>
        <w:t xml:space="preserve">варто зазначити, що до системи управління ми також відносимо процес моніторингу кредитного портфеля банку з метою виявлення ознак проблемності кредиту. Цей процес не належить безпосередньо до управління проблемними кредитами, але, на наш погляд, є необхідним елементом системи управління. Завдяки моніторингу кредитного портфеля можна виявити ознаки потенційно проблемних кредитів та вжити первинні заходи щодо захисту інтересів банку. </w:t>
      </w:r>
    </w:p>
    <w:p w:rsidR="00131C5D" w:rsidRDefault="00131C5D" w:rsidP="00BA3F82">
      <w:pPr>
        <w:spacing w:line="353" w:lineRule="auto"/>
        <w:ind w:firstLine="709"/>
        <w:jc w:val="both"/>
        <w:rPr>
          <w:rFonts w:ascii="Times New Roman" w:hAnsi="Times New Roman"/>
          <w:sz w:val="28"/>
          <w:szCs w:val="28"/>
        </w:rPr>
      </w:pPr>
      <w:r w:rsidRPr="00A40F58">
        <w:rPr>
          <w:rFonts w:ascii="Times New Roman" w:hAnsi="Times New Roman"/>
          <w:sz w:val="28"/>
          <w:szCs w:val="28"/>
        </w:rPr>
        <w:t>На першому етапі управління проблемними кредитами аналізуються обсяги проблемних кредитів, здійснюється їх аналіз з погляду захисту від можливих втрат, вивчаються причини які призвели до їх появи. Ефективний аналіз проблемних кредитів на цьому етапі передбачає проведення попередньої аналітичної роботи щодо їх якості та кількості.</w:t>
      </w:r>
    </w:p>
    <w:p w:rsidR="00131C5D" w:rsidRDefault="00131C5D" w:rsidP="00BA3F82">
      <w:pPr>
        <w:spacing w:line="353" w:lineRule="auto"/>
        <w:ind w:firstLine="709"/>
        <w:jc w:val="both"/>
        <w:rPr>
          <w:rFonts w:ascii="Times New Roman" w:hAnsi="Times New Roman"/>
          <w:sz w:val="28"/>
          <w:szCs w:val="28"/>
        </w:rPr>
      </w:pPr>
      <w:r w:rsidRPr="00A40F58">
        <w:rPr>
          <w:rFonts w:ascii="Times New Roman" w:hAnsi="Times New Roman"/>
          <w:sz w:val="28"/>
          <w:szCs w:val="28"/>
        </w:rPr>
        <w:t>Другий етап системи управління проблемними кредитами передбачає оцінку вартості проблемних кредитів, що є дуже важливим для банківської установи. Визначення та оцінка вартості проблемних кредитів дозволить раціональніше підійти до вибору стратегії та методів управління ними, зокрема, дозволить порівняти вигоду від застосування зовнішніх та внутрішніх методів.</w:t>
      </w:r>
    </w:p>
    <w:p w:rsidR="00131C5D" w:rsidRDefault="00131C5D" w:rsidP="00BA3F82">
      <w:pPr>
        <w:spacing w:line="353" w:lineRule="auto"/>
        <w:ind w:firstLine="709"/>
        <w:jc w:val="both"/>
        <w:rPr>
          <w:rFonts w:ascii="Times New Roman" w:hAnsi="Times New Roman"/>
          <w:sz w:val="28"/>
          <w:szCs w:val="28"/>
        </w:rPr>
      </w:pPr>
      <w:r w:rsidRPr="00A40F58">
        <w:rPr>
          <w:rFonts w:ascii="Times New Roman" w:hAnsi="Times New Roman"/>
          <w:sz w:val="28"/>
          <w:szCs w:val="28"/>
        </w:rPr>
        <w:t>Визначення вартості проблемних кредитів можна здійснювати за двома підходами: на індивідуальній основі (для великих кредитів) та портфельній основі (для сукупності дрібних та середніх кредитів).</w:t>
      </w:r>
    </w:p>
    <w:p w:rsidR="00131C5D" w:rsidRPr="00A40F58" w:rsidRDefault="00131C5D" w:rsidP="00BA3F82">
      <w:pPr>
        <w:tabs>
          <w:tab w:val="left" w:pos="993"/>
        </w:tabs>
        <w:autoSpaceDE w:val="0"/>
        <w:autoSpaceDN w:val="0"/>
        <w:adjustRightInd w:val="0"/>
        <w:spacing w:line="353" w:lineRule="auto"/>
        <w:ind w:firstLine="709"/>
        <w:jc w:val="both"/>
        <w:rPr>
          <w:rFonts w:ascii="Times New Roman" w:hAnsi="Times New Roman"/>
          <w:sz w:val="28"/>
          <w:szCs w:val="28"/>
        </w:rPr>
      </w:pPr>
      <w:r w:rsidRPr="00A40F58">
        <w:rPr>
          <w:rFonts w:ascii="Times New Roman" w:hAnsi="Times New Roman"/>
          <w:sz w:val="28"/>
          <w:szCs w:val="28"/>
        </w:rPr>
        <w:t xml:space="preserve">Здійснивши оцінку вартості проблемних кредитів, можна переходити до третього етапу системи управління проблемними кредитами, де здійснюється вибір стратегії управління проблемними кредитами. Роблячи вибір, необхідно враховувати оцінку, що була зроблена на попередньому етапі, адже вона дає можливість визначити чи матиме ефективність залучення до управління третіх </w:t>
      </w:r>
      <w:r w:rsidRPr="00A40F58">
        <w:rPr>
          <w:rFonts w:ascii="Times New Roman" w:hAnsi="Times New Roman"/>
          <w:sz w:val="28"/>
          <w:szCs w:val="28"/>
        </w:rPr>
        <w:lastRenderedPageBreak/>
        <w:t>(зовнішніх) сторін, чи доцільніше управляти своїми силами, чи оптимальним варіантом буде списання таких боргів.</w:t>
      </w:r>
    </w:p>
    <w:p w:rsidR="00131C5D" w:rsidRPr="00A40F58" w:rsidRDefault="00131C5D" w:rsidP="00BA3F82">
      <w:pPr>
        <w:autoSpaceDE w:val="0"/>
        <w:autoSpaceDN w:val="0"/>
        <w:adjustRightInd w:val="0"/>
        <w:spacing w:line="353" w:lineRule="auto"/>
        <w:ind w:firstLine="709"/>
        <w:jc w:val="both"/>
        <w:rPr>
          <w:rFonts w:ascii="Times New Roman" w:hAnsi="Times New Roman"/>
          <w:sz w:val="28"/>
          <w:szCs w:val="28"/>
          <w:lang w:eastAsia="ru-RU"/>
        </w:rPr>
      </w:pPr>
      <w:r w:rsidRPr="00A40F58">
        <w:rPr>
          <w:rFonts w:ascii="Times New Roman" w:hAnsi="Times New Roman"/>
          <w:sz w:val="28"/>
          <w:szCs w:val="28"/>
          <w:lang w:eastAsia="ru-RU"/>
        </w:rPr>
        <w:t>На четвертому етапі проводиться аналіз проблемних активів після здійснення заході</w:t>
      </w:r>
      <w:r w:rsidR="00A23101">
        <w:rPr>
          <w:rFonts w:ascii="Times New Roman" w:hAnsi="Times New Roman"/>
          <w:sz w:val="28"/>
          <w:szCs w:val="28"/>
          <w:lang w:eastAsia="ru-RU"/>
        </w:rPr>
        <w:t xml:space="preserve">в щодо зниження їхнього рівня. </w:t>
      </w:r>
      <w:r w:rsidRPr="00A40F58">
        <w:rPr>
          <w:rFonts w:ascii="Times New Roman" w:hAnsi="Times New Roman"/>
          <w:sz w:val="28"/>
          <w:szCs w:val="28"/>
          <w:lang w:eastAsia="ru-RU"/>
        </w:rPr>
        <w:t>Якщо спостерігається</w:t>
      </w:r>
      <w:r w:rsidRPr="00A40F58">
        <w:rPr>
          <w:rFonts w:ascii="Times New Roman" w:hAnsi="Times New Roman"/>
          <w:sz w:val="28"/>
          <w:szCs w:val="28"/>
        </w:rPr>
        <w:t xml:space="preserve"> </w:t>
      </w:r>
      <w:r w:rsidRPr="00A40F58">
        <w:rPr>
          <w:rFonts w:ascii="Times New Roman" w:hAnsi="Times New Roman"/>
          <w:sz w:val="28"/>
          <w:szCs w:val="28"/>
          <w:lang w:eastAsia="ru-RU"/>
        </w:rPr>
        <w:t>повне стягнення проблемної заборгованості, то зрозуміло, що очікуваний дохід максимальний і мета управління проблемною заборгованістю досягнута повністю. За часткового стягнення проблемного зобов'язання банк знову повертається до етапу обрання методу управління проблемною заборгованістю, яка залишилась.  При відсутності очікуваного результату банк може прийняти одне з двох рішень - списати безнадійну заборгованість чи спробувати інший метод управління нею. На нашу думку, застосування іншого методу управління, переважно, може мати ефект лише при наявності змін у фінансовому стані позичальника. За відсутності будь-яких позитивних змін ефективність застосування іншого методу управління є досить мало імовірною, адже при виборі методу управління банк завжди прагне обрати найоптимальнішу.</w:t>
      </w:r>
    </w:p>
    <w:p w:rsidR="00131C5D" w:rsidRPr="00A40F58" w:rsidRDefault="00131C5D" w:rsidP="00BA3F82">
      <w:pPr>
        <w:autoSpaceDE w:val="0"/>
        <w:autoSpaceDN w:val="0"/>
        <w:adjustRightInd w:val="0"/>
        <w:spacing w:line="353" w:lineRule="auto"/>
        <w:ind w:firstLine="709"/>
        <w:jc w:val="both"/>
        <w:rPr>
          <w:rFonts w:ascii="Times New Roman" w:hAnsi="Times New Roman"/>
          <w:sz w:val="28"/>
          <w:szCs w:val="28"/>
          <w:lang w:eastAsia="ru-RU"/>
        </w:rPr>
      </w:pPr>
      <w:r w:rsidRPr="00A40F58">
        <w:rPr>
          <w:rFonts w:ascii="Times New Roman" w:hAnsi="Times New Roman"/>
          <w:sz w:val="28"/>
          <w:szCs w:val="28"/>
          <w:lang w:eastAsia="ru-RU"/>
        </w:rPr>
        <w:t xml:space="preserve">На протязі здійснення всіх етапів обов'язковим елементом є здійснення контролю за процесом управління та, на завершення, оцінка досягнення поставленої мети, яка необхідна для врахування всіх недоліків у роботі з проблемними кредитами та їх врахування у майбутньому. </w:t>
      </w:r>
    </w:p>
    <w:p w:rsidR="00131C5D" w:rsidRPr="00A40F58" w:rsidRDefault="00131C5D" w:rsidP="00BA3F82">
      <w:pPr>
        <w:autoSpaceDE w:val="0"/>
        <w:autoSpaceDN w:val="0"/>
        <w:adjustRightInd w:val="0"/>
        <w:spacing w:line="353" w:lineRule="auto"/>
        <w:ind w:firstLine="709"/>
        <w:jc w:val="both"/>
        <w:rPr>
          <w:rFonts w:ascii="Times New Roman" w:hAnsi="Times New Roman"/>
          <w:sz w:val="28"/>
          <w:szCs w:val="28"/>
          <w:lang w:eastAsia="ru-RU"/>
        </w:rPr>
      </w:pPr>
      <w:r w:rsidRPr="00A40F58">
        <w:rPr>
          <w:rFonts w:ascii="Times New Roman" w:hAnsi="Times New Roman"/>
          <w:sz w:val="28"/>
          <w:szCs w:val="28"/>
          <w:lang w:eastAsia="ru-RU"/>
        </w:rPr>
        <w:t xml:space="preserve">Отже, необхідність застосування системи управління проблемними кредитами банків зумовлена завданням мінімізації обсягів проблемної заборгованості у кредитному портфелі банків як на </w:t>
      </w:r>
      <w:proofErr w:type="spellStart"/>
      <w:r w:rsidRPr="00A40F58">
        <w:rPr>
          <w:rFonts w:ascii="Times New Roman" w:hAnsi="Times New Roman"/>
          <w:sz w:val="28"/>
          <w:szCs w:val="28"/>
          <w:lang w:eastAsia="ru-RU"/>
        </w:rPr>
        <w:t>макро</w:t>
      </w:r>
      <w:proofErr w:type="spellEnd"/>
      <w:r w:rsidRPr="00A40F58">
        <w:rPr>
          <w:rFonts w:ascii="Times New Roman" w:hAnsi="Times New Roman"/>
          <w:sz w:val="28"/>
          <w:szCs w:val="28"/>
          <w:lang w:eastAsia="ru-RU"/>
        </w:rPr>
        <w:t xml:space="preserve">-, так і на мікроекономічному рівні для їх функціонування та стабільного розвитку – з одного боку, а також для створення базових передумов виконання банками своїх функцій в економічному розвитку країни – з другого боку. </w:t>
      </w:r>
    </w:p>
    <w:p w:rsidR="00131C5D" w:rsidRPr="00F36839" w:rsidRDefault="00131C5D" w:rsidP="00BA3F82">
      <w:pPr>
        <w:spacing w:line="353" w:lineRule="auto"/>
        <w:ind w:firstLine="709"/>
        <w:rPr>
          <w:rFonts w:ascii="Times New Roman" w:hAnsi="Times New Roman"/>
          <w:sz w:val="28"/>
          <w:szCs w:val="28"/>
        </w:rPr>
      </w:pPr>
    </w:p>
    <w:p w:rsidR="00131C5D" w:rsidRPr="00131C5D" w:rsidRDefault="00131C5D" w:rsidP="00BA3F82">
      <w:pPr>
        <w:spacing w:line="353" w:lineRule="auto"/>
        <w:ind w:firstLine="709"/>
        <w:jc w:val="center"/>
        <w:rPr>
          <w:rFonts w:ascii="Times New Roman" w:hAnsi="Times New Roman"/>
          <w:b/>
          <w:sz w:val="28"/>
          <w:szCs w:val="28"/>
        </w:rPr>
      </w:pPr>
      <w:r w:rsidRPr="00131C5D">
        <w:rPr>
          <w:rFonts w:ascii="Times New Roman" w:hAnsi="Times New Roman"/>
          <w:b/>
          <w:sz w:val="28"/>
          <w:szCs w:val="28"/>
        </w:rPr>
        <w:t>Література</w:t>
      </w:r>
    </w:p>
    <w:p w:rsidR="00706475" w:rsidRPr="00706475" w:rsidRDefault="00706475" w:rsidP="00BA3F82">
      <w:pPr>
        <w:pStyle w:val="a7"/>
        <w:numPr>
          <w:ilvl w:val="0"/>
          <w:numId w:val="1"/>
        </w:numPr>
        <w:spacing w:line="353" w:lineRule="auto"/>
        <w:ind w:left="0" w:firstLine="709"/>
        <w:jc w:val="both"/>
        <w:rPr>
          <w:rFonts w:ascii="Times New Roman" w:hAnsi="Times New Roman"/>
          <w:sz w:val="28"/>
          <w:szCs w:val="28"/>
        </w:rPr>
      </w:pPr>
      <w:r w:rsidRPr="00706475">
        <w:rPr>
          <w:rFonts w:ascii="Times New Roman" w:eastAsia="Arimo" w:hAnsi="Times New Roman"/>
          <w:sz w:val="28"/>
          <w:szCs w:val="28"/>
        </w:rPr>
        <w:t xml:space="preserve">Болгар Т.М. </w:t>
      </w:r>
      <w:r w:rsidRPr="00706475">
        <w:rPr>
          <w:rFonts w:ascii="Times New Roman" w:hAnsi="Times New Roman"/>
          <w:sz w:val="28"/>
          <w:szCs w:val="28"/>
        </w:rPr>
        <w:t xml:space="preserve">Розвиток науково-методологічних підходів до управління проблемними кредитами банку : монографія / Т. М. Болгар ; </w:t>
      </w:r>
      <w:proofErr w:type="spellStart"/>
      <w:r w:rsidRPr="00706475">
        <w:rPr>
          <w:rFonts w:ascii="Times New Roman" w:hAnsi="Times New Roman"/>
          <w:sz w:val="28"/>
          <w:szCs w:val="28"/>
        </w:rPr>
        <w:t>Дніпропетр</w:t>
      </w:r>
      <w:proofErr w:type="spellEnd"/>
      <w:r w:rsidRPr="00706475">
        <w:rPr>
          <w:rFonts w:ascii="Times New Roman" w:hAnsi="Times New Roman"/>
          <w:sz w:val="28"/>
          <w:szCs w:val="28"/>
        </w:rPr>
        <w:t xml:space="preserve">. ун-т ім. Альфреда Нобеля, </w:t>
      </w:r>
      <w:proofErr w:type="spellStart"/>
      <w:r w:rsidRPr="00706475">
        <w:rPr>
          <w:rFonts w:ascii="Times New Roman" w:hAnsi="Times New Roman"/>
          <w:sz w:val="28"/>
          <w:szCs w:val="28"/>
        </w:rPr>
        <w:t>Кременчуц</w:t>
      </w:r>
      <w:proofErr w:type="spellEnd"/>
      <w:r w:rsidRPr="00706475">
        <w:rPr>
          <w:rFonts w:ascii="Times New Roman" w:hAnsi="Times New Roman"/>
          <w:sz w:val="28"/>
          <w:szCs w:val="28"/>
        </w:rPr>
        <w:t>. ін-т. - Кременчук : Щербатих О. В. [вид.], 2014. - 267 с.</w:t>
      </w:r>
      <w:bookmarkStart w:id="0" w:name="_GoBack"/>
      <w:bookmarkEnd w:id="0"/>
    </w:p>
    <w:sectPr w:rsidR="00706475" w:rsidRPr="00706475" w:rsidSect="00F36839">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53F4" w:rsidRDefault="004953F4">
      <w:r>
        <w:separator/>
      </w:r>
    </w:p>
  </w:endnote>
  <w:endnote w:type="continuationSeparator" w:id="0">
    <w:p w:rsidR="004953F4" w:rsidRDefault="004953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Arimo">
    <w:altName w:val="MS Mincho"/>
    <w:panose1 w:val="00000000000000000000"/>
    <w:charset w:val="80"/>
    <w:family w:val="auto"/>
    <w:notTrueType/>
    <w:pitch w:val="default"/>
    <w:sig w:usb0="00000001" w:usb1="08070000" w:usb2="00000010" w:usb3="00000000" w:csb0="00020000" w:csb1="00000000"/>
  </w:font>
  <w:font w:name="Calibri">
    <w:panose1 w:val="020F0502020204030204"/>
    <w:charset w:val="CC"/>
    <w:family w:val="swiss"/>
    <w:pitch w:val="variable"/>
    <w:sig w:usb0="E00002FF" w:usb1="4000ACFF" w:usb2="00000001" w:usb3="00000000" w:csb0="0000019F" w:csb1="00000000"/>
  </w:font>
  <w:font w:name="Myriad Pro">
    <w:panose1 w:val="020B0503030403020204"/>
    <w:charset w:val="00"/>
    <w:family w:val="swiss"/>
    <w:notTrueType/>
    <w:pitch w:val="variable"/>
    <w:sig w:usb0="20000287" w:usb1="00000001" w:usb2="00000000" w:usb3="00000000" w:csb0="0000019F" w:csb1="00000000"/>
  </w:font>
  <w:font w:name="Warnock Pro">
    <w:altName w:val="Times New Roman"/>
    <w:panose1 w:val="00000000000000000000"/>
    <w:charset w:val="CC"/>
    <w:family w:val="roman"/>
    <w:notTrueType/>
    <w:pitch w:val="default"/>
    <w:sig w:usb0="00000203" w:usb1="00000000" w:usb2="00000000" w:usb3="00000000" w:csb0="00000005"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53F4" w:rsidRDefault="004953F4">
      <w:r>
        <w:separator/>
      </w:r>
    </w:p>
  </w:footnote>
  <w:footnote w:type="continuationSeparator" w:id="0">
    <w:p w:rsidR="004953F4" w:rsidRDefault="004953F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7136" w:rsidRDefault="00706475" w:rsidP="005056D2">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917136" w:rsidRDefault="004953F4" w:rsidP="005056D2">
    <w:pPr>
      <w:pStyle w:val="a4"/>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7136" w:rsidRDefault="00706475" w:rsidP="005056D2">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separate"/>
    </w:r>
    <w:r w:rsidR="00BA3F82">
      <w:rPr>
        <w:rStyle w:val="a6"/>
        <w:noProof/>
      </w:rPr>
      <w:t>5</w:t>
    </w:r>
    <w:r>
      <w:rPr>
        <w:rStyle w:val="a6"/>
      </w:rPr>
      <w:fldChar w:fldCharType="end"/>
    </w:r>
  </w:p>
  <w:p w:rsidR="00917136" w:rsidRDefault="004953F4" w:rsidP="005056D2">
    <w:pPr>
      <w:pStyle w:val="a4"/>
      <w:ind w:right="36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53E381D"/>
    <w:multiLevelType w:val="hybridMultilevel"/>
    <w:tmpl w:val="83D4E82C"/>
    <w:lvl w:ilvl="0" w:tplc="E244F04E">
      <w:start w:val="1"/>
      <w:numFmt w:val="decimal"/>
      <w:lvlText w:val="%1."/>
      <w:lvlJc w:val="left"/>
      <w:pPr>
        <w:ind w:left="1080" w:hanging="360"/>
      </w:pPr>
      <w:rPr>
        <w:rFonts w:eastAsia="Arimo"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6839"/>
    <w:rsid w:val="00131C5D"/>
    <w:rsid w:val="00387D5C"/>
    <w:rsid w:val="004953F4"/>
    <w:rsid w:val="005772DC"/>
    <w:rsid w:val="00706475"/>
    <w:rsid w:val="007C20FC"/>
    <w:rsid w:val="008924B3"/>
    <w:rsid w:val="00A23101"/>
    <w:rsid w:val="00BA3F82"/>
    <w:rsid w:val="00F3683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DE67881-C642-4E74-8816-8F3669E90C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36839"/>
    <w:pPr>
      <w:spacing w:after="0" w:line="240" w:lineRule="auto"/>
    </w:pPr>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F36839"/>
    <w:pPr>
      <w:spacing w:before="100" w:beforeAutospacing="1" w:after="100" w:afterAutospacing="1"/>
    </w:pPr>
    <w:rPr>
      <w:rFonts w:ascii="Times New Roman" w:hAnsi="Times New Roman"/>
      <w:sz w:val="24"/>
      <w:szCs w:val="24"/>
      <w:lang w:val="ru-RU" w:eastAsia="ru-RU"/>
    </w:rPr>
  </w:style>
  <w:style w:type="paragraph" w:customStyle="1" w:styleId="Default">
    <w:name w:val="Default"/>
    <w:uiPriority w:val="99"/>
    <w:rsid w:val="00F36839"/>
    <w:pPr>
      <w:autoSpaceDE w:val="0"/>
      <w:autoSpaceDN w:val="0"/>
      <w:adjustRightInd w:val="0"/>
      <w:spacing w:after="0" w:line="240" w:lineRule="auto"/>
    </w:pPr>
    <w:rPr>
      <w:rFonts w:ascii="Calibri" w:eastAsia="Times New Roman" w:hAnsi="Calibri" w:cs="Calibri"/>
      <w:color w:val="000000"/>
      <w:sz w:val="24"/>
      <w:szCs w:val="24"/>
      <w:lang w:val="ru-RU" w:eastAsia="ru-RU"/>
    </w:rPr>
  </w:style>
  <w:style w:type="character" w:customStyle="1" w:styleId="A9">
    <w:name w:val="A9"/>
    <w:uiPriority w:val="99"/>
    <w:rsid w:val="00F36839"/>
    <w:rPr>
      <w:color w:val="000000"/>
      <w:sz w:val="93"/>
    </w:rPr>
  </w:style>
  <w:style w:type="paragraph" w:customStyle="1" w:styleId="Pa28">
    <w:name w:val="Pa28"/>
    <w:basedOn w:val="Default"/>
    <w:next w:val="Default"/>
    <w:uiPriority w:val="99"/>
    <w:rsid w:val="00F36839"/>
    <w:pPr>
      <w:spacing w:line="181" w:lineRule="atLeast"/>
    </w:pPr>
    <w:rPr>
      <w:rFonts w:ascii="Myriad Pro" w:hAnsi="Myriad Pro" w:cs="Times New Roman"/>
      <w:color w:val="auto"/>
    </w:rPr>
  </w:style>
  <w:style w:type="paragraph" w:customStyle="1" w:styleId="Pa29">
    <w:name w:val="Pa29"/>
    <w:basedOn w:val="Default"/>
    <w:next w:val="Default"/>
    <w:uiPriority w:val="99"/>
    <w:rsid w:val="00F36839"/>
    <w:pPr>
      <w:spacing w:line="181" w:lineRule="atLeast"/>
    </w:pPr>
    <w:rPr>
      <w:rFonts w:ascii="Myriad Pro" w:hAnsi="Myriad Pro" w:cs="Times New Roman"/>
      <w:color w:val="auto"/>
    </w:rPr>
  </w:style>
  <w:style w:type="paragraph" w:customStyle="1" w:styleId="Pa8">
    <w:name w:val="Pa8"/>
    <w:basedOn w:val="Default"/>
    <w:next w:val="Default"/>
    <w:uiPriority w:val="99"/>
    <w:rsid w:val="00F36839"/>
    <w:pPr>
      <w:spacing w:line="201" w:lineRule="atLeast"/>
    </w:pPr>
    <w:rPr>
      <w:rFonts w:ascii="Warnock Pro" w:hAnsi="Warnock Pro" w:cs="Times New Roman"/>
      <w:color w:val="auto"/>
    </w:rPr>
  </w:style>
  <w:style w:type="character" w:customStyle="1" w:styleId="A12">
    <w:name w:val="A12"/>
    <w:uiPriority w:val="99"/>
    <w:rsid w:val="00F36839"/>
    <w:rPr>
      <w:i/>
      <w:color w:val="000000"/>
      <w:sz w:val="14"/>
    </w:rPr>
  </w:style>
  <w:style w:type="paragraph" w:customStyle="1" w:styleId="Pa27">
    <w:name w:val="Pa27"/>
    <w:basedOn w:val="Default"/>
    <w:next w:val="Default"/>
    <w:uiPriority w:val="99"/>
    <w:rsid w:val="00F36839"/>
    <w:pPr>
      <w:spacing w:line="201" w:lineRule="atLeast"/>
    </w:pPr>
    <w:rPr>
      <w:rFonts w:ascii="Warnock Pro" w:hAnsi="Warnock Pro" w:cs="Times New Roman"/>
      <w:color w:val="auto"/>
    </w:rPr>
  </w:style>
  <w:style w:type="paragraph" w:styleId="a4">
    <w:name w:val="header"/>
    <w:basedOn w:val="a"/>
    <w:link w:val="a5"/>
    <w:uiPriority w:val="99"/>
    <w:rsid w:val="00F36839"/>
    <w:pPr>
      <w:tabs>
        <w:tab w:val="center" w:pos="4677"/>
        <w:tab w:val="right" w:pos="9355"/>
      </w:tabs>
    </w:pPr>
  </w:style>
  <w:style w:type="character" w:customStyle="1" w:styleId="a5">
    <w:name w:val="Верхний колонтитул Знак"/>
    <w:basedOn w:val="a0"/>
    <w:link w:val="a4"/>
    <w:uiPriority w:val="99"/>
    <w:rsid w:val="00F36839"/>
    <w:rPr>
      <w:rFonts w:ascii="Calibri" w:eastAsia="Times New Roman" w:hAnsi="Calibri" w:cs="Times New Roman"/>
    </w:rPr>
  </w:style>
  <w:style w:type="character" w:styleId="a6">
    <w:name w:val="page number"/>
    <w:basedOn w:val="a0"/>
    <w:uiPriority w:val="99"/>
    <w:rsid w:val="00F36839"/>
    <w:rPr>
      <w:rFonts w:cs="Times New Roman"/>
    </w:rPr>
  </w:style>
  <w:style w:type="paragraph" w:styleId="a7">
    <w:name w:val="List Paragraph"/>
    <w:basedOn w:val="a"/>
    <w:uiPriority w:val="34"/>
    <w:qFormat/>
    <w:rsid w:val="0070647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83</TotalTime>
  <Pages>5</Pages>
  <Words>4963</Words>
  <Characters>2829</Characters>
  <Application>Microsoft Office Word</Application>
  <DocSecurity>0</DocSecurity>
  <Lines>23</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5</cp:revision>
  <dcterms:created xsi:type="dcterms:W3CDTF">2018-03-07T16:55:00Z</dcterms:created>
  <dcterms:modified xsi:type="dcterms:W3CDTF">2018-03-07T18:54:00Z</dcterms:modified>
</cp:coreProperties>
</file>