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6B0865" w14:textId="77777777" w:rsidR="00007018" w:rsidRPr="00147413" w:rsidRDefault="00007018" w:rsidP="00930B71">
      <w:pPr>
        <w:spacing w:after="0" w:line="240" w:lineRule="auto"/>
        <w:ind w:hanging="10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147413">
        <w:rPr>
          <w:rFonts w:ascii="Times New Roman" w:hAnsi="Times New Roman" w:cs="Times New Roman"/>
          <w:b/>
          <w:sz w:val="28"/>
          <w:szCs w:val="28"/>
        </w:rPr>
        <w:t>Лук’янчук В.А</w:t>
      </w:r>
    </w:p>
    <w:p w14:paraId="512DB9BF" w14:textId="336B4CFC" w:rsidR="00007018" w:rsidRPr="00C8280C" w:rsidRDefault="00C8280C" w:rsidP="00930B71">
      <w:pPr>
        <w:spacing w:after="0" w:line="240" w:lineRule="auto"/>
        <w:ind w:hanging="10"/>
        <w:jc w:val="right"/>
        <w:rPr>
          <w:rFonts w:ascii="Times New Roman" w:hAnsi="Times New Roman" w:cs="Times New Roman"/>
          <w:b/>
          <w:i/>
          <w:i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i/>
          <w:iCs/>
          <w:sz w:val="28"/>
          <w:szCs w:val="28"/>
          <w:lang w:val="ru-RU"/>
        </w:rPr>
        <w:t>с</w:t>
      </w:r>
      <w:proofErr w:type="spellStart"/>
      <w:r w:rsidR="00007018" w:rsidRPr="00C8280C">
        <w:rPr>
          <w:rFonts w:ascii="Times New Roman" w:hAnsi="Times New Roman" w:cs="Times New Roman"/>
          <w:b/>
          <w:i/>
          <w:iCs/>
          <w:sz w:val="28"/>
          <w:szCs w:val="28"/>
        </w:rPr>
        <w:t>тудент</w:t>
      </w:r>
      <w:proofErr w:type="spellEnd"/>
      <w:r w:rsidR="00007018" w:rsidRPr="00C8280C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групи ДЗН-20-2, факультет </w:t>
      </w:r>
      <w:proofErr w:type="spellStart"/>
      <w:r w:rsidR="00007018" w:rsidRPr="00C8280C">
        <w:rPr>
          <w:rFonts w:ascii="Times New Roman" w:hAnsi="Times New Roman" w:cs="Times New Roman"/>
          <w:b/>
          <w:i/>
          <w:iCs/>
          <w:sz w:val="28"/>
          <w:szCs w:val="28"/>
        </w:rPr>
        <w:t>ФТіД</w:t>
      </w:r>
      <w:proofErr w:type="spellEnd"/>
    </w:p>
    <w:p w14:paraId="4F82991B" w14:textId="1CB98337" w:rsidR="00FA7656" w:rsidRPr="00147413" w:rsidRDefault="00FA7656" w:rsidP="00FA7656">
      <w:pPr>
        <w:spacing w:after="0" w:line="240" w:lineRule="auto"/>
        <w:ind w:hanging="10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Дзяний</w:t>
      </w:r>
      <w:proofErr w:type="spellEnd"/>
      <w:r w:rsidRPr="00147413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Є</w:t>
      </w:r>
      <w:r w:rsidRPr="00147413">
        <w:rPr>
          <w:rFonts w:ascii="Times New Roman" w:hAnsi="Times New Roman" w:cs="Times New Roman"/>
          <w:b/>
          <w:sz w:val="28"/>
          <w:szCs w:val="28"/>
        </w:rPr>
        <w:t>.А</w:t>
      </w:r>
    </w:p>
    <w:p w14:paraId="603883A3" w14:textId="4752FD3A" w:rsidR="00FA7656" w:rsidRPr="00C8280C" w:rsidRDefault="00C8280C" w:rsidP="00FA7656">
      <w:pPr>
        <w:spacing w:after="0" w:line="240" w:lineRule="auto"/>
        <w:ind w:hanging="10"/>
        <w:jc w:val="right"/>
        <w:rPr>
          <w:rFonts w:ascii="Times New Roman" w:hAnsi="Times New Roman" w:cs="Times New Roman"/>
          <w:b/>
          <w:i/>
          <w:i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i/>
          <w:iCs/>
          <w:sz w:val="28"/>
          <w:szCs w:val="28"/>
          <w:lang w:val="ru-RU"/>
        </w:rPr>
        <w:t>с</w:t>
      </w:r>
      <w:proofErr w:type="spellStart"/>
      <w:r w:rsidR="00FA7656" w:rsidRPr="00C8280C">
        <w:rPr>
          <w:rFonts w:ascii="Times New Roman" w:hAnsi="Times New Roman" w:cs="Times New Roman"/>
          <w:b/>
          <w:i/>
          <w:iCs/>
          <w:sz w:val="28"/>
          <w:szCs w:val="28"/>
        </w:rPr>
        <w:t>тудент</w:t>
      </w:r>
      <w:proofErr w:type="spellEnd"/>
      <w:r w:rsidR="00FA7656" w:rsidRPr="00C8280C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групи ДЗН-22-2, факультет </w:t>
      </w:r>
      <w:proofErr w:type="spellStart"/>
      <w:r w:rsidR="00FA7656" w:rsidRPr="00C8280C">
        <w:rPr>
          <w:rFonts w:ascii="Times New Roman" w:hAnsi="Times New Roman" w:cs="Times New Roman"/>
          <w:b/>
          <w:i/>
          <w:iCs/>
          <w:sz w:val="28"/>
          <w:szCs w:val="28"/>
        </w:rPr>
        <w:t>ФТіД</w:t>
      </w:r>
      <w:proofErr w:type="spellEnd"/>
    </w:p>
    <w:p w14:paraId="623BB0EC" w14:textId="77777777" w:rsidR="00007018" w:rsidRPr="00147413" w:rsidRDefault="00007018" w:rsidP="00930B71">
      <w:pPr>
        <w:spacing w:after="0" w:line="240" w:lineRule="auto"/>
        <w:ind w:hanging="10"/>
        <w:jc w:val="right"/>
        <w:rPr>
          <w:rFonts w:ascii="Times New Roman" w:hAnsi="Times New Roman" w:cs="Times New Roman"/>
          <w:sz w:val="28"/>
          <w:szCs w:val="28"/>
        </w:rPr>
      </w:pPr>
      <w:r w:rsidRPr="00147413">
        <w:rPr>
          <w:rFonts w:ascii="Times New Roman" w:hAnsi="Times New Roman" w:cs="Times New Roman"/>
          <w:b/>
          <w:sz w:val="28"/>
          <w:szCs w:val="28"/>
        </w:rPr>
        <w:t xml:space="preserve">Олійник Г.С. </w:t>
      </w:r>
    </w:p>
    <w:p w14:paraId="26FF3417" w14:textId="77777777" w:rsidR="00007018" w:rsidRPr="00C8280C" w:rsidRDefault="00007018" w:rsidP="00930B71">
      <w:pPr>
        <w:spacing w:after="0" w:line="240" w:lineRule="auto"/>
        <w:ind w:hanging="10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C8280C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к. т. н., доцент, доцент кафедри дизайну, </w:t>
      </w:r>
    </w:p>
    <w:p w14:paraId="277E0E7B" w14:textId="77777777" w:rsidR="00007018" w:rsidRPr="00147413" w:rsidRDefault="00007018" w:rsidP="00930B71">
      <w:pPr>
        <w:spacing w:after="0" w:line="240" w:lineRule="auto"/>
        <w:ind w:firstLine="362"/>
        <w:jc w:val="right"/>
        <w:rPr>
          <w:rFonts w:ascii="Times New Roman" w:hAnsi="Times New Roman" w:cs="Times New Roman"/>
          <w:sz w:val="28"/>
          <w:szCs w:val="28"/>
        </w:rPr>
      </w:pPr>
      <w:r w:rsidRPr="00147413">
        <w:rPr>
          <w:rFonts w:ascii="Times New Roman" w:hAnsi="Times New Roman" w:cs="Times New Roman"/>
          <w:b/>
          <w:sz w:val="28"/>
          <w:szCs w:val="28"/>
        </w:rPr>
        <w:t xml:space="preserve">Хмельницький національний університет, м. Хмельницький, Україна </w:t>
      </w:r>
    </w:p>
    <w:p w14:paraId="29FE3A09" w14:textId="77777777" w:rsidR="00007018" w:rsidRPr="00147413" w:rsidRDefault="00007018" w:rsidP="00930B71">
      <w:pPr>
        <w:spacing w:after="0" w:line="240" w:lineRule="auto"/>
        <w:ind w:hanging="1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4C433178" w14:textId="77777777" w:rsidR="00007018" w:rsidRPr="00147413" w:rsidRDefault="00007018" w:rsidP="00C8280C">
      <w:pPr>
        <w:spacing w:after="0" w:line="240" w:lineRule="auto"/>
        <w:ind w:hanging="10"/>
        <w:jc w:val="center"/>
        <w:rPr>
          <w:rFonts w:ascii="Times New Roman" w:hAnsi="Times New Roman" w:cs="Times New Roman"/>
          <w:sz w:val="28"/>
          <w:szCs w:val="28"/>
        </w:rPr>
      </w:pPr>
      <w:r w:rsidRPr="00147413">
        <w:rPr>
          <w:rFonts w:ascii="Times New Roman" w:hAnsi="Times New Roman" w:cs="Times New Roman"/>
          <w:b/>
          <w:sz w:val="28"/>
          <w:szCs w:val="28"/>
        </w:rPr>
        <w:t>ВИБІР ОСВІТЛЕННЯ ДЛЯ ДИЗАЙНУ ПРИМІЩЕННЯ ЕКСПОЗИЦІЙНОЇ ЗАЛИ</w:t>
      </w:r>
    </w:p>
    <w:p w14:paraId="48CDAF78" w14:textId="77777777" w:rsidR="00007018" w:rsidRPr="00147413" w:rsidRDefault="00007018" w:rsidP="001474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7413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15D1777F" w14:textId="001FCC8A" w:rsidR="00007018" w:rsidRPr="00147413" w:rsidRDefault="00007018" w:rsidP="004B0C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47413">
        <w:rPr>
          <w:rFonts w:ascii="Times New Roman" w:hAnsi="Times New Roman" w:cs="Times New Roman"/>
          <w:sz w:val="28"/>
          <w:szCs w:val="28"/>
        </w:rPr>
        <w:t xml:space="preserve">Освітлення приміщення </w:t>
      </w:r>
      <w:r w:rsidRPr="00930B71">
        <w:rPr>
          <w:rFonts w:ascii="Times New Roman" w:hAnsi="Times New Roman" w:cs="Times New Roman"/>
          <w:sz w:val="28"/>
          <w:szCs w:val="28"/>
        </w:rPr>
        <w:t>експозиційної зали</w:t>
      </w:r>
      <w:r w:rsidRPr="00147413">
        <w:rPr>
          <w:rFonts w:ascii="Times New Roman" w:hAnsi="Times New Roman" w:cs="Times New Roman"/>
          <w:sz w:val="28"/>
          <w:szCs w:val="28"/>
        </w:rPr>
        <w:t xml:space="preserve"> грає найважливішу роль в сприйнятті інтер’єру. Освітлення експозиційної зали має бути таким, </w:t>
      </w:r>
      <w:r w:rsidRPr="0014741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47413">
        <w:rPr>
          <w:rFonts w:ascii="Times New Roman" w:hAnsi="Times New Roman" w:cs="Times New Roman"/>
          <w:sz w:val="28"/>
          <w:szCs w:val="28"/>
        </w:rPr>
        <w:t xml:space="preserve">щоб світло не заважало сприйняттю самої експозиції. Воно повинно підкреслювати індивідуальність кожної експозиції. Потенційний відвідувач </w:t>
      </w:r>
      <w:r w:rsidR="00930B71">
        <w:rPr>
          <w:rFonts w:ascii="Times New Roman" w:hAnsi="Times New Roman" w:cs="Times New Roman"/>
          <w:sz w:val="28"/>
          <w:szCs w:val="28"/>
        </w:rPr>
        <w:t>експозиції</w:t>
      </w:r>
      <w:r w:rsidRPr="00147413">
        <w:rPr>
          <w:rFonts w:ascii="Times New Roman" w:hAnsi="Times New Roman" w:cs="Times New Roman"/>
          <w:sz w:val="28"/>
          <w:szCs w:val="28"/>
        </w:rPr>
        <w:t xml:space="preserve"> сприймає конкретний продукт у створеній дизайнерами атмосфері. Від того, наскільки точно розставлені світлові акценти в демонстраційних залах, наскільки </w:t>
      </w:r>
      <w:proofErr w:type="spellStart"/>
      <w:r w:rsidRPr="00147413">
        <w:rPr>
          <w:rFonts w:ascii="Times New Roman" w:hAnsi="Times New Roman" w:cs="Times New Roman"/>
          <w:sz w:val="28"/>
          <w:szCs w:val="28"/>
        </w:rPr>
        <w:t>грамотно</w:t>
      </w:r>
      <w:proofErr w:type="spellEnd"/>
      <w:r w:rsidRPr="00147413">
        <w:rPr>
          <w:rFonts w:ascii="Times New Roman" w:hAnsi="Times New Roman" w:cs="Times New Roman"/>
          <w:sz w:val="28"/>
          <w:szCs w:val="28"/>
        </w:rPr>
        <w:t xml:space="preserve"> створена правильна атмосфера, безпосередньо залежить кількість відвідувачів. Освітленні </w:t>
      </w:r>
      <w:r w:rsidR="00930B71">
        <w:rPr>
          <w:rFonts w:ascii="Times New Roman" w:hAnsi="Times New Roman" w:cs="Times New Roman"/>
          <w:sz w:val="28"/>
          <w:szCs w:val="28"/>
        </w:rPr>
        <w:t>експонати</w:t>
      </w:r>
      <w:r w:rsidRPr="00147413">
        <w:rPr>
          <w:rFonts w:ascii="Times New Roman" w:hAnsi="Times New Roman" w:cs="Times New Roman"/>
          <w:sz w:val="28"/>
          <w:szCs w:val="28"/>
        </w:rPr>
        <w:t xml:space="preserve"> повинні оптимально вписуватися в загальний дизайн інтер'єру.  </w:t>
      </w:r>
    </w:p>
    <w:p w14:paraId="1FE20201" w14:textId="77777777" w:rsidR="00007018" w:rsidRPr="00147413" w:rsidRDefault="00007018" w:rsidP="004B0C6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47413">
        <w:rPr>
          <w:rFonts w:ascii="Times New Roman" w:hAnsi="Times New Roman" w:cs="Times New Roman"/>
          <w:sz w:val="28"/>
          <w:szCs w:val="28"/>
        </w:rPr>
        <w:t xml:space="preserve">Значення світла у інтер’єрі дуже важливе. Фактично одне й те ж саме </w:t>
      </w:r>
      <w:proofErr w:type="spellStart"/>
      <w:r w:rsidRPr="00147413">
        <w:rPr>
          <w:rFonts w:ascii="Times New Roman" w:hAnsi="Times New Roman" w:cs="Times New Roman"/>
          <w:sz w:val="28"/>
          <w:szCs w:val="28"/>
        </w:rPr>
        <w:t>інтер’єрне</w:t>
      </w:r>
      <w:proofErr w:type="spellEnd"/>
      <w:r w:rsidRPr="00147413">
        <w:rPr>
          <w:rFonts w:ascii="Times New Roman" w:hAnsi="Times New Roman" w:cs="Times New Roman"/>
          <w:sz w:val="28"/>
          <w:szCs w:val="28"/>
        </w:rPr>
        <w:t xml:space="preserve"> рішення здатне приймати різний вигляд при зміні джерел освітлення, їх розташування та яскравості. Природне світло, що струмує крізь широкі пластикові вікна, змішується з променями штучного освітлення, створюючи запланований світ, в якому за допомогою променів світла виділяються важливі деталі, а непотрібні маскуються в створюваних тіньових зонах [1]. Окремі різновиди штучного освітлення надають приміщенню особливий вигляд, що дозволяє використовувати освітлювальні прилади в продуманому поєднанні, домагаючись очікуваного ефекту. Візуально об’єднати простір допомагають стельові люстри і яскраві настінні світильники. Спрямоване світло створюється за допомогою настільних ламп, бра або торшерів. Декоративне освітлення дозволяє акцентувати увагу на певній деталі інтер’єру, виділяючи її серед оточення. </w:t>
      </w:r>
    </w:p>
    <w:p w14:paraId="3C73A30D" w14:textId="7CDA3C79" w:rsidR="00007018" w:rsidRPr="00147413" w:rsidRDefault="00007018" w:rsidP="004B0C6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47413">
        <w:rPr>
          <w:rFonts w:ascii="Times New Roman" w:hAnsi="Times New Roman" w:cs="Times New Roman"/>
          <w:sz w:val="28"/>
          <w:szCs w:val="28"/>
        </w:rPr>
        <w:t>Якщо говорити про сучасний підхід до освітлення приміщень</w:t>
      </w:r>
      <w:r w:rsidR="00870F52">
        <w:rPr>
          <w:rFonts w:ascii="Times New Roman" w:hAnsi="Times New Roman" w:cs="Times New Roman"/>
          <w:sz w:val="28"/>
          <w:szCs w:val="28"/>
        </w:rPr>
        <w:t xml:space="preserve"> експозиційної зали</w:t>
      </w:r>
      <w:r w:rsidRPr="00147413">
        <w:rPr>
          <w:rFonts w:ascii="Times New Roman" w:hAnsi="Times New Roman" w:cs="Times New Roman"/>
          <w:sz w:val="28"/>
          <w:szCs w:val="28"/>
        </w:rPr>
        <w:t xml:space="preserve">, слід згадати про вбудовані точкові світильники. Вони найбільш доречні на підвісних стелях, оскільки потрібно невеликий простір, де можна розмістити точковий світильник. </w:t>
      </w:r>
      <w:r w:rsidR="00930B71">
        <w:rPr>
          <w:rFonts w:ascii="Times New Roman" w:hAnsi="Times New Roman" w:cs="Times New Roman"/>
          <w:sz w:val="28"/>
          <w:szCs w:val="28"/>
        </w:rPr>
        <w:t>У експозиційних залах</w:t>
      </w:r>
      <w:r w:rsidRPr="00147413">
        <w:rPr>
          <w:rFonts w:ascii="Times New Roman" w:hAnsi="Times New Roman" w:cs="Times New Roman"/>
          <w:sz w:val="28"/>
          <w:szCs w:val="28"/>
        </w:rPr>
        <w:t xml:space="preserve"> їх вбудовують в </w:t>
      </w:r>
      <w:r w:rsidR="00930B71">
        <w:rPr>
          <w:rFonts w:ascii="Times New Roman" w:hAnsi="Times New Roman" w:cs="Times New Roman"/>
          <w:sz w:val="28"/>
          <w:szCs w:val="28"/>
        </w:rPr>
        <w:t>меблі та</w:t>
      </w:r>
      <w:r w:rsidRPr="00147413">
        <w:rPr>
          <w:rFonts w:ascii="Times New Roman" w:hAnsi="Times New Roman" w:cs="Times New Roman"/>
          <w:sz w:val="28"/>
          <w:szCs w:val="28"/>
        </w:rPr>
        <w:t xml:space="preserve"> стіни. Вбудовані світильники рівномірно висвітлюють простір, якщо їх розташовують на однаковій відстані один від одного. Таким чином, ефективність точкових світильників може бути більшою, ніж у люстри, розташованої в центрі </w:t>
      </w:r>
      <w:r w:rsidR="00930B71">
        <w:rPr>
          <w:rFonts w:ascii="Times New Roman" w:hAnsi="Times New Roman" w:cs="Times New Roman"/>
          <w:sz w:val="28"/>
          <w:szCs w:val="28"/>
        </w:rPr>
        <w:t>приміщення</w:t>
      </w:r>
      <w:r w:rsidRPr="00147413">
        <w:rPr>
          <w:rFonts w:ascii="Times New Roman" w:hAnsi="Times New Roman" w:cs="Times New Roman"/>
          <w:sz w:val="28"/>
          <w:szCs w:val="28"/>
        </w:rPr>
        <w:t xml:space="preserve"> [2]. Вбудовані світильники бувають круглими і квадратними. Останнім часом з'являється все більше декоративних вбудованих світильників, з оригінальним зовнішнім обрамленням. </w:t>
      </w:r>
    </w:p>
    <w:p w14:paraId="4EBB8111" w14:textId="0FA41966" w:rsidR="009C57CE" w:rsidRPr="00147413" w:rsidRDefault="00007018" w:rsidP="004B0C6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47413">
        <w:rPr>
          <w:rFonts w:ascii="Times New Roman" w:hAnsi="Times New Roman" w:cs="Times New Roman"/>
          <w:sz w:val="28"/>
          <w:szCs w:val="28"/>
        </w:rPr>
        <w:t xml:space="preserve">При виборі освітлення для експозиційної зали рекомендується використання трекових систем. Трек-системами називають серію лампочок, </w:t>
      </w:r>
      <w:r w:rsidRPr="00147413">
        <w:rPr>
          <w:rFonts w:ascii="Times New Roman" w:hAnsi="Times New Roman" w:cs="Times New Roman"/>
          <w:sz w:val="28"/>
          <w:szCs w:val="28"/>
        </w:rPr>
        <w:lastRenderedPageBreak/>
        <w:t xml:space="preserve">підвішених на одній або декількох напрямних. Трек служить не тільки підвісним пристроєм у вигляді жорсткого направляючого або натяжного «каната», але також містить «в тілі» електропроводку. Зокрема, треки використовують для освітлення великих приміщень з високими стелями, на яких недоцільно монтувати освітлювальну систему. Світильники будуть занадто сильно віддалені від людей, що знаходяться в приміщенні. </w:t>
      </w:r>
    </w:p>
    <w:p w14:paraId="0A535BAB" w14:textId="08D063FA" w:rsidR="009C57CE" w:rsidRPr="00147413" w:rsidRDefault="00930B71" w:rsidP="004B0C6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Гарним вибором є с</w:t>
      </w:r>
      <w:r w:rsidR="009C57CE" w:rsidRPr="00147413">
        <w:rPr>
          <w:rFonts w:ascii="Times New Roman" w:hAnsi="Times New Roman" w:cs="Times New Roman"/>
          <w:sz w:val="28"/>
          <w:szCs w:val="28"/>
        </w:rPr>
        <w:t>вітлодіодні лампи</w:t>
      </w:r>
      <w:r>
        <w:rPr>
          <w:rFonts w:ascii="Times New Roman" w:hAnsi="Times New Roman" w:cs="Times New Roman"/>
          <w:sz w:val="28"/>
          <w:szCs w:val="28"/>
        </w:rPr>
        <w:t>, які</w:t>
      </w:r>
      <w:r w:rsidR="009C57CE" w:rsidRPr="00147413">
        <w:rPr>
          <w:rFonts w:ascii="Times New Roman" w:hAnsi="Times New Roman" w:cs="Times New Roman"/>
          <w:sz w:val="28"/>
          <w:szCs w:val="28"/>
        </w:rPr>
        <w:t xml:space="preserve"> стають практично незамінними елементами в експозиційних залах</w:t>
      </w:r>
      <w:r w:rsidR="00FC3540">
        <w:rPr>
          <w:rFonts w:ascii="Times New Roman" w:hAnsi="Times New Roman" w:cs="Times New Roman"/>
          <w:sz w:val="28"/>
          <w:szCs w:val="28"/>
        </w:rPr>
        <w:t xml:space="preserve"> </w:t>
      </w:r>
      <w:r w:rsidR="00FC3540" w:rsidRPr="00147413">
        <w:rPr>
          <w:rFonts w:ascii="Times New Roman" w:hAnsi="Times New Roman" w:cs="Times New Roman"/>
          <w:sz w:val="28"/>
          <w:szCs w:val="28"/>
        </w:rPr>
        <w:t>[</w:t>
      </w:r>
      <w:r w:rsidR="00FC3540">
        <w:rPr>
          <w:rFonts w:ascii="Times New Roman" w:hAnsi="Times New Roman" w:cs="Times New Roman"/>
          <w:sz w:val="28"/>
          <w:szCs w:val="28"/>
        </w:rPr>
        <w:t>3</w:t>
      </w:r>
      <w:r w:rsidR="00FC3540" w:rsidRPr="00147413">
        <w:rPr>
          <w:rFonts w:ascii="Times New Roman" w:hAnsi="Times New Roman" w:cs="Times New Roman"/>
          <w:sz w:val="28"/>
          <w:szCs w:val="28"/>
        </w:rPr>
        <w:t>]</w:t>
      </w:r>
      <w:r w:rsidR="009C57CE" w:rsidRPr="00147413">
        <w:rPr>
          <w:rFonts w:ascii="Times New Roman" w:hAnsi="Times New Roman" w:cs="Times New Roman"/>
          <w:sz w:val="28"/>
          <w:szCs w:val="28"/>
        </w:rPr>
        <w:t xml:space="preserve">. Вони справляються не тільки з підкресленням достоїнств, але і створюють цікаві візуальні ефекти, які допоможуть приховати недоліки, якщо такі є. Такі види ламп, як підвісні модулі, світильники спрямованого світла і світлодіодні стрічки і панелі, забезпечують широкі практичні можливості додаткового декору інтер'єру. Світлодіодні стрічки, які вбудовуються в стельові і підлогові плінтуси, можуть служити </w:t>
      </w:r>
      <w:r>
        <w:rPr>
          <w:rFonts w:ascii="Times New Roman" w:hAnsi="Times New Roman" w:cs="Times New Roman"/>
          <w:sz w:val="28"/>
          <w:szCs w:val="28"/>
        </w:rPr>
        <w:t>для додаткового</w:t>
      </w:r>
      <w:r w:rsidR="009C57CE" w:rsidRPr="00147413">
        <w:rPr>
          <w:rFonts w:ascii="Times New Roman" w:hAnsi="Times New Roman" w:cs="Times New Roman"/>
          <w:sz w:val="28"/>
          <w:szCs w:val="28"/>
        </w:rPr>
        <w:t xml:space="preserve"> підсвічування, підкреслюючи </w:t>
      </w:r>
      <w:r>
        <w:rPr>
          <w:rFonts w:ascii="Times New Roman" w:hAnsi="Times New Roman" w:cs="Times New Roman"/>
          <w:sz w:val="28"/>
          <w:szCs w:val="28"/>
        </w:rPr>
        <w:t>особливості експозиції</w:t>
      </w:r>
      <w:r w:rsidR="009C57CE" w:rsidRPr="00147413">
        <w:rPr>
          <w:rFonts w:ascii="Times New Roman" w:hAnsi="Times New Roman" w:cs="Times New Roman"/>
          <w:sz w:val="28"/>
          <w:szCs w:val="28"/>
        </w:rPr>
        <w:t xml:space="preserve">. Також ефектно виглядають </w:t>
      </w:r>
      <w:r>
        <w:rPr>
          <w:rFonts w:ascii="Times New Roman" w:hAnsi="Times New Roman" w:cs="Times New Roman"/>
          <w:sz w:val="28"/>
          <w:szCs w:val="28"/>
        </w:rPr>
        <w:t xml:space="preserve">експозиційні </w:t>
      </w:r>
      <w:r w:rsidR="009C57CE" w:rsidRPr="00147413">
        <w:rPr>
          <w:rFonts w:ascii="Times New Roman" w:hAnsi="Times New Roman" w:cs="Times New Roman"/>
          <w:sz w:val="28"/>
          <w:szCs w:val="28"/>
        </w:rPr>
        <w:t xml:space="preserve">ніші в стінах, які оснащені світлодіодними лампами. Щоб досягти таких результатів достатньо просто використовувати світлодіодні панелі, які врізаються в стелі і стіни або підвішуються на спеціальних тросах. </w:t>
      </w:r>
    </w:p>
    <w:p w14:paraId="46364D09" w14:textId="28AF273D" w:rsidR="00CB0326" w:rsidRPr="00147413" w:rsidRDefault="00CB0326" w:rsidP="004B0C6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47413">
        <w:rPr>
          <w:rFonts w:ascii="Times New Roman" w:hAnsi="Times New Roman" w:cs="Times New Roman"/>
          <w:sz w:val="28"/>
          <w:szCs w:val="28"/>
        </w:rPr>
        <w:t xml:space="preserve">При проектуванні освітлення </w:t>
      </w:r>
      <w:r w:rsidR="00930B71">
        <w:rPr>
          <w:rFonts w:ascii="Times New Roman" w:hAnsi="Times New Roman" w:cs="Times New Roman"/>
          <w:sz w:val="28"/>
          <w:szCs w:val="28"/>
        </w:rPr>
        <w:t>експозиційної зали</w:t>
      </w:r>
      <w:r w:rsidRPr="00147413">
        <w:rPr>
          <w:rFonts w:ascii="Times New Roman" w:hAnsi="Times New Roman" w:cs="Times New Roman"/>
          <w:sz w:val="28"/>
          <w:szCs w:val="28"/>
        </w:rPr>
        <w:t xml:space="preserve"> слід максимально використовувати природне денне світло. У вечірній час доби освітлення має бути більш інтенсивним. Бажано, щоб загальне освітлення було рівномірно розсіяним, не сліпучим і комфортним для відвідувачів. Створення акцентного освітлення - важливий і не простий етап. Світильники при цьому концентру</w:t>
      </w:r>
      <w:r w:rsidR="00930B71">
        <w:rPr>
          <w:rFonts w:ascii="Times New Roman" w:hAnsi="Times New Roman" w:cs="Times New Roman"/>
          <w:sz w:val="28"/>
          <w:szCs w:val="28"/>
        </w:rPr>
        <w:t>ю</w:t>
      </w:r>
      <w:r w:rsidRPr="00147413">
        <w:rPr>
          <w:rFonts w:ascii="Times New Roman" w:hAnsi="Times New Roman" w:cs="Times New Roman"/>
          <w:sz w:val="28"/>
          <w:szCs w:val="28"/>
        </w:rPr>
        <w:t>ться безпосередньо на виставлен</w:t>
      </w:r>
      <w:r w:rsidR="00930B71">
        <w:rPr>
          <w:rFonts w:ascii="Times New Roman" w:hAnsi="Times New Roman" w:cs="Times New Roman"/>
          <w:sz w:val="28"/>
          <w:szCs w:val="28"/>
        </w:rPr>
        <w:t>их</w:t>
      </w:r>
      <w:r w:rsidRPr="00147413">
        <w:rPr>
          <w:rFonts w:ascii="Times New Roman" w:hAnsi="Times New Roman" w:cs="Times New Roman"/>
          <w:sz w:val="28"/>
          <w:szCs w:val="28"/>
        </w:rPr>
        <w:t xml:space="preserve"> </w:t>
      </w:r>
      <w:r w:rsidR="00930B71">
        <w:rPr>
          <w:rFonts w:ascii="Times New Roman" w:hAnsi="Times New Roman" w:cs="Times New Roman"/>
          <w:sz w:val="28"/>
          <w:szCs w:val="28"/>
        </w:rPr>
        <w:t>експозиціях</w:t>
      </w:r>
      <w:r w:rsidRPr="00147413">
        <w:rPr>
          <w:rFonts w:ascii="Times New Roman" w:hAnsi="Times New Roman" w:cs="Times New Roman"/>
          <w:sz w:val="28"/>
          <w:szCs w:val="28"/>
        </w:rPr>
        <w:t>. Приміром, щоб підкреслити всі деталі і систематизувати кількість відблисків на поверхні, застосовують світильники, спрямовані не на сам</w:t>
      </w:r>
      <w:r w:rsidR="00930B71">
        <w:rPr>
          <w:rFonts w:ascii="Times New Roman" w:hAnsi="Times New Roman" w:cs="Times New Roman"/>
          <w:sz w:val="28"/>
          <w:szCs w:val="28"/>
        </w:rPr>
        <w:t>і</w:t>
      </w:r>
      <w:r w:rsidRPr="00147413">
        <w:rPr>
          <w:rFonts w:ascii="Times New Roman" w:hAnsi="Times New Roman" w:cs="Times New Roman"/>
          <w:sz w:val="28"/>
          <w:szCs w:val="28"/>
        </w:rPr>
        <w:t xml:space="preserve"> </w:t>
      </w:r>
      <w:r w:rsidR="00930B71">
        <w:rPr>
          <w:rFonts w:ascii="Times New Roman" w:hAnsi="Times New Roman" w:cs="Times New Roman"/>
          <w:sz w:val="28"/>
          <w:szCs w:val="28"/>
        </w:rPr>
        <w:t>експозиції</w:t>
      </w:r>
      <w:r w:rsidRPr="00147413">
        <w:rPr>
          <w:rFonts w:ascii="Times New Roman" w:hAnsi="Times New Roman" w:cs="Times New Roman"/>
          <w:sz w:val="28"/>
          <w:szCs w:val="28"/>
        </w:rPr>
        <w:t>, а на дзеркала з різними кутами віддзеркалення. Оригінальне освітлення підкреслює кож</w:t>
      </w:r>
      <w:r w:rsidR="00930B71">
        <w:rPr>
          <w:rFonts w:ascii="Times New Roman" w:hAnsi="Times New Roman" w:cs="Times New Roman"/>
          <w:sz w:val="28"/>
          <w:szCs w:val="28"/>
        </w:rPr>
        <w:t>ну</w:t>
      </w:r>
      <w:r w:rsidRPr="00147413">
        <w:rPr>
          <w:rFonts w:ascii="Times New Roman" w:hAnsi="Times New Roman" w:cs="Times New Roman"/>
          <w:sz w:val="28"/>
          <w:szCs w:val="28"/>
        </w:rPr>
        <w:t xml:space="preserve"> </w:t>
      </w:r>
      <w:r w:rsidR="00930B71">
        <w:rPr>
          <w:rFonts w:ascii="Times New Roman" w:hAnsi="Times New Roman" w:cs="Times New Roman"/>
          <w:sz w:val="28"/>
          <w:szCs w:val="28"/>
        </w:rPr>
        <w:t>експозицію</w:t>
      </w:r>
      <w:r w:rsidRPr="00147413">
        <w:rPr>
          <w:rFonts w:ascii="Times New Roman" w:hAnsi="Times New Roman" w:cs="Times New Roman"/>
          <w:sz w:val="28"/>
          <w:szCs w:val="28"/>
        </w:rPr>
        <w:t xml:space="preserve"> окремо, ніби створюючи навколо н</w:t>
      </w:r>
      <w:r w:rsidR="00930B71">
        <w:rPr>
          <w:rFonts w:ascii="Times New Roman" w:hAnsi="Times New Roman" w:cs="Times New Roman"/>
          <w:sz w:val="28"/>
          <w:szCs w:val="28"/>
        </w:rPr>
        <w:t>еї</w:t>
      </w:r>
      <w:r w:rsidRPr="00147413">
        <w:rPr>
          <w:rFonts w:ascii="Times New Roman" w:hAnsi="Times New Roman" w:cs="Times New Roman"/>
          <w:sz w:val="28"/>
          <w:szCs w:val="28"/>
        </w:rPr>
        <w:t xml:space="preserve"> «потік слави», і одночасно привертає увагу </w:t>
      </w:r>
      <w:r w:rsidR="00930B71">
        <w:rPr>
          <w:rFonts w:ascii="Times New Roman" w:hAnsi="Times New Roman" w:cs="Times New Roman"/>
          <w:sz w:val="28"/>
          <w:szCs w:val="28"/>
        </w:rPr>
        <w:t>відвідувачів</w:t>
      </w:r>
      <w:r w:rsidRPr="00147413">
        <w:rPr>
          <w:rFonts w:ascii="Times New Roman" w:hAnsi="Times New Roman" w:cs="Times New Roman"/>
          <w:sz w:val="28"/>
          <w:szCs w:val="28"/>
        </w:rPr>
        <w:t xml:space="preserve">. Також світло сприяє кращому сприйняттю </w:t>
      </w:r>
      <w:r w:rsidR="00930B71">
        <w:rPr>
          <w:rFonts w:ascii="Times New Roman" w:hAnsi="Times New Roman" w:cs="Times New Roman"/>
          <w:sz w:val="28"/>
          <w:szCs w:val="28"/>
        </w:rPr>
        <w:t>експозиції</w:t>
      </w:r>
      <w:r w:rsidRPr="00147413">
        <w:rPr>
          <w:rFonts w:ascii="Times New Roman" w:hAnsi="Times New Roman" w:cs="Times New Roman"/>
          <w:sz w:val="28"/>
          <w:szCs w:val="28"/>
        </w:rPr>
        <w:t xml:space="preserve"> у тих місцях експозиційної зали, де денного світла не завжди достатньо щоб роздивитися пропонований товар. </w:t>
      </w:r>
    </w:p>
    <w:p w14:paraId="2C363554" w14:textId="10655617" w:rsidR="00CB0326" w:rsidRDefault="00CB0326" w:rsidP="004B0C6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7413">
        <w:rPr>
          <w:rFonts w:ascii="Times New Roman" w:hAnsi="Times New Roman" w:cs="Times New Roman"/>
          <w:sz w:val="28"/>
          <w:szCs w:val="28"/>
        </w:rPr>
        <w:t xml:space="preserve"> </w:t>
      </w:r>
      <w:r w:rsidR="00675F70">
        <w:rPr>
          <w:rFonts w:ascii="Times New Roman" w:hAnsi="Times New Roman" w:cs="Times New Roman"/>
          <w:sz w:val="28"/>
          <w:szCs w:val="28"/>
        </w:rPr>
        <w:tab/>
      </w:r>
      <w:r w:rsidRPr="00147413">
        <w:rPr>
          <w:rFonts w:ascii="Times New Roman" w:hAnsi="Times New Roman" w:cs="Times New Roman"/>
          <w:sz w:val="28"/>
          <w:szCs w:val="28"/>
        </w:rPr>
        <w:t xml:space="preserve">Таким чином, вибір сучасного освітлення </w:t>
      </w:r>
      <w:r w:rsidR="00675F70">
        <w:rPr>
          <w:rFonts w:ascii="Times New Roman" w:hAnsi="Times New Roman" w:cs="Times New Roman"/>
          <w:sz w:val="28"/>
          <w:szCs w:val="28"/>
        </w:rPr>
        <w:t>експозиційної зали</w:t>
      </w:r>
      <w:r w:rsidRPr="00147413">
        <w:rPr>
          <w:rFonts w:ascii="Times New Roman" w:hAnsi="Times New Roman" w:cs="Times New Roman"/>
          <w:sz w:val="28"/>
          <w:szCs w:val="28"/>
        </w:rPr>
        <w:t xml:space="preserve"> є складним та цікавим творчим процесом пошуку нових креативних рішень та </w:t>
      </w:r>
      <w:proofErr w:type="spellStart"/>
      <w:r w:rsidRPr="00147413">
        <w:rPr>
          <w:rFonts w:ascii="Times New Roman" w:hAnsi="Times New Roman" w:cs="Times New Roman"/>
          <w:sz w:val="28"/>
          <w:szCs w:val="28"/>
        </w:rPr>
        <w:t>підлаштування</w:t>
      </w:r>
      <w:proofErr w:type="spellEnd"/>
      <w:r w:rsidRPr="00147413">
        <w:rPr>
          <w:rFonts w:ascii="Times New Roman" w:hAnsi="Times New Roman" w:cs="Times New Roman"/>
          <w:sz w:val="28"/>
          <w:szCs w:val="28"/>
        </w:rPr>
        <w:t xml:space="preserve"> їх під потреби конкретно</w:t>
      </w:r>
      <w:r w:rsidR="00675F70">
        <w:rPr>
          <w:rFonts w:ascii="Times New Roman" w:hAnsi="Times New Roman" w:cs="Times New Roman"/>
          <w:sz w:val="28"/>
          <w:szCs w:val="28"/>
        </w:rPr>
        <w:t>ї</w:t>
      </w:r>
      <w:r w:rsidRPr="00147413">
        <w:rPr>
          <w:rFonts w:ascii="Times New Roman" w:hAnsi="Times New Roman" w:cs="Times New Roman"/>
          <w:sz w:val="28"/>
          <w:szCs w:val="28"/>
        </w:rPr>
        <w:t xml:space="preserve"> </w:t>
      </w:r>
      <w:r w:rsidR="00675F70">
        <w:rPr>
          <w:rFonts w:ascii="Times New Roman" w:hAnsi="Times New Roman" w:cs="Times New Roman"/>
          <w:sz w:val="28"/>
          <w:szCs w:val="28"/>
        </w:rPr>
        <w:t>експозиції</w:t>
      </w:r>
      <w:r w:rsidRPr="00147413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9640DBB" w14:textId="1336993F" w:rsidR="00072905" w:rsidRPr="00243B2E" w:rsidRDefault="00072905" w:rsidP="004B0C6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bookmarkStart w:id="0" w:name="_Hlk167513961"/>
      <w:bookmarkStart w:id="1" w:name="_Hlk167513077"/>
      <w:r w:rsidRPr="00243B2E">
        <w:rPr>
          <w:rFonts w:ascii="Times New Roman" w:hAnsi="Times New Roman" w:cs="Times New Roman"/>
          <w:b/>
          <w:bCs/>
          <w:sz w:val="28"/>
          <w:szCs w:val="28"/>
        </w:rPr>
        <w:t>Список літератури</w:t>
      </w:r>
      <w:r w:rsidR="00243B2E">
        <w:rPr>
          <w:rFonts w:ascii="Times New Roman" w:hAnsi="Times New Roman" w:cs="Times New Roman"/>
          <w:b/>
          <w:bCs/>
          <w:sz w:val="28"/>
          <w:szCs w:val="28"/>
          <w:lang w:val="ru-RU"/>
        </w:rPr>
        <w:t>:</w:t>
      </w:r>
    </w:p>
    <w:p w14:paraId="454AD453" w14:textId="77777777" w:rsidR="00DF4111" w:rsidRPr="00243B2E" w:rsidRDefault="0098453F" w:rsidP="004B0C6A">
      <w:pPr>
        <w:pStyle w:val="a3"/>
        <w:numPr>
          <w:ilvl w:val="0"/>
          <w:numId w:val="2"/>
        </w:numPr>
        <w:spacing w:after="21" w:line="24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243B2E">
        <w:rPr>
          <w:rFonts w:ascii="Times New Roman" w:hAnsi="Times New Roman" w:cs="Times New Roman"/>
          <w:sz w:val="28"/>
          <w:szCs w:val="28"/>
        </w:rPr>
        <w:t>Як обирати освітлення</w:t>
      </w:r>
      <w:r w:rsidR="00DF4111" w:rsidRPr="00243B2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243B2E">
        <w:rPr>
          <w:rFonts w:ascii="Times New Roman" w:hAnsi="Times New Roman" w:cs="Times New Roman"/>
          <w:sz w:val="28"/>
          <w:szCs w:val="28"/>
        </w:rPr>
        <w:t xml:space="preserve"> </w:t>
      </w:r>
      <w:r w:rsidR="00B3788C" w:rsidRPr="00243B2E">
        <w:rPr>
          <w:rFonts w:ascii="Times New Roman" w:hAnsi="Times New Roman" w:cs="Times New Roman"/>
          <w:sz w:val="28"/>
          <w:szCs w:val="28"/>
          <w:lang w:val="pl-PL"/>
        </w:rPr>
        <w:t>URL</w:t>
      </w:r>
      <w:r w:rsidR="00B3788C" w:rsidRPr="00243B2E">
        <w:rPr>
          <w:rFonts w:ascii="Times New Roman" w:hAnsi="Times New Roman" w:cs="Times New Roman"/>
          <w:sz w:val="28"/>
          <w:szCs w:val="28"/>
        </w:rPr>
        <w:t>:</w:t>
      </w:r>
      <w:r w:rsidR="00B3788C" w:rsidRPr="00243B2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5" w:history="1">
        <w:r w:rsidR="00DF4111" w:rsidRPr="00243B2E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https://svetcomplect.ua/lumens-or-watt</w:t>
        </w:r>
      </w:hyperlink>
      <w:r w:rsidR="00DF4111" w:rsidRPr="00243B2E">
        <w:rPr>
          <w:rFonts w:ascii="Times New Roman" w:hAnsi="Times New Roman" w:cs="Times New Roman"/>
          <w:color w:val="auto"/>
          <w:sz w:val="28"/>
          <w:szCs w:val="28"/>
          <w:lang w:val="ru-RU"/>
        </w:rPr>
        <w:t xml:space="preserve">. </w:t>
      </w:r>
    </w:p>
    <w:p w14:paraId="102863FB" w14:textId="35B44298" w:rsidR="00DF4111" w:rsidRPr="00243B2E" w:rsidRDefault="00DF4111" w:rsidP="004B0C6A">
      <w:pPr>
        <w:pStyle w:val="a3"/>
        <w:spacing w:after="21" w:line="240" w:lineRule="auto"/>
        <w:ind w:left="364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243B2E">
        <w:rPr>
          <w:rFonts w:ascii="Times New Roman" w:eastAsia="Times New Roman" w:hAnsi="Times New Roman" w:cs="Times New Roman"/>
          <w:sz w:val="28"/>
          <w:szCs w:val="28"/>
        </w:rPr>
        <w:t>(дата звернення: 1</w:t>
      </w:r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>9</w:t>
      </w:r>
      <w:r w:rsidRPr="00243B2E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>05</w:t>
      </w:r>
      <w:r w:rsidRPr="00243B2E">
        <w:rPr>
          <w:rFonts w:ascii="Times New Roman" w:eastAsia="Times New Roman" w:hAnsi="Times New Roman" w:cs="Times New Roman"/>
          <w:sz w:val="28"/>
          <w:szCs w:val="28"/>
        </w:rPr>
        <w:t>.20</w:t>
      </w:r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>24</w:t>
      </w:r>
      <w:r w:rsidRPr="00243B2E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</w:p>
    <w:p w14:paraId="068E1A2C" w14:textId="7E65EF4E" w:rsidR="00DF4111" w:rsidRPr="00243B2E" w:rsidRDefault="00DF4111" w:rsidP="004B0C6A">
      <w:pPr>
        <w:pStyle w:val="a3"/>
        <w:numPr>
          <w:ilvl w:val="0"/>
          <w:numId w:val="2"/>
        </w:numPr>
        <w:spacing w:after="21" w:line="24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>Точкові</w:t>
      </w:r>
      <w:proofErr w:type="spellEnd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>світильники</w:t>
      </w:r>
      <w:proofErr w:type="spellEnd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>сучасному</w:t>
      </w:r>
      <w:proofErr w:type="spellEnd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>інтер'єрі</w:t>
      </w:r>
      <w:proofErr w:type="spellEnd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>поради</w:t>
      </w:r>
      <w:proofErr w:type="spellEnd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>вибору</w:t>
      </w:r>
      <w:proofErr w:type="spellEnd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монтажу для </w:t>
      </w:r>
      <w:proofErr w:type="spellStart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>ідеального</w:t>
      </w:r>
      <w:proofErr w:type="spellEnd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освітлення</w:t>
      </w:r>
      <w:proofErr w:type="spellEnd"/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243B2E">
        <w:rPr>
          <w:rFonts w:ascii="Times New Roman" w:hAnsi="Times New Roman" w:cs="Times New Roman"/>
          <w:sz w:val="28"/>
          <w:szCs w:val="28"/>
          <w:lang w:val="pl-PL"/>
        </w:rPr>
        <w:t>URL</w:t>
      </w:r>
      <w:r w:rsidRPr="00243B2E">
        <w:rPr>
          <w:rFonts w:ascii="Times New Roman" w:hAnsi="Times New Roman" w:cs="Times New Roman"/>
          <w:sz w:val="28"/>
          <w:szCs w:val="28"/>
        </w:rPr>
        <w:t>: https://faine-misto.vinnica.ua/tochkovi-svitylnyky-u-suchasnomu-interyeri-porady-shhodo-vyboru-ta-montazhu-dlya-idealnogo-osvitlennya/.</w:t>
      </w:r>
      <w:r w:rsidRPr="00243B2E">
        <w:rPr>
          <w:rFonts w:ascii="Times New Roman" w:eastAsia="Times New Roman" w:hAnsi="Times New Roman" w:cs="Times New Roman"/>
          <w:sz w:val="28"/>
          <w:szCs w:val="28"/>
        </w:rPr>
        <w:t>(дата звернення: 20.</w:t>
      </w:r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>05</w:t>
      </w:r>
      <w:r w:rsidRPr="00243B2E">
        <w:rPr>
          <w:rFonts w:ascii="Times New Roman" w:eastAsia="Times New Roman" w:hAnsi="Times New Roman" w:cs="Times New Roman"/>
          <w:sz w:val="28"/>
          <w:szCs w:val="28"/>
        </w:rPr>
        <w:t>.20</w:t>
      </w:r>
      <w:r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>24</w:t>
      </w:r>
      <w:r w:rsidRPr="00243B2E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</w:p>
    <w:p w14:paraId="663A81DF" w14:textId="77917BDF" w:rsidR="00DF4111" w:rsidRPr="00FC3540" w:rsidRDefault="009A2BBC" w:rsidP="00FC3540">
      <w:pPr>
        <w:pStyle w:val="a3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243B2E">
        <w:rPr>
          <w:rFonts w:ascii="Times New Roman" w:eastAsia="Times New Roman" w:hAnsi="Times New Roman" w:cs="Times New Roman"/>
          <w:color w:val="auto"/>
          <w:kern w:val="36"/>
          <w:sz w:val="28"/>
          <w:szCs w:val="28"/>
          <w14:ligatures w14:val="none"/>
        </w:rPr>
        <w:t>Світлодіодне освітлення – повне керівництво по вибору світлодіодного освітлення</w:t>
      </w:r>
      <w:r w:rsidR="00DF4111"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="00DF4111" w:rsidRPr="00243B2E">
        <w:rPr>
          <w:rFonts w:ascii="Times New Roman" w:hAnsi="Times New Roman" w:cs="Times New Roman"/>
          <w:sz w:val="28"/>
          <w:szCs w:val="28"/>
          <w:lang w:val="pl-PL"/>
        </w:rPr>
        <w:t>URL</w:t>
      </w:r>
      <w:r w:rsidR="00DF4111" w:rsidRPr="00243B2E">
        <w:rPr>
          <w:rFonts w:ascii="Times New Roman" w:hAnsi="Times New Roman" w:cs="Times New Roman"/>
          <w:sz w:val="28"/>
          <w:szCs w:val="28"/>
        </w:rPr>
        <w:t>: https://artled.com.ua/svitlodiodne-osvitlennia-povne-kerivnytstvo-po-vyboru-svitlodiodnoho-osvitlennia/.</w:t>
      </w:r>
      <w:r w:rsidR="00DF4111" w:rsidRPr="00243B2E">
        <w:rPr>
          <w:rFonts w:ascii="Times New Roman" w:eastAsia="Times New Roman" w:hAnsi="Times New Roman" w:cs="Times New Roman"/>
          <w:sz w:val="28"/>
          <w:szCs w:val="28"/>
        </w:rPr>
        <w:t>(дата звернення: 20.</w:t>
      </w:r>
      <w:r w:rsidR="00DF4111"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>05</w:t>
      </w:r>
      <w:r w:rsidR="00DF4111" w:rsidRPr="00243B2E">
        <w:rPr>
          <w:rFonts w:ascii="Times New Roman" w:eastAsia="Times New Roman" w:hAnsi="Times New Roman" w:cs="Times New Roman"/>
          <w:sz w:val="28"/>
          <w:szCs w:val="28"/>
        </w:rPr>
        <w:t>.20</w:t>
      </w:r>
      <w:r w:rsidR="00DF4111" w:rsidRPr="00243B2E">
        <w:rPr>
          <w:rFonts w:ascii="Times New Roman" w:eastAsia="Times New Roman" w:hAnsi="Times New Roman" w:cs="Times New Roman"/>
          <w:sz w:val="28"/>
          <w:szCs w:val="28"/>
          <w:lang w:val="ru-RU"/>
        </w:rPr>
        <w:t>24</w:t>
      </w:r>
      <w:r w:rsidR="00DF4111" w:rsidRPr="00243B2E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bookmarkEnd w:id="0"/>
      <w:bookmarkEnd w:id="1"/>
    </w:p>
    <w:sectPr w:rsidR="00DF4111" w:rsidRPr="00FC3540" w:rsidSect="0014741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EA5714"/>
    <w:multiLevelType w:val="hybridMultilevel"/>
    <w:tmpl w:val="FD4CCFF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6633AC"/>
    <w:multiLevelType w:val="hybridMultilevel"/>
    <w:tmpl w:val="AC2A5CFA"/>
    <w:lvl w:ilvl="0" w:tplc="55C4B6A6">
      <w:start w:val="1"/>
      <w:numFmt w:val="decimal"/>
      <w:lvlText w:val="%1."/>
      <w:lvlJc w:val="left"/>
      <w:pPr>
        <w:ind w:left="364" w:hanging="360"/>
      </w:pPr>
      <w:rPr>
        <w:rFonts w:ascii="Times New Roman" w:hAnsi="Times New Roman" w:cs="Times New Roman" w:hint="default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084" w:hanging="360"/>
      </w:pPr>
    </w:lvl>
    <w:lvl w:ilvl="2" w:tplc="0422001B" w:tentative="1">
      <w:start w:val="1"/>
      <w:numFmt w:val="lowerRoman"/>
      <w:lvlText w:val="%3."/>
      <w:lvlJc w:val="right"/>
      <w:pPr>
        <w:ind w:left="1804" w:hanging="180"/>
      </w:pPr>
    </w:lvl>
    <w:lvl w:ilvl="3" w:tplc="0422000F" w:tentative="1">
      <w:start w:val="1"/>
      <w:numFmt w:val="decimal"/>
      <w:lvlText w:val="%4."/>
      <w:lvlJc w:val="left"/>
      <w:pPr>
        <w:ind w:left="2524" w:hanging="360"/>
      </w:pPr>
    </w:lvl>
    <w:lvl w:ilvl="4" w:tplc="04220019" w:tentative="1">
      <w:start w:val="1"/>
      <w:numFmt w:val="lowerLetter"/>
      <w:lvlText w:val="%5."/>
      <w:lvlJc w:val="left"/>
      <w:pPr>
        <w:ind w:left="3244" w:hanging="360"/>
      </w:pPr>
    </w:lvl>
    <w:lvl w:ilvl="5" w:tplc="0422001B" w:tentative="1">
      <w:start w:val="1"/>
      <w:numFmt w:val="lowerRoman"/>
      <w:lvlText w:val="%6."/>
      <w:lvlJc w:val="right"/>
      <w:pPr>
        <w:ind w:left="3964" w:hanging="180"/>
      </w:pPr>
    </w:lvl>
    <w:lvl w:ilvl="6" w:tplc="0422000F" w:tentative="1">
      <w:start w:val="1"/>
      <w:numFmt w:val="decimal"/>
      <w:lvlText w:val="%7."/>
      <w:lvlJc w:val="left"/>
      <w:pPr>
        <w:ind w:left="4684" w:hanging="360"/>
      </w:pPr>
    </w:lvl>
    <w:lvl w:ilvl="7" w:tplc="04220019" w:tentative="1">
      <w:start w:val="1"/>
      <w:numFmt w:val="lowerLetter"/>
      <w:lvlText w:val="%8."/>
      <w:lvlJc w:val="left"/>
      <w:pPr>
        <w:ind w:left="5404" w:hanging="360"/>
      </w:pPr>
    </w:lvl>
    <w:lvl w:ilvl="8" w:tplc="0422001B" w:tentative="1">
      <w:start w:val="1"/>
      <w:numFmt w:val="lowerRoman"/>
      <w:lvlText w:val="%9."/>
      <w:lvlJc w:val="right"/>
      <w:pPr>
        <w:ind w:left="6124" w:hanging="180"/>
      </w:pPr>
    </w:lvl>
  </w:abstractNum>
  <w:num w:numId="1" w16cid:durableId="1778523414">
    <w:abstractNumId w:val="0"/>
  </w:num>
  <w:num w:numId="2" w16cid:durableId="16081936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4D3F"/>
    <w:rsid w:val="00007018"/>
    <w:rsid w:val="00042AFB"/>
    <w:rsid w:val="00072905"/>
    <w:rsid w:val="00147413"/>
    <w:rsid w:val="00243B2E"/>
    <w:rsid w:val="00251CA6"/>
    <w:rsid w:val="00263762"/>
    <w:rsid w:val="004166C8"/>
    <w:rsid w:val="004B0C6A"/>
    <w:rsid w:val="00675F70"/>
    <w:rsid w:val="00795928"/>
    <w:rsid w:val="00870F52"/>
    <w:rsid w:val="00930B71"/>
    <w:rsid w:val="0098453F"/>
    <w:rsid w:val="009A2BBC"/>
    <w:rsid w:val="009C57CE"/>
    <w:rsid w:val="00B3788C"/>
    <w:rsid w:val="00B92773"/>
    <w:rsid w:val="00C8280C"/>
    <w:rsid w:val="00CB0326"/>
    <w:rsid w:val="00CC5A95"/>
    <w:rsid w:val="00DB54D0"/>
    <w:rsid w:val="00DE1949"/>
    <w:rsid w:val="00DF4111"/>
    <w:rsid w:val="00EC6749"/>
    <w:rsid w:val="00F4517A"/>
    <w:rsid w:val="00F54D3F"/>
    <w:rsid w:val="00FA3088"/>
    <w:rsid w:val="00FA7656"/>
    <w:rsid w:val="00FC3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E8C3D9"/>
  <w15:chartTrackingRefBased/>
  <w15:docId w15:val="{3F49C906-A696-4B56-9192-3463E9987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07018"/>
    <w:rPr>
      <w:rFonts w:ascii="Calibri" w:eastAsia="Calibri" w:hAnsi="Calibri" w:cs="Calibri"/>
      <w:color w:val="000000"/>
      <w:lang w:eastAsia="uk-UA"/>
    </w:rPr>
  </w:style>
  <w:style w:type="paragraph" w:styleId="1">
    <w:name w:val="heading 1"/>
    <w:basedOn w:val="a"/>
    <w:link w:val="10"/>
    <w:uiPriority w:val="9"/>
    <w:qFormat/>
    <w:rsid w:val="004166C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166C8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  <w14:ligatures w14:val="none"/>
    </w:rPr>
  </w:style>
  <w:style w:type="paragraph" w:styleId="a3">
    <w:name w:val="List Paragraph"/>
    <w:basedOn w:val="a"/>
    <w:uiPriority w:val="34"/>
    <w:qFormat/>
    <w:rsid w:val="0098453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8453F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98453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364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3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vetcomplect.ua/lumens-or-wat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3570</Words>
  <Characters>2035</Characters>
  <Application>Microsoft Office Word</Application>
  <DocSecurity>0</DocSecurity>
  <Lines>16</Lines>
  <Paragraphs>11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Галина Олійник</dc:creator>
  <cp:keywords/>
  <dc:description/>
  <cp:lastModifiedBy>Галина Олійник</cp:lastModifiedBy>
  <cp:revision>26</cp:revision>
  <dcterms:created xsi:type="dcterms:W3CDTF">2024-05-25T03:30:00Z</dcterms:created>
  <dcterms:modified xsi:type="dcterms:W3CDTF">2024-05-25T07:57:00Z</dcterms:modified>
</cp:coreProperties>
</file>