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B9662" w14:textId="7F447F1E" w:rsidR="004A57DA" w:rsidRPr="004A57DA" w:rsidRDefault="00BB4515" w:rsidP="004A57DA">
      <w:pPr>
        <w:pStyle w:val="Default"/>
        <w:spacing w:line="360" w:lineRule="auto"/>
      </w:pPr>
      <w:r w:rsidRPr="00BB4515">
        <w:rPr>
          <w:sz w:val="28"/>
          <w:szCs w:val="28"/>
        </w:rPr>
        <w:t>II</w:t>
      </w:r>
      <w:r w:rsidR="004A57DA">
        <w:rPr>
          <w:sz w:val="28"/>
          <w:szCs w:val="28"/>
        </w:rPr>
        <w:t>І</w:t>
      </w:r>
      <w:r w:rsidRPr="00BB4515">
        <w:rPr>
          <w:sz w:val="28"/>
          <w:szCs w:val="28"/>
        </w:rPr>
        <w:t xml:space="preserve"> Міжнародна науково-практична конференція</w:t>
      </w:r>
      <w:r w:rsidR="004A57DA">
        <w:rPr>
          <w:sz w:val="28"/>
          <w:szCs w:val="28"/>
        </w:rPr>
        <w:t xml:space="preserve"> </w:t>
      </w:r>
      <w:r w:rsidR="004A57DA">
        <w:t xml:space="preserve"> </w:t>
      </w:r>
      <w:r w:rsidR="004A57DA" w:rsidRPr="004A57DA">
        <w:rPr>
          <w:b/>
          <w:bCs/>
          <w:sz w:val="32"/>
          <w:szCs w:val="32"/>
        </w:rPr>
        <w:t>«</w:t>
      </w:r>
      <w:proofErr w:type="spellStart"/>
      <w:r w:rsidR="004A57DA" w:rsidRPr="004A57DA">
        <w:rPr>
          <w:b/>
          <w:bCs/>
          <w:sz w:val="32"/>
          <w:szCs w:val="32"/>
        </w:rPr>
        <w:t>Development</w:t>
      </w:r>
      <w:proofErr w:type="spellEnd"/>
      <w:r w:rsidR="004A57DA" w:rsidRPr="004A57DA">
        <w:rPr>
          <w:b/>
          <w:bCs/>
          <w:sz w:val="32"/>
          <w:szCs w:val="32"/>
        </w:rPr>
        <w:t xml:space="preserve"> </w:t>
      </w:r>
      <w:proofErr w:type="spellStart"/>
      <w:r w:rsidR="004A57DA" w:rsidRPr="004A57DA">
        <w:rPr>
          <w:b/>
          <w:bCs/>
          <w:sz w:val="32"/>
          <w:szCs w:val="32"/>
        </w:rPr>
        <w:t>of</w:t>
      </w:r>
      <w:proofErr w:type="spellEnd"/>
      <w:r w:rsidR="004A57DA" w:rsidRPr="004A57DA">
        <w:rPr>
          <w:b/>
          <w:bCs/>
          <w:sz w:val="32"/>
          <w:szCs w:val="32"/>
        </w:rPr>
        <w:t xml:space="preserve"> </w:t>
      </w:r>
      <w:proofErr w:type="spellStart"/>
      <w:r w:rsidR="004A57DA" w:rsidRPr="004A57DA">
        <w:rPr>
          <w:b/>
          <w:bCs/>
          <w:sz w:val="32"/>
          <w:szCs w:val="32"/>
        </w:rPr>
        <w:t>modern</w:t>
      </w:r>
      <w:proofErr w:type="spellEnd"/>
      <w:r w:rsidR="004A57DA" w:rsidRPr="004A57DA">
        <w:rPr>
          <w:b/>
          <w:bCs/>
          <w:sz w:val="32"/>
          <w:szCs w:val="32"/>
        </w:rPr>
        <w:t xml:space="preserve"> </w:t>
      </w:r>
      <w:proofErr w:type="spellStart"/>
      <w:r w:rsidR="004A57DA" w:rsidRPr="004A57DA">
        <w:rPr>
          <w:b/>
          <w:bCs/>
          <w:sz w:val="32"/>
          <w:szCs w:val="32"/>
        </w:rPr>
        <w:t>science</w:t>
      </w:r>
      <w:proofErr w:type="spellEnd"/>
      <w:r w:rsidR="004A57DA" w:rsidRPr="004A57DA">
        <w:rPr>
          <w:b/>
          <w:bCs/>
          <w:sz w:val="32"/>
          <w:szCs w:val="32"/>
        </w:rPr>
        <w:t xml:space="preserve">, </w:t>
      </w:r>
      <w:proofErr w:type="spellStart"/>
      <w:r w:rsidR="004A57DA" w:rsidRPr="004A57DA">
        <w:rPr>
          <w:b/>
          <w:bCs/>
          <w:sz w:val="32"/>
          <w:szCs w:val="32"/>
        </w:rPr>
        <w:t>experience</w:t>
      </w:r>
      <w:proofErr w:type="spellEnd"/>
      <w:r w:rsidR="004A57DA" w:rsidRPr="004A57DA">
        <w:rPr>
          <w:b/>
          <w:bCs/>
          <w:sz w:val="32"/>
          <w:szCs w:val="32"/>
        </w:rPr>
        <w:t xml:space="preserve"> </w:t>
      </w:r>
      <w:proofErr w:type="spellStart"/>
      <w:r w:rsidR="004A57DA" w:rsidRPr="004A57DA">
        <w:rPr>
          <w:b/>
          <w:bCs/>
          <w:sz w:val="32"/>
          <w:szCs w:val="32"/>
        </w:rPr>
        <w:t>and</w:t>
      </w:r>
      <w:proofErr w:type="spellEnd"/>
      <w:r w:rsidR="004A57DA" w:rsidRPr="004A57DA">
        <w:rPr>
          <w:b/>
          <w:bCs/>
          <w:sz w:val="32"/>
          <w:szCs w:val="32"/>
        </w:rPr>
        <w:t xml:space="preserve"> </w:t>
      </w:r>
      <w:proofErr w:type="spellStart"/>
      <w:r w:rsidR="004A57DA" w:rsidRPr="004A57DA">
        <w:rPr>
          <w:b/>
          <w:bCs/>
          <w:sz w:val="32"/>
          <w:szCs w:val="32"/>
        </w:rPr>
        <w:t>trends</w:t>
      </w:r>
      <w:proofErr w:type="spellEnd"/>
      <w:r w:rsidR="004A57DA" w:rsidRPr="004A57DA">
        <w:rPr>
          <w:b/>
          <w:bCs/>
          <w:sz w:val="32"/>
          <w:szCs w:val="32"/>
        </w:rPr>
        <w:t>», 11-14 жовтня 2022 р., Бостон, США</w:t>
      </w:r>
      <w:r w:rsidR="004A57DA">
        <w:rPr>
          <w:b/>
          <w:bCs/>
          <w:sz w:val="32"/>
          <w:szCs w:val="32"/>
        </w:rPr>
        <w:t xml:space="preserve"> </w:t>
      </w:r>
    </w:p>
    <w:p w14:paraId="25D41663" w14:textId="294E3748" w:rsidR="00BB4515" w:rsidRPr="00A10785" w:rsidRDefault="00BB4515" w:rsidP="004A57DA">
      <w:pPr>
        <w:spacing w:after="0" w:line="360" w:lineRule="auto"/>
        <w:jc w:val="both"/>
      </w:pPr>
      <w:r w:rsidRPr="00A10785">
        <w:rPr>
          <w:b/>
          <w:bCs/>
          <w:color w:val="FF0000"/>
          <w:sz w:val="28"/>
          <w:szCs w:val="28"/>
        </w:rPr>
        <w:t>Секція – Психологічні науки</w:t>
      </w:r>
    </w:p>
    <w:p w14:paraId="58924017" w14:textId="77777777" w:rsidR="00BB4515" w:rsidRPr="00BB4515" w:rsidRDefault="00BB4515" w:rsidP="004A57DA">
      <w:pPr>
        <w:spacing w:after="0" w:line="360" w:lineRule="auto"/>
        <w:jc w:val="both"/>
        <w:rPr>
          <w:rFonts w:ascii="Times New Roman" w:eastAsia="Times New Roman" w:hAnsi="Times New Roman" w:cs="Times New Roman"/>
          <w:b/>
          <w:bCs/>
          <w:color w:val="646464"/>
          <w:sz w:val="28"/>
          <w:szCs w:val="28"/>
          <w:lang w:eastAsia="uk-UA"/>
        </w:rPr>
      </w:pPr>
    </w:p>
    <w:p w14:paraId="151111B9" w14:textId="3BF16A96" w:rsidR="000A4F06" w:rsidRPr="00402BCE" w:rsidRDefault="00A10785" w:rsidP="003F3ADD">
      <w:pPr>
        <w:spacing w:after="0" w:line="360" w:lineRule="auto"/>
        <w:jc w:val="center"/>
        <w:rPr>
          <w:rFonts w:ascii="Times New Roman" w:eastAsia="Times New Roman" w:hAnsi="Times New Roman" w:cs="Times New Roman"/>
          <w:b/>
          <w:bCs/>
          <w:sz w:val="36"/>
          <w:szCs w:val="36"/>
          <w:lang w:eastAsia="uk-UA"/>
        </w:rPr>
      </w:pPr>
      <w:r w:rsidRPr="00402BCE">
        <w:rPr>
          <w:rFonts w:ascii="Times New Roman" w:eastAsia="Times New Roman" w:hAnsi="Times New Roman" w:cs="Times New Roman"/>
          <w:b/>
          <w:bCs/>
          <w:sz w:val="36"/>
          <w:szCs w:val="36"/>
          <w:lang w:eastAsia="uk-UA"/>
        </w:rPr>
        <w:t>ПРОЦЕС РОЗУМІННЯ ТЕКСТУ ТА ПІДТЕКСТУ ЯК ОДНА З ПСИХОЛОГІЧНИХ ПРОБЛЕМ</w:t>
      </w:r>
    </w:p>
    <w:p w14:paraId="65EE0FA4" w14:textId="77777777" w:rsidR="00A915C2" w:rsidRDefault="00A915C2" w:rsidP="00CB26C4">
      <w:pPr>
        <w:pStyle w:val="Default"/>
        <w:spacing w:line="360" w:lineRule="auto"/>
        <w:jc w:val="right"/>
        <w:rPr>
          <w:rFonts w:ascii="Roboto" w:hAnsi="Roboto"/>
          <w:color w:val="222222"/>
          <w:sz w:val="21"/>
          <w:szCs w:val="21"/>
          <w:shd w:val="clear" w:color="auto" w:fill="FFFFFF"/>
        </w:rPr>
      </w:pPr>
    </w:p>
    <w:p w14:paraId="3AC9508C" w14:textId="32BD12F6" w:rsidR="00593C97" w:rsidRPr="003F3ADD" w:rsidRDefault="00A915C2" w:rsidP="00CB26C4">
      <w:pPr>
        <w:pStyle w:val="Default"/>
        <w:spacing w:line="360" w:lineRule="auto"/>
        <w:jc w:val="right"/>
        <w:rPr>
          <w:b/>
          <w:bCs/>
          <w:sz w:val="32"/>
          <w:szCs w:val="32"/>
        </w:rPr>
      </w:pPr>
      <w:r w:rsidRPr="003F3ADD">
        <w:rPr>
          <w:b/>
          <w:bCs/>
          <w:sz w:val="32"/>
          <w:szCs w:val="32"/>
        </w:rPr>
        <w:t>Кравчина Тетяна Володимирівна</w:t>
      </w:r>
    </w:p>
    <w:p w14:paraId="1A8D3A64" w14:textId="0D4408BE" w:rsidR="00A915C2" w:rsidRDefault="00A915C2" w:rsidP="00CB26C4">
      <w:pPr>
        <w:pStyle w:val="Default"/>
        <w:spacing w:line="360" w:lineRule="auto"/>
        <w:jc w:val="right"/>
        <w:rPr>
          <w:sz w:val="28"/>
          <w:szCs w:val="28"/>
        </w:rPr>
      </w:pPr>
      <w:r w:rsidRPr="003F3ADD">
        <w:rPr>
          <w:sz w:val="28"/>
          <w:szCs w:val="28"/>
        </w:rPr>
        <w:t>Кандидат психологічних наук, доцент</w:t>
      </w:r>
    </w:p>
    <w:p w14:paraId="316FF2A7" w14:textId="77777777" w:rsidR="00CB26C4" w:rsidRDefault="003F3ADD" w:rsidP="00CB26C4">
      <w:pPr>
        <w:pStyle w:val="Default"/>
        <w:spacing w:line="360" w:lineRule="auto"/>
        <w:jc w:val="right"/>
        <w:rPr>
          <w:sz w:val="32"/>
          <w:szCs w:val="32"/>
        </w:rPr>
      </w:pPr>
      <w:r w:rsidRPr="003F3ADD">
        <w:rPr>
          <w:sz w:val="28"/>
          <w:szCs w:val="28"/>
        </w:rPr>
        <w:t>Хмельницький національний університет</w:t>
      </w:r>
      <w:r w:rsidR="00CB26C4">
        <w:rPr>
          <w:sz w:val="28"/>
          <w:szCs w:val="28"/>
        </w:rPr>
        <w:t>,</w:t>
      </w:r>
    </w:p>
    <w:p w14:paraId="0F8C5562" w14:textId="55B8E682" w:rsidR="00A915C2" w:rsidRPr="00CB26C4" w:rsidRDefault="00A915C2" w:rsidP="00CB26C4">
      <w:pPr>
        <w:pStyle w:val="Default"/>
        <w:jc w:val="right"/>
        <w:rPr>
          <w:sz w:val="28"/>
          <w:szCs w:val="28"/>
        </w:rPr>
      </w:pPr>
      <w:proofErr w:type="spellStart"/>
      <w:r w:rsidRPr="00CB26C4">
        <w:rPr>
          <w:sz w:val="28"/>
          <w:szCs w:val="28"/>
          <w:lang w:val="en-US"/>
        </w:rPr>
        <w:t>tkravchyna</w:t>
      </w:r>
      <w:proofErr w:type="spellEnd"/>
      <w:r w:rsidRPr="00CB26C4">
        <w:rPr>
          <w:sz w:val="28"/>
          <w:szCs w:val="28"/>
          <w:lang w:val="ru-RU"/>
        </w:rPr>
        <w:t>@</w:t>
      </w:r>
      <w:proofErr w:type="spellStart"/>
      <w:r w:rsidRPr="00CB26C4">
        <w:rPr>
          <w:sz w:val="28"/>
          <w:szCs w:val="28"/>
          <w:lang w:val="en-US"/>
        </w:rPr>
        <w:t>gmail</w:t>
      </w:r>
      <w:proofErr w:type="spellEnd"/>
      <w:r w:rsidRPr="00CB26C4">
        <w:rPr>
          <w:sz w:val="28"/>
          <w:szCs w:val="28"/>
          <w:lang w:val="ru-RU"/>
        </w:rPr>
        <w:t>.</w:t>
      </w:r>
      <w:r w:rsidRPr="00CB26C4">
        <w:rPr>
          <w:sz w:val="28"/>
          <w:szCs w:val="28"/>
          <w:lang w:val="en-US"/>
        </w:rPr>
        <w:t>com</w:t>
      </w:r>
    </w:p>
    <w:p w14:paraId="6FBE5083" w14:textId="77777777" w:rsidR="00A915C2" w:rsidRDefault="00A915C2" w:rsidP="00CB26C4">
      <w:pPr>
        <w:pStyle w:val="Default"/>
      </w:pPr>
    </w:p>
    <w:p w14:paraId="3792C925" w14:textId="51FDDFBD" w:rsidR="00593C97" w:rsidRPr="005D4020" w:rsidRDefault="00A915C2" w:rsidP="00CB26C4">
      <w:pPr>
        <w:pStyle w:val="Default"/>
      </w:pPr>
      <w:r>
        <w:t xml:space="preserve"> </w:t>
      </w:r>
    </w:p>
    <w:p w14:paraId="358D3B94" w14:textId="5818F5DB"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Психологи неоднаково підходили до аналізу процесу розуміння с</w:t>
      </w:r>
      <w:r w:rsidR="004121F2"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xml:space="preserve">у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або процесу декодування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висловлювання, що сприймається.</w:t>
      </w:r>
    </w:p>
    <w:p w14:paraId="4C1A0DA2" w14:textId="7DCC828D" w:rsidR="008573ED"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Одні автори припускали, що </w:t>
      </w:r>
      <w:r w:rsidR="004121F2" w:rsidRPr="006056B0">
        <w:rPr>
          <w:rFonts w:ascii="Times New Roman" w:eastAsia="Times New Roman" w:hAnsi="Times New Roman" w:cs="Times New Roman"/>
          <w:sz w:val="28"/>
          <w:szCs w:val="28"/>
          <w:lang w:eastAsia="uk-UA"/>
        </w:rPr>
        <w:t>для</w:t>
      </w:r>
      <w:r w:rsidRPr="006056B0">
        <w:rPr>
          <w:rFonts w:ascii="Times New Roman" w:eastAsia="Times New Roman" w:hAnsi="Times New Roman" w:cs="Times New Roman"/>
          <w:sz w:val="28"/>
          <w:szCs w:val="28"/>
          <w:lang w:eastAsia="uk-UA"/>
        </w:rPr>
        <w:t xml:space="preserve"> розуміння с</w:t>
      </w:r>
      <w:r w:rsidR="004121F2"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xml:space="preserve">у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досить мати міцний і широкий словник, т. е. розуміти значення кожного слова, його предметну віднесеність, його узагальнюючу функцію і оволодіти досить чіткими граматичними правилами, якими ці слова поєднуються </w:t>
      </w:r>
      <w:r w:rsidR="00402BCE" w:rsidRPr="006056B0">
        <w:rPr>
          <w:rFonts w:ascii="Times New Roman" w:eastAsia="Times New Roman" w:hAnsi="Times New Roman" w:cs="Times New Roman"/>
          <w:sz w:val="28"/>
          <w:szCs w:val="28"/>
          <w:lang w:eastAsia="uk-UA"/>
        </w:rPr>
        <w:t>одне</w:t>
      </w:r>
      <w:r w:rsidRPr="006056B0">
        <w:rPr>
          <w:rFonts w:ascii="Times New Roman" w:eastAsia="Times New Roman" w:hAnsi="Times New Roman" w:cs="Times New Roman"/>
          <w:sz w:val="28"/>
          <w:szCs w:val="28"/>
          <w:lang w:eastAsia="uk-UA"/>
        </w:rPr>
        <w:t xml:space="preserve"> з одним.</w:t>
      </w:r>
    </w:p>
    <w:p w14:paraId="1D181A32" w14:textId="178CC267" w:rsidR="008573ED"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Таким чином, згідно з цими уявленнями, вирішальним для розуміння повідомлення є наявність відповідного кола понять, з одного боку, і чітке знання граматичних правил мови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з іншого. Однак ці дві умови не є достатніми для розшифрування його с</w:t>
      </w:r>
      <w:r w:rsidR="008573ED"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xml:space="preserve">у, хоч би яку форму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усного чи письмового повідомлення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воно не мало.</w:t>
      </w:r>
    </w:p>
    <w:p w14:paraId="1B5D5F96" w14:textId="77777777" w:rsidR="009170DF"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Інша група психологів та лінгвістів не вважає, що умовою для розуміння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є лише наявність потрібного кола уявлень та знання системи граматичних правил, згідно з якими ці слова поєднуються один з одним; вони вказують, що процес розуміння носить зовсім інший характер: він починається з пошуків загальної думки висловлювання, що становить зміст цієї </w:t>
      </w:r>
      <w:r w:rsidRPr="006056B0">
        <w:rPr>
          <w:rFonts w:ascii="Times New Roman" w:eastAsia="Times New Roman" w:hAnsi="Times New Roman" w:cs="Times New Roman"/>
          <w:sz w:val="28"/>
          <w:szCs w:val="28"/>
          <w:lang w:eastAsia="uk-UA"/>
        </w:rPr>
        <w:lastRenderedPageBreak/>
        <w:t xml:space="preserve">форми психічної діяльності, і лише потім переміщається на лексико-фонематичний рівень (встановлення значення окремих слів) та на синтаксичний рівень (розшифрування значення окремих фраз). Іншими словами, згідно з цією точкою зору реальний процес розуміння розгорнутого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не збігається з тим порядком, в якому надходить інформація і в якому </w:t>
      </w:r>
      <w:r w:rsidR="001C74C9" w:rsidRPr="006056B0">
        <w:rPr>
          <w:rFonts w:ascii="Times New Roman" w:eastAsia="Times New Roman" w:hAnsi="Times New Roman" w:cs="Times New Roman"/>
          <w:sz w:val="28"/>
          <w:szCs w:val="28"/>
          <w:lang w:eastAsia="uk-UA"/>
        </w:rPr>
        <w:t>до слухача</w:t>
      </w:r>
      <w:r w:rsidRPr="006056B0">
        <w:rPr>
          <w:rFonts w:ascii="Times New Roman" w:eastAsia="Times New Roman" w:hAnsi="Times New Roman" w:cs="Times New Roman"/>
          <w:sz w:val="28"/>
          <w:szCs w:val="28"/>
          <w:lang w:eastAsia="uk-UA"/>
        </w:rPr>
        <w:t xml:space="preserve"> доходять спочатку окремі слова (лексико-фонологічний рівень), а потім цілі фрази (синтаксичний рівень). На цій позиції стоять такі лінгвісти, як </w:t>
      </w:r>
      <w:proofErr w:type="spellStart"/>
      <w:r w:rsidRPr="006056B0">
        <w:rPr>
          <w:rFonts w:ascii="Times New Roman" w:eastAsia="Times New Roman" w:hAnsi="Times New Roman" w:cs="Times New Roman"/>
          <w:sz w:val="28"/>
          <w:szCs w:val="28"/>
          <w:lang w:eastAsia="uk-UA"/>
        </w:rPr>
        <w:t>Ромметвейт</w:t>
      </w:r>
      <w:proofErr w:type="spellEnd"/>
      <w:r w:rsidRPr="006056B0">
        <w:rPr>
          <w:rFonts w:ascii="Times New Roman" w:eastAsia="Times New Roman" w:hAnsi="Times New Roman" w:cs="Times New Roman"/>
          <w:sz w:val="28"/>
          <w:szCs w:val="28"/>
          <w:lang w:eastAsia="uk-UA"/>
        </w:rPr>
        <w:t xml:space="preserve"> (1968, 1974), Філмор (1972), Мак-</w:t>
      </w:r>
      <w:proofErr w:type="spellStart"/>
      <w:r w:rsidRPr="006056B0">
        <w:rPr>
          <w:rFonts w:ascii="Times New Roman" w:eastAsia="Times New Roman" w:hAnsi="Times New Roman" w:cs="Times New Roman"/>
          <w:sz w:val="28"/>
          <w:szCs w:val="28"/>
          <w:lang w:eastAsia="uk-UA"/>
        </w:rPr>
        <w:t>Коулі</w:t>
      </w:r>
      <w:proofErr w:type="spellEnd"/>
      <w:r w:rsidRPr="006056B0">
        <w:rPr>
          <w:rFonts w:ascii="Times New Roman" w:eastAsia="Times New Roman" w:hAnsi="Times New Roman" w:cs="Times New Roman"/>
          <w:sz w:val="28"/>
          <w:szCs w:val="28"/>
          <w:lang w:eastAsia="uk-UA"/>
        </w:rPr>
        <w:t xml:space="preserve"> (1972), </w:t>
      </w:r>
      <w:proofErr w:type="spellStart"/>
      <w:r w:rsidRPr="006056B0">
        <w:rPr>
          <w:rFonts w:ascii="Times New Roman" w:eastAsia="Times New Roman" w:hAnsi="Times New Roman" w:cs="Times New Roman"/>
          <w:sz w:val="28"/>
          <w:szCs w:val="28"/>
          <w:lang w:eastAsia="uk-UA"/>
        </w:rPr>
        <w:t>Лакофф</w:t>
      </w:r>
      <w:proofErr w:type="spellEnd"/>
      <w:r w:rsidRPr="006056B0">
        <w:rPr>
          <w:rFonts w:ascii="Times New Roman" w:eastAsia="Times New Roman" w:hAnsi="Times New Roman" w:cs="Times New Roman"/>
          <w:sz w:val="28"/>
          <w:szCs w:val="28"/>
          <w:lang w:eastAsia="uk-UA"/>
        </w:rPr>
        <w:t xml:space="preserve"> (1972), </w:t>
      </w:r>
      <w:proofErr w:type="spellStart"/>
      <w:r w:rsidRPr="006056B0">
        <w:rPr>
          <w:rFonts w:ascii="Times New Roman" w:eastAsia="Times New Roman" w:hAnsi="Times New Roman" w:cs="Times New Roman"/>
          <w:sz w:val="28"/>
          <w:szCs w:val="28"/>
          <w:lang w:eastAsia="uk-UA"/>
        </w:rPr>
        <w:t>Уертч</w:t>
      </w:r>
      <w:proofErr w:type="spellEnd"/>
      <w:r w:rsidRPr="006056B0">
        <w:rPr>
          <w:rFonts w:ascii="Times New Roman" w:eastAsia="Times New Roman" w:hAnsi="Times New Roman" w:cs="Times New Roman"/>
          <w:sz w:val="28"/>
          <w:szCs w:val="28"/>
          <w:lang w:eastAsia="uk-UA"/>
        </w:rPr>
        <w:t xml:space="preserve"> (1974, 1975).</w:t>
      </w:r>
    </w:p>
    <w:p w14:paraId="5357982D" w14:textId="760CF323" w:rsidR="00437710"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Ці автори показали, що процес розуміння повідомлення (наприклад, вираженого у певному тексті) носить складний характер і що йому необхідні різні процеси, частина яких пов'язан</w:t>
      </w:r>
      <w:r w:rsidR="00A019D0" w:rsidRPr="006056B0">
        <w:rPr>
          <w:rFonts w:ascii="Times New Roman" w:eastAsia="Times New Roman" w:hAnsi="Times New Roman" w:cs="Times New Roman"/>
          <w:sz w:val="28"/>
          <w:szCs w:val="28"/>
          <w:lang w:eastAsia="uk-UA"/>
        </w:rPr>
        <w:t>а</w:t>
      </w:r>
      <w:r w:rsidRPr="006056B0">
        <w:rPr>
          <w:rFonts w:ascii="Times New Roman" w:eastAsia="Times New Roman" w:hAnsi="Times New Roman" w:cs="Times New Roman"/>
          <w:sz w:val="28"/>
          <w:szCs w:val="28"/>
          <w:lang w:eastAsia="uk-UA"/>
        </w:rPr>
        <w:t xml:space="preserve"> з сприйняттям значення слів, частина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з декодуванням синтаксичних правил їх поєднання. Вже на перших етапах сприйняття повідомлення виникають гіпотези або припущення (</w:t>
      </w:r>
      <w:proofErr w:type="spellStart"/>
      <w:r w:rsidRPr="006056B0">
        <w:rPr>
          <w:rFonts w:ascii="Times New Roman" w:eastAsia="Times New Roman" w:hAnsi="Times New Roman" w:cs="Times New Roman"/>
          <w:sz w:val="28"/>
          <w:szCs w:val="28"/>
          <w:lang w:eastAsia="uk-UA"/>
        </w:rPr>
        <w:t>рге-suppositions</w:t>
      </w:r>
      <w:proofErr w:type="spellEnd"/>
      <w:r w:rsidRPr="006056B0">
        <w:rPr>
          <w:rFonts w:ascii="Times New Roman" w:eastAsia="Times New Roman" w:hAnsi="Times New Roman" w:cs="Times New Roman"/>
          <w:sz w:val="28"/>
          <w:szCs w:val="28"/>
          <w:lang w:eastAsia="uk-UA"/>
        </w:rPr>
        <w:t>) про с</w:t>
      </w:r>
      <w:r w:rsidR="00A019D0"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xml:space="preserve"> повідомлення, так що центральним для процесу розуміння є пошук с</w:t>
      </w:r>
      <w:r w:rsidR="00A019D0"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у, що призводить до вибору ряду альтернатив.</w:t>
      </w:r>
    </w:p>
    <w:p w14:paraId="71DD72A0" w14:textId="54A500E5"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Той, хто читає, ніколи не ставить своїм завданням зрозуміти окремі слова або ізольовані фрази; обидва ці процеси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розуміння окремих слів чи фраз (особливо чітко виступають при сприйнятті інформації, яка </w:t>
      </w:r>
      <w:r w:rsidR="009170DF" w:rsidRPr="006056B0">
        <w:rPr>
          <w:rFonts w:ascii="Times New Roman" w:eastAsia="Times New Roman" w:hAnsi="Times New Roman" w:cs="Times New Roman"/>
          <w:sz w:val="28"/>
          <w:szCs w:val="28"/>
          <w:lang w:eastAsia="uk-UA"/>
        </w:rPr>
        <w:t>по</w:t>
      </w:r>
      <w:r w:rsidRPr="006056B0">
        <w:rPr>
          <w:rFonts w:ascii="Times New Roman" w:eastAsia="Times New Roman" w:hAnsi="Times New Roman" w:cs="Times New Roman"/>
          <w:sz w:val="28"/>
          <w:szCs w:val="28"/>
          <w:lang w:eastAsia="uk-UA"/>
        </w:rPr>
        <w:t xml:space="preserve">дається чужою, погано знайомою мовою)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грають роль підлеглих, допоміжних операцій і лише </w:t>
      </w:r>
      <w:r w:rsidR="009170DF" w:rsidRPr="006056B0">
        <w:rPr>
          <w:rFonts w:ascii="Times New Roman" w:eastAsia="Times New Roman" w:hAnsi="Times New Roman" w:cs="Times New Roman"/>
          <w:sz w:val="28"/>
          <w:szCs w:val="28"/>
          <w:lang w:eastAsia="uk-UA"/>
        </w:rPr>
        <w:t xml:space="preserve">в </w:t>
      </w:r>
      <w:r w:rsidRPr="006056B0">
        <w:rPr>
          <w:rFonts w:ascii="Times New Roman" w:eastAsia="Times New Roman" w:hAnsi="Times New Roman" w:cs="Times New Roman"/>
          <w:sz w:val="28"/>
          <w:szCs w:val="28"/>
          <w:lang w:eastAsia="uk-UA"/>
        </w:rPr>
        <w:t>деяких випадках перетворюються на спеціально усвідомлені дії.</w:t>
      </w:r>
    </w:p>
    <w:p w14:paraId="21402DED" w14:textId="2FBA2798" w:rsidR="00E1380C"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Основним процесом, що характеризує акт розуміння, є спроби розшифрувати значення всього повідомлення, те, що створює його загальну зв'язність (</w:t>
      </w:r>
      <w:proofErr w:type="spellStart"/>
      <w:r w:rsidRPr="006056B0">
        <w:rPr>
          <w:rFonts w:ascii="Times New Roman" w:eastAsia="Times New Roman" w:hAnsi="Times New Roman" w:cs="Times New Roman"/>
          <w:sz w:val="28"/>
          <w:szCs w:val="28"/>
          <w:lang w:eastAsia="uk-UA"/>
        </w:rPr>
        <w:t>ех</w:t>
      </w:r>
      <w:proofErr w:type="spellEnd"/>
      <w:r w:rsidR="009170DF" w:rsidRPr="006056B0">
        <w:rPr>
          <w:rFonts w:ascii="Times New Roman" w:eastAsia="Times New Roman" w:hAnsi="Times New Roman" w:cs="Times New Roman"/>
          <w:sz w:val="28"/>
          <w:szCs w:val="28"/>
          <w:lang w:val="en-US" w:eastAsia="uk-UA"/>
        </w:rPr>
        <w:t>ternal</w:t>
      </w:r>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coherence</w:t>
      </w:r>
      <w:proofErr w:type="spellEnd"/>
      <w:r w:rsidRPr="006056B0">
        <w:rPr>
          <w:rFonts w:ascii="Times New Roman" w:eastAsia="Times New Roman" w:hAnsi="Times New Roman" w:cs="Times New Roman"/>
          <w:sz w:val="28"/>
          <w:szCs w:val="28"/>
          <w:lang w:eastAsia="uk-UA"/>
        </w:rPr>
        <w:t>) або його внутрішній зміст і надає повідомленню глибину, або «підтекст» (</w:t>
      </w:r>
      <w:proofErr w:type="spellStart"/>
      <w:r w:rsidRPr="006056B0">
        <w:rPr>
          <w:rFonts w:ascii="Times New Roman" w:eastAsia="Times New Roman" w:hAnsi="Times New Roman" w:cs="Times New Roman"/>
          <w:sz w:val="28"/>
          <w:szCs w:val="28"/>
          <w:lang w:eastAsia="uk-UA"/>
        </w:rPr>
        <w:t>internal</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coherence</w:t>
      </w:r>
      <w:proofErr w:type="spellEnd"/>
      <w:r w:rsidRPr="006056B0">
        <w:rPr>
          <w:rFonts w:ascii="Times New Roman" w:eastAsia="Times New Roman" w:hAnsi="Times New Roman" w:cs="Times New Roman"/>
          <w:sz w:val="28"/>
          <w:szCs w:val="28"/>
          <w:lang w:eastAsia="uk-UA"/>
        </w:rPr>
        <w:t>). Ці спроби завжди спрямовані на пошук контексту сприйманого висловлювання, без якого ні розуміння цілого тексту, ні правильна оцінка елементів, що входять до його складу, неможливі. Ось чому зазначені вище автори, вважають, що немає ніяких вільних від «контексту» (</w:t>
      </w:r>
      <w:proofErr w:type="spellStart"/>
      <w:r w:rsidRPr="006056B0">
        <w:rPr>
          <w:rFonts w:ascii="Times New Roman" w:eastAsia="Times New Roman" w:hAnsi="Times New Roman" w:cs="Times New Roman"/>
          <w:sz w:val="28"/>
          <w:szCs w:val="28"/>
          <w:lang w:eastAsia="uk-UA"/>
        </w:rPr>
        <w:t>соntext</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fгее</w:t>
      </w:r>
      <w:proofErr w:type="spellEnd"/>
      <w:r w:rsidRPr="006056B0">
        <w:rPr>
          <w:rFonts w:ascii="Times New Roman" w:eastAsia="Times New Roman" w:hAnsi="Times New Roman" w:cs="Times New Roman"/>
          <w:sz w:val="28"/>
          <w:szCs w:val="28"/>
          <w:lang w:eastAsia="uk-UA"/>
        </w:rPr>
        <w:t xml:space="preserve">) елементів висловлювання, </w:t>
      </w:r>
      <w:r w:rsidR="008002B5" w:rsidRPr="006056B0">
        <w:rPr>
          <w:rFonts w:ascii="Times New Roman" w:eastAsia="Times New Roman" w:hAnsi="Times New Roman" w:cs="Times New Roman"/>
          <w:sz w:val="28"/>
          <w:szCs w:val="28"/>
          <w:lang w:eastAsia="uk-UA"/>
        </w:rPr>
        <w:t xml:space="preserve">і </w:t>
      </w:r>
      <w:r w:rsidRPr="006056B0">
        <w:rPr>
          <w:rFonts w:ascii="Times New Roman" w:eastAsia="Times New Roman" w:hAnsi="Times New Roman" w:cs="Times New Roman"/>
          <w:sz w:val="28"/>
          <w:szCs w:val="28"/>
          <w:lang w:eastAsia="uk-UA"/>
        </w:rPr>
        <w:t xml:space="preserve">висувають </w:t>
      </w:r>
      <w:r w:rsidR="00437710" w:rsidRPr="006056B0">
        <w:rPr>
          <w:rFonts w:ascii="Times New Roman" w:eastAsia="Times New Roman" w:hAnsi="Times New Roman" w:cs="Times New Roman"/>
          <w:sz w:val="28"/>
          <w:szCs w:val="28"/>
          <w:lang w:eastAsia="uk-UA"/>
        </w:rPr>
        <w:t xml:space="preserve">на </w:t>
      </w:r>
      <w:r w:rsidRPr="006056B0">
        <w:rPr>
          <w:rFonts w:ascii="Times New Roman" w:eastAsia="Times New Roman" w:hAnsi="Times New Roman" w:cs="Times New Roman"/>
          <w:sz w:val="28"/>
          <w:szCs w:val="28"/>
          <w:lang w:eastAsia="uk-UA"/>
        </w:rPr>
        <w:t>перш</w:t>
      </w:r>
      <w:r w:rsidR="00437710" w:rsidRPr="006056B0">
        <w:rPr>
          <w:rFonts w:ascii="Times New Roman" w:eastAsia="Times New Roman" w:hAnsi="Times New Roman" w:cs="Times New Roman"/>
          <w:sz w:val="28"/>
          <w:szCs w:val="28"/>
          <w:lang w:eastAsia="uk-UA"/>
        </w:rPr>
        <w:t>ий</w:t>
      </w:r>
      <w:r w:rsidRPr="006056B0">
        <w:rPr>
          <w:rFonts w:ascii="Times New Roman" w:eastAsia="Times New Roman" w:hAnsi="Times New Roman" w:cs="Times New Roman"/>
          <w:sz w:val="28"/>
          <w:szCs w:val="28"/>
          <w:lang w:eastAsia="uk-UA"/>
        </w:rPr>
        <w:t xml:space="preserve"> план</w:t>
      </w:r>
      <w:r w:rsidR="00437710" w:rsidRPr="006056B0">
        <w:rPr>
          <w:rFonts w:ascii="Times New Roman" w:eastAsia="Times New Roman" w:hAnsi="Times New Roman" w:cs="Times New Roman"/>
          <w:sz w:val="28"/>
          <w:szCs w:val="28"/>
          <w:lang w:eastAsia="uk-UA"/>
        </w:rPr>
        <w:t xml:space="preserve"> </w:t>
      </w:r>
      <w:r w:rsidRPr="006056B0">
        <w:rPr>
          <w:rFonts w:ascii="Times New Roman" w:eastAsia="Times New Roman" w:hAnsi="Times New Roman" w:cs="Times New Roman"/>
          <w:sz w:val="28"/>
          <w:szCs w:val="28"/>
          <w:lang w:eastAsia="uk-UA"/>
        </w:rPr>
        <w:t xml:space="preserve">процес пошуку та </w:t>
      </w:r>
      <w:r w:rsidRPr="006056B0">
        <w:rPr>
          <w:rFonts w:ascii="Times New Roman" w:eastAsia="Times New Roman" w:hAnsi="Times New Roman" w:cs="Times New Roman"/>
          <w:sz w:val="28"/>
          <w:szCs w:val="28"/>
          <w:lang w:eastAsia="uk-UA"/>
        </w:rPr>
        <w:lastRenderedPageBreak/>
        <w:t>формування відповідних гіпотез чи припущень (</w:t>
      </w:r>
      <w:proofErr w:type="spellStart"/>
      <w:r w:rsidRPr="006056B0">
        <w:rPr>
          <w:rFonts w:ascii="Times New Roman" w:eastAsia="Times New Roman" w:hAnsi="Times New Roman" w:cs="Times New Roman"/>
          <w:sz w:val="28"/>
          <w:szCs w:val="28"/>
          <w:lang w:eastAsia="uk-UA"/>
        </w:rPr>
        <w:t>рге-suppositions</w:t>
      </w:r>
      <w:proofErr w:type="spellEnd"/>
      <w:r w:rsidRPr="006056B0">
        <w:rPr>
          <w:rFonts w:ascii="Times New Roman" w:eastAsia="Times New Roman" w:hAnsi="Times New Roman" w:cs="Times New Roman"/>
          <w:sz w:val="28"/>
          <w:szCs w:val="28"/>
          <w:lang w:eastAsia="uk-UA"/>
        </w:rPr>
        <w:t xml:space="preserve">), які визначають конкретні значення слів чи фраз, що входять до складу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висловлювання.</w:t>
      </w:r>
    </w:p>
    <w:p w14:paraId="027AFC99" w14:textId="50BA9703"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proofErr w:type="spellStart"/>
      <w:r w:rsidRPr="006056B0">
        <w:rPr>
          <w:rFonts w:ascii="Times New Roman" w:eastAsia="Times New Roman" w:hAnsi="Times New Roman" w:cs="Times New Roman"/>
          <w:sz w:val="28"/>
          <w:szCs w:val="28"/>
          <w:lang w:eastAsia="uk-UA"/>
        </w:rPr>
        <w:t>Пресуппозиція</w:t>
      </w:r>
      <w:proofErr w:type="spellEnd"/>
      <w:r w:rsidRPr="006056B0">
        <w:rPr>
          <w:rFonts w:ascii="Times New Roman" w:eastAsia="Times New Roman" w:hAnsi="Times New Roman" w:cs="Times New Roman"/>
          <w:sz w:val="28"/>
          <w:szCs w:val="28"/>
          <w:lang w:eastAsia="uk-UA"/>
        </w:rPr>
        <w:t xml:space="preserve"> є основним відправним пунктом вивчення механізму розшифрування повідомлення, що надходить.</w:t>
      </w:r>
    </w:p>
    <w:p w14:paraId="00FE8719" w14:textId="4DBB8FC3"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Таким чином, декодування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розглядається сучасною лінгвістикою як активний </w:t>
      </w:r>
      <w:r w:rsidR="0043771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за природою</w:t>
      </w:r>
      <w:r w:rsidR="0043771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та складний </w:t>
      </w:r>
      <w:r w:rsidR="00E1380C"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за складом</w:t>
      </w:r>
      <w:r w:rsidR="00E1380C"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процес.</w:t>
      </w:r>
    </w:p>
    <w:p w14:paraId="0DC464E4" w14:textId="77777777" w:rsidR="00E1380C"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Другою умовою, абсолютно необхідною для розуміння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є знання основних, баз</w:t>
      </w:r>
      <w:r w:rsidR="00E1380C" w:rsidRPr="006056B0">
        <w:rPr>
          <w:rFonts w:ascii="Times New Roman" w:eastAsia="Times New Roman" w:hAnsi="Times New Roman" w:cs="Times New Roman"/>
          <w:sz w:val="28"/>
          <w:szCs w:val="28"/>
          <w:lang w:eastAsia="uk-UA"/>
        </w:rPr>
        <w:t>ових</w:t>
      </w:r>
      <w:r w:rsidRPr="006056B0">
        <w:rPr>
          <w:rFonts w:ascii="Times New Roman" w:eastAsia="Times New Roman" w:hAnsi="Times New Roman" w:cs="Times New Roman"/>
          <w:sz w:val="28"/>
          <w:szCs w:val="28"/>
          <w:lang w:eastAsia="uk-UA"/>
        </w:rPr>
        <w:t xml:space="preserve"> семантичних або глибинних синтаксичних структур, які лежать в основі кожного компонента висловлювання та виражають відомі емоційні чи логічні системи відносин. Ця умова виступає особливо чітко у </w:t>
      </w:r>
      <w:r w:rsidR="00E1380C" w:rsidRPr="006056B0">
        <w:rPr>
          <w:rFonts w:ascii="Times New Roman" w:eastAsia="Times New Roman" w:hAnsi="Times New Roman" w:cs="Times New Roman"/>
          <w:sz w:val="28"/>
          <w:szCs w:val="28"/>
          <w:lang w:eastAsia="uk-UA"/>
        </w:rPr>
        <w:t>тих в</w:t>
      </w:r>
      <w:r w:rsidRPr="006056B0">
        <w:rPr>
          <w:rFonts w:ascii="Times New Roman" w:eastAsia="Times New Roman" w:hAnsi="Times New Roman" w:cs="Times New Roman"/>
          <w:sz w:val="28"/>
          <w:szCs w:val="28"/>
          <w:lang w:eastAsia="uk-UA"/>
        </w:rPr>
        <w:t>ипадках, коли глибинні синтаксичні структури розходяться із зовнішніми, поверхневими структурами; тоді істотною ланкою розуміння цих структур є їх трансформація у простіші і доступніші безпосередньому розумінню конструкції.</w:t>
      </w:r>
    </w:p>
    <w:p w14:paraId="369F0BAB" w14:textId="27DAB710"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Розглядаючи цю проблему, багато авторів вказували, що повне розуміння кожної складової частини повідомлення (фрази) може бути забезпечене лише за допомогою переходу від поверхневих граматичних структур до базисних семантичних або глибинних, що лежать в їх основі.</w:t>
      </w:r>
    </w:p>
    <w:p w14:paraId="0E8F5D2A" w14:textId="5D7DC553"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Ця група психологів і лінгвістів, що виходить з уявлення про наявність поряд з «поверхневими структурами мови» ще й «глибинних структур», робить значний внесок у проблему розуміння </w:t>
      </w:r>
      <w:proofErr w:type="spellStart"/>
      <w:r w:rsidRPr="006056B0">
        <w:rPr>
          <w:rFonts w:ascii="Times New Roman" w:eastAsia="Times New Roman" w:hAnsi="Times New Roman" w:cs="Times New Roman"/>
          <w:sz w:val="28"/>
          <w:szCs w:val="28"/>
          <w:lang w:eastAsia="uk-UA"/>
        </w:rPr>
        <w:t>мовного</w:t>
      </w:r>
      <w:proofErr w:type="spellEnd"/>
      <w:r w:rsidRPr="006056B0">
        <w:rPr>
          <w:rFonts w:ascii="Times New Roman" w:eastAsia="Times New Roman" w:hAnsi="Times New Roman" w:cs="Times New Roman"/>
          <w:sz w:val="28"/>
          <w:szCs w:val="28"/>
          <w:lang w:eastAsia="uk-UA"/>
        </w:rPr>
        <w:t xml:space="preserve"> повідомлення [</w:t>
      </w:r>
      <w:r w:rsidR="006056B0" w:rsidRPr="006056B0">
        <w:rPr>
          <w:rFonts w:ascii="Times New Roman" w:eastAsia="Times New Roman" w:hAnsi="Times New Roman" w:cs="Times New Roman"/>
          <w:sz w:val="28"/>
          <w:szCs w:val="28"/>
          <w:lang w:val="ru-RU" w:eastAsia="uk-UA"/>
        </w:rPr>
        <w:t>2</w:t>
      </w:r>
      <w:r w:rsidRPr="006056B0">
        <w:rPr>
          <w:rFonts w:ascii="Times New Roman" w:eastAsia="Times New Roman" w:hAnsi="Times New Roman" w:cs="Times New Roman"/>
          <w:sz w:val="28"/>
          <w:szCs w:val="28"/>
          <w:lang w:eastAsia="uk-UA"/>
        </w:rPr>
        <w:t>].</w:t>
      </w:r>
    </w:p>
    <w:p w14:paraId="18524A3F" w14:textId="19B19C74" w:rsidR="005115C6" w:rsidRPr="006056B0" w:rsidRDefault="00E613DA"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Важливий внесок у цю проблему було </w:t>
      </w:r>
      <w:proofErr w:type="spellStart"/>
      <w:r w:rsidRPr="006056B0">
        <w:rPr>
          <w:rFonts w:ascii="Times New Roman" w:eastAsia="Times New Roman" w:hAnsi="Times New Roman" w:cs="Times New Roman"/>
          <w:sz w:val="28"/>
          <w:szCs w:val="28"/>
          <w:lang w:eastAsia="uk-UA"/>
        </w:rPr>
        <w:t>внесено</w:t>
      </w:r>
      <w:proofErr w:type="spellEnd"/>
      <w:r w:rsidRPr="006056B0">
        <w:rPr>
          <w:rFonts w:ascii="Times New Roman" w:eastAsia="Times New Roman" w:hAnsi="Times New Roman" w:cs="Times New Roman"/>
          <w:sz w:val="28"/>
          <w:szCs w:val="28"/>
          <w:lang w:eastAsia="uk-UA"/>
        </w:rPr>
        <w:t xml:space="preserve"> Л.С. Виготським, який вказував на вирішальну роль процесу переходу від зовнішньої структури пропонованого тексту до того «підтексту» або змісту, який укладено у </w:t>
      </w:r>
      <w:proofErr w:type="spellStart"/>
      <w:r w:rsidRPr="006056B0">
        <w:rPr>
          <w:rFonts w:ascii="Times New Roman" w:eastAsia="Times New Roman" w:hAnsi="Times New Roman" w:cs="Times New Roman"/>
          <w:sz w:val="28"/>
          <w:szCs w:val="28"/>
          <w:lang w:eastAsia="uk-UA"/>
        </w:rPr>
        <w:t>мовному</w:t>
      </w:r>
      <w:proofErr w:type="spellEnd"/>
      <w:r w:rsidRPr="006056B0">
        <w:rPr>
          <w:rFonts w:ascii="Times New Roman" w:eastAsia="Times New Roman" w:hAnsi="Times New Roman" w:cs="Times New Roman"/>
          <w:sz w:val="28"/>
          <w:szCs w:val="28"/>
          <w:lang w:eastAsia="uk-UA"/>
        </w:rPr>
        <w:t xml:space="preserve"> повідомленні </w:t>
      </w:r>
      <w:r w:rsidR="006056B0" w:rsidRPr="006056B0">
        <w:rPr>
          <w:rFonts w:ascii="Times New Roman" w:eastAsia="Times New Roman" w:hAnsi="Times New Roman" w:cs="Times New Roman"/>
          <w:sz w:val="28"/>
          <w:szCs w:val="28"/>
          <w:lang w:val="ru-RU" w:eastAsia="uk-UA"/>
        </w:rPr>
        <w:t xml:space="preserve">[1, </w:t>
      </w:r>
      <w:r w:rsidRPr="006056B0">
        <w:rPr>
          <w:rFonts w:ascii="Times New Roman" w:eastAsia="Times New Roman" w:hAnsi="Times New Roman" w:cs="Times New Roman"/>
          <w:sz w:val="28"/>
          <w:szCs w:val="28"/>
          <w:lang w:eastAsia="uk-UA"/>
        </w:rPr>
        <w:t>с. 284</w:t>
      </w:r>
      <w:r w:rsidR="006056B0" w:rsidRPr="006056B0">
        <w:rPr>
          <w:rFonts w:ascii="Times New Roman" w:eastAsia="Times New Roman" w:hAnsi="Times New Roman" w:cs="Times New Roman"/>
          <w:sz w:val="28"/>
          <w:szCs w:val="28"/>
          <w:lang w:val="ru-RU" w:eastAsia="uk-UA"/>
        </w:rPr>
        <w:t>]</w:t>
      </w:r>
      <w:r w:rsidRPr="006056B0">
        <w:rPr>
          <w:rFonts w:ascii="Times New Roman" w:eastAsia="Times New Roman" w:hAnsi="Times New Roman" w:cs="Times New Roman"/>
          <w:sz w:val="28"/>
          <w:szCs w:val="28"/>
          <w:lang w:eastAsia="uk-UA"/>
        </w:rPr>
        <w:t>.</w:t>
      </w:r>
    </w:p>
    <w:p w14:paraId="2CF5D705" w14:textId="03636CD1" w:rsidR="000A4F06" w:rsidRPr="006056B0" w:rsidRDefault="00E613DA"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Мало зрозуміти безпосереднє значення повідомлення. Потрібно виділити той внутрішній зміст, який стоїть за цими значеннями. Інакше кажучи, необхідний складний процес переходу від «тексту» до «підтексту», тобто до виділення того, в чому саме полягає центральний внутрішній зміст повідомлення, для того, щоб </w:t>
      </w:r>
      <w:r w:rsidRPr="006056B0">
        <w:rPr>
          <w:rFonts w:ascii="Times New Roman" w:eastAsia="Times New Roman" w:hAnsi="Times New Roman" w:cs="Times New Roman"/>
          <w:sz w:val="28"/>
          <w:szCs w:val="28"/>
          <w:lang w:eastAsia="uk-UA"/>
        </w:rPr>
        <w:lastRenderedPageBreak/>
        <w:t>після цього стали зрозумілі мотиви, що стоять за вчинками описуваних у тексті осіб [33].</w:t>
      </w:r>
    </w:p>
    <w:p w14:paraId="7C2B8841" w14:textId="21473F4E" w:rsidR="005115C6" w:rsidRPr="006056B0" w:rsidRDefault="005115C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 xml:space="preserve">Це </w:t>
      </w:r>
      <w:r w:rsidR="00266B78" w:rsidRPr="006056B0">
        <w:rPr>
          <w:rFonts w:ascii="Times New Roman" w:eastAsia="Times New Roman" w:hAnsi="Times New Roman" w:cs="Times New Roman"/>
          <w:sz w:val="28"/>
          <w:szCs w:val="28"/>
          <w:lang w:eastAsia="uk-UA"/>
        </w:rPr>
        <w:t>положення</w:t>
      </w:r>
      <w:r w:rsidRPr="006056B0">
        <w:rPr>
          <w:rFonts w:ascii="Times New Roman" w:eastAsia="Times New Roman" w:hAnsi="Times New Roman" w:cs="Times New Roman"/>
          <w:sz w:val="28"/>
          <w:szCs w:val="28"/>
          <w:lang w:eastAsia="uk-UA"/>
        </w:rPr>
        <w:t xml:space="preserve"> легко проілюструвати </w:t>
      </w:r>
      <w:r w:rsidR="00266B78" w:rsidRPr="006056B0">
        <w:rPr>
          <w:rFonts w:ascii="Times New Roman" w:eastAsia="Times New Roman" w:hAnsi="Times New Roman" w:cs="Times New Roman"/>
          <w:sz w:val="28"/>
          <w:szCs w:val="28"/>
          <w:lang w:eastAsia="uk-UA"/>
        </w:rPr>
        <w:t xml:space="preserve">на </w:t>
      </w:r>
      <w:r w:rsidRPr="006056B0">
        <w:rPr>
          <w:rFonts w:ascii="Times New Roman" w:eastAsia="Times New Roman" w:hAnsi="Times New Roman" w:cs="Times New Roman"/>
          <w:sz w:val="28"/>
          <w:szCs w:val="28"/>
          <w:lang w:eastAsia="uk-UA"/>
        </w:rPr>
        <w:t>одному прикладі. В оповіданні "</w:t>
      </w:r>
      <w:proofErr w:type="spellStart"/>
      <w:r w:rsidRPr="006056B0">
        <w:rPr>
          <w:rFonts w:ascii="Times New Roman" w:eastAsia="Times New Roman" w:hAnsi="Times New Roman" w:cs="Times New Roman"/>
          <w:sz w:val="28"/>
          <w:szCs w:val="28"/>
          <w:lang w:eastAsia="uk-UA"/>
        </w:rPr>
        <w:t>Hills</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Like</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White</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Elephants</w:t>
      </w:r>
      <w:proofErr w:type="spellEnd"/>
      <w:r w:rsidRPr="006056B0">
        <w:rPr>
          <w:rFonts w:ascii="Times New Roman" w:eastAsia="Times New Roman" w:hAnsi="Times New Roman" w:cs="Times New Roman"/>
          <w:sz w:val="28"/>
          <w:szCs w:val="28"/>
          <w:lang w:eastAsia="uk-UA"/>
        </w:rPr>
        <w:t>" Ернеста Хемінгуея дівчина сказала: "</w:t>
      </w:r>
      <w:proofErr w:type="spellStart"/>
      <w:r w:rsidRPr="006056B0">
        <w:rPr>
          <w:rFonts w:ascii="Times New Roman" w:eastAsia="Times New Roman" w:hAnsi="Times New Roman" w:cs="Times New Roman"/>
          <w:sz w:val="28"/>
          <w:szCs w:val="28"/>
          <w:lang w:eastAsia="uk-UA"/>
        </w:rPr>
        <w:t>It</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tastes</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like</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liquorice</w:t>
      </w:r>
      <w:proofErr w:type="spellEnd"/>
      <w:r w:rsidRPr="006056B0">
        <w:rPr>
          <w:rFonts w:ascii="Times New Roman" w:eastAsia="Times New Roman" w:hAnsi="Times New Roman" w:cs="Times New Roman"/>
          <w:sz w:val="28"/>
          <w:szCs w:val="28"/>
          <w:lang w:eastAsia="uk-UA"/>
        </w:rPr>
        <w:t xml:space="preserve">." має відносно просте значення </w:t>
      </w:r>
      <w:bookmarkStart w:id="0" w:name="_Hlk115277845"/>
      <w:r w:rsidRPr="006056B0">
        <w:rPr>
          <w:rFonts w:ascii="Times New Roman" w:eastAsia="Times New Roman" w:hAnsi="Times New Roman" w:cs="Times New Roman"/>
          <w:sz w:val="28"/>
          <w:szCs w:val="28"/>
          <w:lang w:eastAsia="uk-UA"/>
        </w:rPr>
        <w:t>–</w:t>
      </w:r>
      <w:bookmarkEnd w:id="0"/>
      <w:r w:rsidRPr="006056B0">
        <w:rPr>
          <w:rFonts w:ascii="Times New Roman" w:eastAsia="Times New Roman" w:hAnsi="Times New Roman" w:cs="Times New Roman"/>
          <w:sz w:val="28"/>
          <w:szCs w:val="28"/>
          <w:lang w:eastAsia="uk-UA"/>
        </w:rPr>
        <w:t xml:space="preserve"> порівняння </w:t>
      </w:r>
      <w:proofErr w:type="spellStart"/>
      <w:r w:rsidRPr="006056B0">
        <w:rPr>
          <w:rFonts w:ascii="Times New Roman" w:eastAsia="Times New Roman" w:hAnsi="Times New Roman" w:cs="Times New Roman"/>
          <w:sz w:val="28"/>
          <w:szCs w:val="28"/>
          <w:lang w:eastAsia="uk-UA"/>
        </w:rPr>
        <w:t>Anis</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del</w:t>
      </w:r>
      <w:proofErr w:type="spellEnd"/>
      <w:r w:rsidRPr="006056B0">
        <w:rPr>
          <w:rFonts w:ascii="Times New Roman" w:eastAsia="Times New Roman" w:hAnsi="Times New Roman" w:cs="Times New Roman"/>
          <w:sz w:val="28"/>
          <w:szCs w:val="28"/>
          <w:lang w:eastAsia="uk-UA"/>
        </w:rPr>
        <w:t xml:space="preserve"> </w:t>
      </w:r>
      <w:proofErr w:type="spellStart"/>
      <w:r w:rsidRPr="006056B0">
        <w:rPr>
          <w:rFonts w:ascii="Times New Roman" w:eastAsia="Times New Roman" w:hAnsi="Times New Roman" w:cs="Times New Roman"/>
          <w:sz w:val="28"/>
          <w:szCs w:val="28"/>
          <w:lang w:eastAsia="uk-UA"/>
        </w:rPr>
        <w:t>Toro</w:t>
      </w:r>
      <w:proofErr w:type="spellEnd"/>
      <w:r w:rsidRPr="006056B0">
        <w:rPr>
          <w:rFonts w:ascii="Times New Roman" w:eastAsia="Times New Roman" w:hAnsi="Times New Roman" w:cs="Times New Roman"/>
          <w:sz w:val="28"/>
          <w:szCs w:val="28"/>
          <w:lang w:eastAsia="uk-UA"/>
        </w:rPr>
        <w:t xml:space="preserve"> з лакрицею. Однак с</w:t>
      </w:r>
      <w:r w:rsidR="00266B78" w:rsidRPr="006056B0">
        <w:rPr>
          <w:rFonts w:ascii="Times New Roman" w:eastAsia="Times New Roman" w:hAnsi="Times New Roman" w:cs="Times New Roman"/>
          <w:sz w:val="28"/>
          <w:szCs w:val="28"/>
          <w:lang w:eastAsia="uk-UA"/>
        </w:rPr>
        <w:t xml:space="preserve">мисл </w:t>
      </w:r>
      <w:r w:rsidRPr="006056B0">
        <w:rPr>
          <w:rFonts w:ascii="Times New Roman" w:eastAsia="Times New Roman" w:hAnsi="Times New Roman" w:cs="Times New Roman"/>
          <w:sz w:val="28"/>
          <w:szCs w:val="28"/>
          <w:lang w:eastAsia="uk-UA"/>
        </w:rPr>
        <w:t>(або підтекст) цього порівняння глибокий: він полягає у відношенні дівчини до безтурботного життя, вона говорить про те, що вже втомилася від н</w:t>
      </w:r>
      <w:r w:rsidR="00266B78" w:rsidRPr="006056B0">
        <w:rPr>
          <w:rFonts w:ascii="Times New Roman" w:eastAsia="Times New Roman" w:hAnsi="Times New Roman" w:cs="Times New Roman"/>
          <w:sz w:val="28"/>
          <w:szCs w:val="28"/>
          <w:lang w:eastAsia="uk-UA"/>
        </w:rPr>
        <w:t>ього</w:t>
      </w:r>
      <w:r w:rsidRPr="006056B0">
        <w:rPr>
          <w:rFonts w:ascii="Times New Roman" w:eastAsia="Times New Roman" w:hAnsi="Times New Roman" w:cs="Times New Roman"/>
          <w:sz w:val="28"/>
          <w:szCs w:val="28"/>
          <w:lang w:eastAsia="uk-UA"/>
        </w:rPr>
        <w:t>.</w:t>
      </w:r>
    </w:p>
    <w:p w14:paraId="2D170F0A" w14:textId="68ECBD1A" w:rsidR="005115C6" w:rsidRPr="006056B0" w:rsidRDefault="005115C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Таким чином, внутрішній зміст висловлювання може розходитися з його зовнішнім значенням, і завдання повного розуміння с</w:t>
      </w:r>
      <w:r w:rsidR="00266B78"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xml:space="preserve">у висловлювання або його «підтексту» полягає саме в тому, щоб не обмежуватися розкриттям лише зовнішнього значення повідомлення, а й абстрагуватися від нього та від поверхневого тексту перейти до глибинного підтексту, від значення </w:t>
      </w:r>
      <w:r w:rsidR="00F16570" w:rsidRPr="006056B0">
        <w:rPr>
          <w:rFonts w:ascii="Times New Roman" w:eastAsia="Times New Roman" w:hAnsi="Times New Roman" w:cs="Times New Roman"/>
          <w:sz w:val="28"/>
          <w:szCs w:val="28"/>
          <w:lang w:eastAsia="uk-UA"/>
        </w:rPr>
        <w:t>–</w:t>
      </w:r>
      <w:r w:rsidRPr="006056B0">
        <w:rPr>
          <w:rFonts w:ascii="Times New Roman" w:eastAsia="Times New Roman" w:hAnsi="Times New Roman" w:cs="Times New Roman"/>
          <w:sz w:val="28"/>
          <w:szCs w:val="28"/>
          <w:lang w:eastAsia="uk-UA"/>
        </w:rPr>
        <w:t xml:space="preserve"> до змісту, та </w:t>
      </w:r>
      <w:r w:rsidR="00266B78" w:rsidRPr="006056B0">
        <w:rPr>
          <w:rFonts w:ascii="Times New Roman" w:eastAsia="Times New Roman" w:hAnsi="Times New Roman" w:cs="Times New Roman"/>
          <w:sz w:val="28"/>
          <w:szCs w:val="28"/>
          <w:lang w:eastAsia="uk-UA"/>
        </w:rPr>
        <w:t>потім</w:t>
      </w:r>
      <w:r w:rsidRPr="006056B0">
        <w:rPr>
          <w:rFonts w:ascii="Times New Roman" w:eastAsia="Times New Roman" w:hAnsi="Times New Roman" w:cs="Times New Roman"/>
          <w:sz w:val="28"/>
          <w:szCs w:val="28"/>
          <w:lang w:eastAsia="uk-UA"/>
        </w:rPr>
        <w:t xml:space="preserve"> і до мотиву, </w:t>
      </w:r>
      <w:r w:rsidR="00266B78" w:rsidRPr="006056B0">
        <w:rPr>
          <w:rFonts w:ascii="Times New Roman" w:eastAsia="Times New Roman" w:hAnsi="Times New Roman" w:cs="Times New Roman"/>
          <w:sz w:val="28"/>
          <w:szCs w:val="28"/>
          <w:lang w:eastAsia="uk-UA"/>
        </w:rPr>
        <w:t xml:space="preserve">що </w:t>
      </w:r>
      <w:r w:rsidRPr="006056B0">
        <w:rPr>
          <w:rFonts w:ascii="Times New Roman" w:eastAsia="Times New Roman" w:hAnsi="Times New Roman" w:cs="Times New Roman"/>
          <w:sz w:val="28"/>
          <w:szCs w:val="28"/>
          <w:lang w:eastAsia="uk-UA"/>
        </w:rPr>
        <w:t>леж</w:t>
      </w:r>
      <w:r w:rsidR="00266B78" w:rsidRPr="006056B0">
        <w:rPr>
          <w:rFonts w:ascii="Times New Roman" w:eastAsia="Times New Roman" w:hAnsi="Times New Roman" w:cs="Times New Roman"/>
          <w:sz w:val="28"/>
          <w:szCs w:val="28"/>
          <w:lang w:eastAsia="uk-UA"/>
        </w:rPr>
        <w:t>ить в</w:t>
      </w:r>
      <w:r w:rsidRPr="006056B0">
        <w:rPr>
          <w:rFonts w:ascii="Times New Roman" w:eastAsia="Times New Roman" w:hAnsi="Times New Roman" w:cs="Times New Roman"/>
          <w:sz w:val="28"/>
          <w:szCs w:val="28"/>
          <w:lang w:eastAsia="uk-UA"/>
        </w:rPr>
        <w:t xml:space="preserve"> основ</w:t>
      </w:r>
      <w:r w:rsidR="00266B78" w:rsidRPr="006056B0">
        <w:rPr>
          <w:rFonts w:ascii="Times New Roman" w:eastAsia="Times New Roman" w:hAnsi="Times New Roman" w:cs="Times New Roman"/>
          <w:sz w:val="28"/>
          <w:szCs w:val="28"/>
          <w:lang w:eastAsia="uk-UA"/>
        </w:rPr>
        <w:t>і</w:t>
      </w:r>
      <w:r w:rsidRPr="006056B0">
        <w:rPr>
          <w:rFonts w:ascii="Times New Roman" w:eastAsia="Times New Roman" w:hAnsi="Times New Roman" w:cs="Times New Roman"/>
          <w:sz w:val="28"/>
          <w:szCs w:val="28"/>
          <w:lang w:eastAsia="uk-UA"/>
        </w:rPr>
        <w:t xml:space="preserve"> цього повідомлення.</w:t>
      </w:r>
    </w:p>
    <w:p w14:paraId="68A8BBFC" w14:textId="77777777" w:rsidR="005115C6" w:rsidRPr="006056B0" w:rsidRDefault="005115C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Саме це положення визначає той факт, що текст може бути зрозумілий або прочитаний з різною глибиною; глибина прочитання тексту може відрізняти різних людей один від одного значно більшою мірою, ніж повнота сприйняття поверхневого значення.</w:t>
      </w:r>
    </w:p>
    <w:p w14:paraId="2C40AC15" w14:textId="77777777" w:rsidR="005115C6" w:rsidRPr="006056B0" w:rsidRDefault="005115C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Це положення про важливість переходу від зовнішнього значення тексту до його глибинного змісту добре відоме літераторам, акторам, режисерам, і, безперечно, аналіз цього процесу має зайняти в психології значне місце. Аналіз переходу від розуміння зовнішнього значення повідомлення до розуміння «підтексту», переходу від значення до внутрішнього змісту повідомлення є одним із найважливіших (хоч і найменш розроблених) розділів психології пізнавальних процесів.</w:t>
      </w:r>
    </w:p>
    <w:p w14:paraId="4E1729CD" w14:textId="3D07F7FD" w:rsidR="005115C6" w:rsidRPr="006056B0" w:rsidRDefault="005115C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Відомо, що кожне мовленнє</w:t>
      </w:r>
      <w:r w:rsidR="001178A8" w:rsidRPr="006056B0">
        <w:rPr>
          <w:rFonts w:ascii="Times New Roman" w:eastAsia="Times New Roman" w:hAnsi="Times New Roman" w:cs="Times New Roman"/>
          <w:sz w:val="28"/>
          <w:szCs w:val="28"/>
          <w:lang w:eastAsia="uk-UA"/>
        </w:rPr>
        <w:t>ве</w:t>
      </w:r>
      <w:r w:rsidRPr="006056B0">
        <w:rPr>
          <w:rFonts w:ascii="Times New Roman" w:eastAsia="Times New Roman" w:hAnsi="Times New Roman" w:cs="Times New Roman"/>
          <w:sz w:val="28"/>
          <w:szCs w:val="28"/>
          <w:lang w:eastAsia="uk-UA"/>
        </w:rPr>
        <w:t xml:space="preserve"> повідомлення, яке сприймається слухачем або читачем, починається зі сприйняття окремих слів, потім переходить до сприйняття окремих фраз, після чого, нарешті, переходить до сприйняття цілого тексту, за яким слідує виділення його загального змісту. Цю послідовність слід, </w:t>
      </w:r>
      <w:r w:rsidR="001178A8" w:rsidRPr="006056B0">
        <w:rPr>
          <w:rFonts w:ascii="Times New Roman" w:eastAsia="Times New Roman" w:hAnsi="Times New Roman" w:cs="Times New Roman"/>
          <w:sz w:val="28"/>
          <w:szCs w:val="28"/>
          <w:lang w:eastAsia="uk-UA"/>
        </w:rPr>
        <w:t>однак</w:t>
      </w:r>
      <w:r w:rsidRPr="006056B0">
        <w:rPr>
          <w:rFonts w:ascii="Times New Roman" w:eastAsia="Times New Roman" w:hAnsi="Times New Roman" w:cs="Times New Roman"/>
          <w:sz w:val="28"/>
          <w:szCs w:val="28"/>
          <w:lang w:eastAsia="uk-UA"/>
        </w:rPr>
        <w:t xml:space="preserve">, розуміти лише як логічну послідовність, але, як </w:t>
      </w:r>
      <w:r w:rsidR="001178A8" w:rsidRPr="006056B0">
        <w:rPr>
          <w:rFonts w:ascii="Times New Roman" w:eastAsia="Times New Roman" w:hAnsi="Times New Roman" w:cs="Times New Roman"/>
          <w:sz w:val="28"/>
          <w:szCs w:val="28"/>
          <w:lang w:eastAsia="uk-UA"/>
        </w:rPr>
        <w:t xml:space="preserve">вже </w:t>
      </w:r>
      <w:r w:rsidRPr="006056B0">
        <w:rPr>
          <w:rFonts w:ascii="Times New Roman" w:eastAsia="Times New Roman" w:hAnsi="Times New Roman" w:cs="Times New Roman"/>
          <w:sz w:val="28"/>
          <w:szCs w:val="28"/>
          <w:lang w:eastAsia="uk-UA"/>
        </w:rPr>
        <w:t xml:space="preserve">говорилося, це зовсім </w:t>
      </w:r>
      <w:r w:rsidR="001178A8" w:rsidRPr="006056B0">
        <w:rPr>
          <w:rFonts w:ascii="Times New Roman" w:eastAsia="Times New Roman" w:hAnsi="Times New Roman" w:cs="Times New Roman"/>
          <w:sz w:val="28"/>
          <w:szCs w:val="28"/>
          <w:lang w:eastAsia="uk-UA"/>
        </w:rPr>
        <w:lastRenderedPageBreak/>
        <w:t>не означає</w:t>
      </w:r>
      <w:r w:rsidRPr="006056B0">
        <w:rPr>
          <w:rFonts w:ascii="Times New Roman" w:eastAsia="Times New Roman" w:hAnsi="Times New Roman" w:cs="Times New Roman"/>
          <w:sz w:val="28"/>
          <w:szCs w:val="28"/>
          <w:lang w:eastAsia="uk-UA"/>
        </w:rPr>
        <w:t>, що фактичне розуміння тексту йде саме в такий спосіб і полягає у послідовному переході від слова до фрази, від фрази до тексту [3].</w:t>
      </w:r>
    </w:p>
    <w:p w14:paraId="5C103853" w14:textId="07151789" w:rsidR="000A4F06" w:rsidRPr="006056B0" w:rsidRDefault="000A4F06" w:rsidP="00CB26C4">
      <w:pPr>
        <w:spacing w:after="0" w:line="360" w:lineRule="auto"/>
        <w:ind w:firstLine="425"/>
        <w:jc w:val="both"/>
        <w:rPr>
          <w:rFonts w:ascii="Times New Roman" w:eastAsia="Times New Roman" w:hAnsi="Times New Roman" w:cs="Times New Roman"/>
          <w:sz w:val="28"/>
          <w:szCs w:val="28"/>
          <w:lang w:eastAsia="uk-UA"/>
        </w:rPr>
      </w:pPr>
      <w:r w:rsidRPr="006056B0">
        <w:rPr>
          <w:rFonts w:ascii="Times New Roman" w:eastAsia="Times New Roman" w:hAnsi="Times New Roman" w:cs="Times New Roman"/>
          <w:sz w:val="28"/>
          <w:szCs w:val="28"/>
          <w:lang w:eastAsia="uk-UA"/>
        </w:rPr>
        <w:t>Таким чином, процес декодування значення, а далі і розуміння с</w:t>
      </w:r>
      <w:r w:rsidR="00E613DA"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у тексту, завжди протікає у певному контексті, одночасно зі сприйняттям цілих смислових уривків, іноді навіть розуміння окремого слова фактично слідує за сприйняттям цілих смислових уривків, і той контекст, у якому стоїть слово, розкриває його значення. Цей факт вказує на те, що логічна послідовність «слово-фраза-текст-підтекст» не повинна розумітися як ланцюг реальних психологічних процесів, що розгортаються в часі. Центральним для процесу розуміння є пошук с</w:t>
      </w:r>
      <w:r w:rsidR="00E613DA" w:rsidRPr="006056B0">
        <w:rPr>
          <w:rFonts w:ascii="Times New Roman" w:eastAsia="Times New Roman" w:hAnsi="Times New Roman" w:cs="Times New Roman"/>
          <w:sz w:val="28"/>
          <w:szCs w:val="28"/>
          <w:lang w:eastAsia="uk-UA"/>
        </w:rPr>
        <w:t>мисл</w:t>
      </w:r>
      <w:r w:rsidRPr="006056B0">
        <w:rPr>
          <w:rFonts w:ascii="Times New Roman" w:eastAsia="Times New Roman" w:hAnsi="Times New Roman" w:cs="Times New Roman"/>
          <w:sz w:val="28"/>
          <w:szCs w:val="28"/>
          <w:lang w:eastAsia="uk-UA"/>
        </w:rPr>
        <w:t>, допоміжним – розуміння окремих слів чи фраз.</w:t>
      </w:r>
    </w:p>
    <w:p w14:paraId="4F349C04" w14:textId="406E0A15" w:rsidR="005D4020" w:rsidRPr="00CB26C4" w:rsidRDefault="005D4020" w:rsidP="00CB26C4">
      <w:pPr>
        <w:spacing w:after="0" w:line="360" w:lineRule="auto"/>
        <w:ind w:firstLine="425"/>
        <w:jc w:val="center"/>
        <w:rPr>
          <w:rFonts w:ascii="Times New Roman" w:eastAsia="Times New Roman" w:hAnsi="Times New Roman" w:cs="Times New Roman"/>
          <w:b/>
          <w:bCs/>
          <w:color w:val="646464"/>
          <w:sz w:val="28"/>
          <w:szCs w:val="28"/>
          <w:lang w:val="ru-RU" w:eastAsia="uk-UA"/>
        </w:rPr>
      </w:pPr>
      <w:r w:rsidRPr="005D4020">
        <w:rPr>
          <w:rFonts w:ascii="Times New Roman" w:eastAsia="Times New Roman" w:hAnsi="Times New Roman" w:cs="Times New Roman"/>
          <w:b/>
          <w:bCs/>
          <w:color w:val="646464"/>
          <w:sz w:val="28"/>
          <w:szCs w:val="28"/>
          <w:lang w:eastAsia="uk-UA"/>
        </w:rPr>
        <w:t>Список літератури</w:t>
      </w:r>
      <w:r w:rsidR="00CB26C4" w:rsidRPr="00CB26C4">
        <w:rPr>
          <w:rFonts w:ascii="Times New Roman" w:eastAsia="Times New Roman" w:hAnsi="Times New Roman" w:cs="Times New Roman"/>
          <w:b/>
          <w:bCs/>
          <w:color w:val="646464"/>
          <w:sz w:val="28"/>
          <w:szCs w:val="28"/>
          <w:lang w:val="ru-RU" w:eastAsia="uk-UA"/>
        </w:rPr>
        <w:t>:</w:t>
      </w:r>
    </w:p>
    <w:p w14:paraId="691F3BC5" w14:textId="0402B229" w:rsidR="00F16570" w:rsidRPr="006056B0" w:rsidRDefault="00F16570" w:rsidP="006056B0">
      <w:pPr>
        <w:pStyle w:val="a5"/>
        <w:numPr>
          <w:ilvl w:val="0"/>
          <w:numId w:val="1"/>
        </w:numPr>
        <w:spacing w:after="0" w:line="360" w:lineRule="auto"/>
        <w:jc w:val="both"/>
        <w:rPr>
          <w:rFonts w:ascii="Times New Roman" w:hAnsi="Times New Roman" w:cs="Times New Roman"/>
          <w:sz w:val="28"/>
          <w:szCs w:val="28"/>
        </w:rPr>
      </w:pPr>
      <w:proofErr w:type="spellStart"/>
      <w:r w:rsidRPr="006056B0">
        <w:rPr>
          <w:rFonts w:ascii="Times New Roman" w:hAnsi="Times New Roman" w:cs="Times New Roman"/>
          <w:sz w:val="28"/>
          <w:szCs w:val="28"/>
        </w:rPr>
        <w:t>Выготский</w:t>
      </w:r>
      <w:proofErr w:type="spellEnd"/>
      <w:r w:rsidRPr="006056B0">
        <w:rPr>
          <w:rFonts w:ascii="Times New Roman" w:hAnsi="Times New Roman" w:cs="Times New Roman"/>
          <w:sz w:val="28"/>
          <w:szCs w:val="28"/>
        </w:rPr>
        <w:t xml:space="preserve">, Л.С. </w:t>
      </w:r>
      <w:proofErr w:type="spellStart"/>
      <w:r w:rsidRPr="006056B0">
        <w:rPr>
          <w:rFonts w:ascii="Times New Roman" w:hAnsi="Times New Roman" w:cs="Times New Roman"/>
          <w:sz w:val="28"/>
          <w:szCs w:val="28"/>
        </w:rPr>
        <w:t>Психология</w:t>
      </w:r>
      <w:proofErr w:type="spellEnd"/>
      <w:r w:rsidRPr="006056B0">
        <w:rPr>
          <w:rFonts w:ascii="Times New Roman" w:hAnsi="Times New Roman" w:cs="Times New Roman"/>
          <w:sz w:val="28"/>
          <w:szCs w:val="28"/>
        </w:rPr>
        <w:t xml:space="preserve"> </w:t>
      </w:r>
      <w:proofErr w:type="spellStart"/>
      <w:r w:rsidRPr="006056B0">
        <w:rPr>
          <w:rFonts w:ascii="Times New Roman" w:hAnsi="Times New Roman" w:cs="Times New Roman"/>
          <w:sz w:val="28"/>
          <w:szCs w:val="28"/>
        </w:rPr>
        <w:t>искусства</w:t>
      </w:r>
      <w:proofErr w:type="spellEnd"/>
      <w:r w:rsidR="0061676C" w:rsidRPr="006056B0">
        <w:rPr>
          <w:rFonts w:ascii="Times New Roman" w:hAnsi="Times New Roman" w:cs="Times New Roman"/>
          <w:sz w:val="28"/>
          <w:szCs w:val="28"/>
          <w:lang w:val="ru-RU"/>
        </w:rPr>
        <w:t xml:space="preserve">. </w:t>
      </w:r>
      <w:r w:rsidRPr="006056B0">
        <w:rPr>
          <w:rFonts w:ascii="Times New Roman" w:hAnsi="Times New Roman" w:cs="Times New Roman"/>
          <w:sz w:val="28"/>
          <w:szCs w:val="28"/>
        </w:rPr>
        <w:t xml:space="preserve">3-е </w:t>
      </w:r>
      <w:proofErr w:type="spellStart"/>
      <w:r w:rsidRPr="006056B0">
        <w:rPr>
          <w:rFonts w:ascii="Times New Roman" w:hAnsi="Times New Roman" w:cs="Times New Roman"/>
          <w:sz w:val="28"/>
          <w:szCs w:val="28"/>
        </w:rPr>
        <w:t>изд</w:t>
      </w:r>
      <w:proofErr w:type="spellEnd"/>
      <w:r w:rsidRPr="006056B0">
        <w:rPr>
          <w:rFonts w:ascii="Times New Roman" w:hAnsi="Times New Roman" w:cs="Times New Roman"/>
          <w:sz w:val="28"/>
          <w:szCs w:val="28"/>
        </w:rPr>
        <w:t xml:space="preserve">. М.: </w:t>
      </w:r>
      <w:proofErr w:type="spellStart"/>
      <w:r w:rsidRPr="006056B0">
        <w:rPr>
          <w:rFonts w:ascii="Times New Roman" w:hAnsi="Times New Roman" w:cs="Times New Roman"/>
          <w:sz w:val="28"/>
          <w:szCs w:val="28"/>
        </w:rPr>
        <w:t>Искусство</w:t>
      </w:r>
      <w:proofErr w:type="spellEnd"/>
      <w:r w:rsidRPr="006056B0">
        <w:rPr>
          <w:rFonts w:ascii="Times New Roman" w:hAnsi="Times New Roman" w:cs="Times New Roman"/>
          <w:sz w:val="28"/>
          <w:szCs w:val="28"/>
        </w:rPr>
        <w:t>, 1999. 468 с.</w:t>
      </w:r>
    </w:p>
    <w:p w14:paraId="67D1E2BC" w14:textId="2F58A163" w:rsidR="00E613DA" w:rsidRPr="006056B0" w:rsidRDefault="00F16570" w:rsidP="006056B0">
      <w:pPr>
        <w:pStyle w:val="a5"/>
        <w:numPr>
          <w:ilvl w:val="0"/>
          <w:numId w:val="1"/>
        </w:numPr>
        <w:spacing w:after="0" w:line="360" w:lineRule="auto"/>
        <w:jc w:val="both"/>
        <w:rPr>
          <w:rFonts w:ascii="Times New Roman" w:hAnsi="Times New Roman" w:cs="Times New Roman"/>
          <w:sz w:val="28"/>
          <w:szCs w:val="28"/>
        </w:rPr>
      </w:pPr>
      <w:proofErr w:type="spellStart"/>
      <w:r w:rsidRPr="006056B0">
        <w:rPr>
          <w:rFonts w:ascii="Times New Roman" w:hAnsi="Times New Roman" w:cs="Times New Roman"/>
          <w:sz w:val="28"/>
          <w:szCs w:val="28"/>
        </w:rPr>
        <w:t>Лурия</w:t>
      </w:r>
      <w:proofErr w:type="spellEnd"/>
      <w:r w:rsidRPr="006056B0">
        <w:rPr>
          <w:rFonts w:ascii="Times New Roman" w:hAnsi="Times New Roman" w:cs="Times New Roman"/>
          <w:sz w:val="28"/>
          <w:szCs w:val="28"/>
        </w:rPr>
        <w:t xml:space="preserve">, А.Р. </w:t>
      </w:r>
      <w:proofErr w:type="spellStart"/>
      <w:r w:rsidRPr="006056B0">
        <w:rPr>
          <w:rFonts w:ascii="Times New Roman" w:hAnsi="Times New Roman" w:cs="Times New Roman"/>
          <w:sz w:val="28"/>
          <w:szCs w:val="28"/>
        </w:rPr>
        <w:t>Язык</w:t>
      </w:r>
      <w:proofErr w:type="spellEnd"/>
      <w:r w:rsidRPr="006056B0">
        <w:rPr>
          <w:rFonts w:ascii="Times New Roman" w:hAnsi="Times New Roman" w:cs="Times New Roman"/>
          <w:sz w:val="28"/>
          <w:szCs w:val="28"/>
        </w:rPr>
        <w:t xml:space="preserve"> и </w:t>
      </w:r>
      <w:proofErr w:type="spellStart"/>
      <w:r w:rsidRPr="006056B0">
        <w:rPr>
          <w:rFonts w:ascii="Times New Roman" w:hAnsi="Times New Roman" w:cs="Times New Roman"/>
          <w:sz w:val="28"/>
          <w:szCs w:val="28"/>
        </w:rPr>
        <w:t>сознание</w:t>
      </w:r>
      <w:proofErr w:type="spellEnd"/>
      <w:r w:rsidR="0061676C" w:rsidRPr="006056B0">
        <w:rPr>
          <w:rFonts w:ascii="Times New Roman" w:hAnsi="Times New Roman" w:cs="Times New Roman"/>
          <w:sz w:val="28"/>
          <w:szCs w:val="28"/>
          <w:lang w:val="ru-RU"/>
        </w:rPr>
        <w:t xml:space="preserve">. </w:t>
      </w:r>
      <w:r w:rsidRPr="006056B0">
        <w:rPr>
          <w:rFonts w:ascii="Times New Roman" w:hAnsi="Times New Roman" w:cs="Times New Roman"/>
          <w:sz w:val="28"/>
          <w:szCs w:val="28"/>
        </w:rPr>
        <w:t xml:space="preserve">М.: </w:t>
      </w:r>
      <w:proofErr w:type="spellStart"/>
      <w:r w:rsidRPr="006056B0">
        <w:rPr>
          <w:rFonts w:ascii="Times New Roman" w:hAnsi="Times New Roman" w:cs="Times New Roman"/>
          <w:sz w:val="28"/>
          <w:szCs w:val="28"/>
        </w:rPr>
        <w:t>Изд</w:t>
      </w:r>
      <w:proofErr w:type="spellEnd"/>
      <w:r w:rsidRPr="006056B0">
        <w:rPr>
          <w:rFonts w:ascii="Times New Roman" w:hAnsi="Times New Roman" w:cs="Times New Roman"/>
          <w:sz w:val="28"/>
          <w:szCs w:val="28"/>
        </w:rPr>
        <w:t>-во МГУ, 1979. 319 с.</w:t>
      </w:r>
    </w:p>
    <w:p w14:paraId="060A9237" w14:textId="179A3370" w:rsidR="00B020AF" w:rsidRPr="006056B0" w:rsidRDefault="00B020AF" w:rsidP="006056B0">
      <w:pPr>
        <w:pStyle w:val="a5"/>
        <w:numPr>
          <w:ilvl w:val="0"/>
          <w:numId w:val="1"/>
        </w:numPr>
        <w:spacing w:after="0" w:line="360" w:lineRule="auto"/>
        <w:jc w:val="both"/>
        <w:rPr>
          <w:rFonts w:ascii="Times New Roman" w:eastAsia="Times New Roman" w:hAnsi="Times New Roman" w:cs="Times New Roman"/>
          <w:sz w:val="28"/>
          <w:szCs w:val="28"/>
          <w:lang w:eastAsia="uk-UA"/>
        </w:rPr>
      </w:pPr>
      <w:proofErr w:type="spellStart"/>
      <w:r w:rsidRPr="006056B0">
        <w:rPr>
          <w:rFonts w:ascii="Times New Roman" w:hAnsi="Times New Roman" w:cs="Times New Roman"/>
          <w:sz w:val="28"/>
          <w:szCs w:val="28"/>
          <w:shd w:val="clear" w:color="auto" w:fill="FFFFFF"/>
        </w:rPr>
        <w:t>Akimova</w:t>
      </w:r>
      <w:proofErr w:type="spellEnd"/>
      <w:r w:rsidRPr="006056B0">
        <w:rPr>
          <w:rFonts w:ascii="Times New Roman" w:hAnsi="Times New Roman" w:cs="Times New Roman"/>
          <w:sz w:val="28"/>
          <w:szCs w:val="28"/>
          <w:shd w:val="clear" w:color="auto" w:fill="FFFFFF"/>
        </w:rPr>
        <w:t xml:space="preserve">, N. </w:t>
      </w:r>
      <w:proofErr w:type="spellStart"/>
      <w:r w:rsidRPr="006056B0">
        <w:rPr>
          <w:rFonts w:ascii="Times New Roman" w:hAnsi="Times New Roman" w:cs="Times New Roman"/>
          <w:sz w:val="28"/>
          <w:szCs w:val="28"/>
          <w:shd w:val="clear" w:color="auto" w:fill="FFFFFF"/>
        </w:rPr>
        <w:t>Genesis</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of</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Understanding</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Internet</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Texts</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by</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Ukrainian</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Adolescents</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Depending</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on</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Their</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Internet</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Using</w:t>
      </w:r>
      <w:proofErr w:type="spellEnd"/>
      <w:r w:rsidRPr="006056B0">
        <w:rPr>
          <w:rFonts w:ascii="Times New Roman" w:hAnsi="Times New Roman" w:cs="Times New Roman"/>
          <w:sz w:val="28"/>
          <w:szCs w:val="28"/>
          <w:shd w:val="clear" w:color="auto" w:fill="FFFFFF"/>
        </w:rPr>
        <w:t xml:space="preserve"> </w:t>
      </w:r>
      <w:proofErr w:type="spellStart"/>
      <w:r w:rsidRPr="006056B0">
        <w:rPr>
          <w:rFonts w:ascii="Times New Roman" w:hAnsi="Times New Roman" w:cs="Times New Roman"/>
          <w:sz w:val="28"/>
          <w:szCs w:val="28"/>
          <w:shd w:val="clear" w:color="auto" w:fill="FFFFFF"/>
        </w:rPr>
        <w:t>Experience</w:t>
      </w:r>
      <w:proofErr w:type="spellEnd"/>
      <w:r w:rsidRPr="006056B0">
        <w:rPr>
          <w:rFonts w:ascii="Times New Roman" w:hAnsi="Times New Roman" w:cs="Times New Roman"/>
          <w:sz w:val="28"/>
          <w:szCs w:val="28"/>
          <w:shd w:val="clear" w:color="auto" w:fill="FFFFFF"/>
        </w:rPr>
        <w:t>. </w:t>
      </w:r>
      <w:proofErr w:type="spellStart"/>
      <w:r w:rsidRPr="006056B0">
        <w:rPr>
          <w:rFonts w:ascii="Times New Roman" w:hAnsi="Times New Roman" w:cs="Times New Roman"/>
          <w:i/>
          <w:iCs/>
          <w:sz w:val="28"/>
          <w:szCs w:val="28"/>
          <w:shd w:val="clear" w:color="auto" w:fill="FFFFFF"/>
        </w:rPr>
        <w:t>East</w:t>
      </w:r>
      <w:proofErr w:type="spellEnd"/>
      <w:r w:rsidRPr="006056B0">
        <w:rPr>
          <w:rFonts w:ascii="Times New Roman" w:hAnsi="Times New Roman" w:cs="Times New Roman"/>
          <w:i/>
          <w:iCs/>
          <w:sz w:val="28"/>
          <w:szCs w:val="28"/>
          <w:shd w:val="clear" w:color="auto" w:fill="FFFFFF"/>
        </w:rPr>
        <w:t xml:space="preserve"> </w:t>
      </w:r>
      <w:proofErr w:type="spellStart"/>
      <w:r w:rsidRPr="006056B0">
        <w:rPr>
          <w:rFonts w:ascii="Times New Roman" w:hAnsi="Times New Roman" w:cs="Times New Roman"/>
          <w:i/>
          <w:iCs/>
          <w:sz w:val="28"/>
          <w:szCs w:val="28"/>
          <w:shd w:val="clear" w:color="auto" w:fill="FFFFFF"/>
        </w:rPr>
        <w:t>European</w:t>
      </w:r>
      <w:proofErr w:type="spellEnd"/>
      <w:r w:rsidRPr="006056B0">
        <w:rPr>
          <w:rFonts w:ascii="Times New Roman" w:hAnsi="Times New Roman" w:cs="Times New Roman"/>
          <w:i/>
          <w:iCs/>
          <w:sz w:val="28"/>
          <w:szCs w:val="28"/>
          <w:shd w:val="clear" w:color="auto" w:fill="FFFFFF"/>
        </w:rPr>
        <w:t xml:space="preserve"> </w:t>
      </w:r>
      <w:proofErr w:type="spellStart"/>
      <w:r w:rsidRPr="006056B0">
        <w:rPr>
          <w:rFonts w:ascii="Times New Roman" w:hAnsi="Times New Roman" w:cs="Times New Roman"/>
          <w:i/>
          <w:iCs/>
          <w:sz w:val="28"/>
          <w:szCs w:val="28"/>
          <w:shd w:val="clear" w:color="auto" w:fill="FFFFFF"/>
        </w:rPr>
        <w:t>Journal</w:t>
      </w:r>
      <w:proofErr w:type="spellEnd"/>
      <w:r w:rsidRPr="006056B0">
        <w:rPr>
          <w:rFonts w:ascii="Times New Roman" w:hAnsi="Times New Roman" w:cs="Times New Roman"/>
          <w:i/>
          <w:iCs/>
          <w:sz w:val="28"/>
          <w:szCs w:val="28"/>
          <w:shd w:val="clear" w:color="auto" w:fill="FFFFFF"/>
        </w:rPr>
        <w:t xml:space="preserve"> </w:t>
      </w:r>
      <w:proofErr w:type="spellStart"/>
      <w:r w:rsidRPr="006056B0">
        <w:rPr>
          <w:rFonts w:ascii="Times New Roman" w:hAnsi="Times New Roman" w:cs="Times New Roman"/>
          <w:i/>
          <w:iCs/>
          <w:sz w:val="28"/>
          <w:szCs w:val="28"/>
          <w:shd w:val="clear" w:color="auto" w:fill="FFFFFF"/>
        </w:rPr>
        <w:t>of</w:t>
      </w:r>
      <w:proofErr w:type="spellEnd"/>
      <w:r w:rsidRPr="006056B0">
        <w:rPr>
          <w:rFonts w:ascii="Times New Roman" w:hAnsi="Times New Roman" w:cs="Times New Roman"/>
          <w:i/>
          <w:iCs/>
          <w:sz w:val="28"/>
          <w:szCs w:val="28"/>
          <w:shd w:val="clear" w:color="auto" w:fill="FFFFFF"/>
        </w:rPr>
        <w:t xml:space="preserve"> </w:t>
      </w:r>
      <w:proofErr w:type="spellStart"/>
      <w:r w:rsidRPr="006056B0">
        <w:rPr>
          <w:rFonts w:ascii="Times New Roman" w:hAnsi="Times New Roman" w:cs="Times New Roman"/>
          <w:i/>
          <w:iCs/>
          <w:sz w:val="28"/>
          <w:szCs w:val="28"/>
          <w:shd w:val="clear" w:color="auto" w:fill="FFFFFF"/>
        </w:rPr>
        <w:t>Psycholinguistics</w:t>
      </w:r>
      <w:proofErr w:type="spellEnd"/>
      <w:r w:rsidR="006056B0">
        <w:rPr>
          <w:rFonts w:ascii="Times New Roman" w:hAnsi="Times New Roman" w:cs="Times New Roman"/>
          <w:sz w:val="28"/>
          <w:szCs w:val="28"/>
          <w:shd w:val="clear" w:color="auto" w:fill="FFFFFF"/>
          <w:lang w:val="en-US"/>
        </w:rPr>
        <w:t xml:space="preserve">. </w:t>
      </w:r>
      <w:r w:rsidRPr="006056B0">
        <w:rPr>
          <w:rFonts w:ascii="Times New Roman" w:hAnsi="Times New Roman" w:cs="Times New Roman"/>
          <w:sz w:val="28"/>
          <w:szCs w:val="28"/>
          <w:shd w:val="clear" w:color="auto" w:fill="FFFFFF"/>
        </w:rPr>
        <w:t> </w:t>
      </w:r>
      <w:r w:rsidR="0061676C" w:rsidRPr="006056B0">
        <w:rPr>
          <w:rFonts w:ascii="Times New Roman" w:hAnsi="Times New Roman" w:cs="Times New Roman"/>
          <w:sz w:val="28"/>
          <w:szCs w:val="28"/>
          <w:shd w:val="clear" w:color="auto" w:fill="FFFFFF"/>
          <w:lang w:val="en-US"/>
        </w:rPr>
        <w:t xml:space="preserve"> 2020</w:t>
      </w:r>
      <w:r w:rsidR="006056B0">
        <w:rPr>
          <w:rFonts w:ascii="Times New Roman" w:hAnsi="Times New Roman" w:cs="Times New Roman"/>
          <w:sz w:val="28"/>
          <w:szCs w:val="28"/>
          <w:shd w:val="clear" w:color="auto" w:fill="FFFFFF"/>
          <w:lang w:val="en-US"/>
        </w:rPr>
        <w:t>.</w:t>
      </w:r>
      <w:r w:rsidR="006056B0" w:rsidRPr="006056B0">
        <w:rPr>
          <w:rFonts w:ascii="Times New Roman" w:hAnsi="Times New Roman" w:cs="Times New Roman"/>
          <w:i/>
          <w:iCs/>
          <w:sz w:val="28"/>
          <w:szCs w:val="28"/>
          <w:shd w:val="clear" w:color="auto" w:fill="FFFFFF"/>
        </w:rPr>
        <w:t xml:space="preserve"> </w:t>
      </w:r>
      <w:r w:rsidR="006056B0" w:rsidRPr="006056B0">
        <w:rPr>
          <w:rFonts w:ascii="Times New Roman" w:hAnsi="Times New Roman" w:cs="Times New Roman"/>
          <w:sz w:val="28"/>
          <w:szCs w:val="28"/>
          <w:shd w:val="clear" w:color="auto" w:fill="FFFFFF"/>
        </w:rPr>
        <w:t>№ 8(2).</w:t>
      </w:r>
      <w:r w:rsidR="0061676C" w:rsidRPr="006056B0">
        <w:rPr>
          <w:rFonts w:ascii="Times New Roman" w:hAnsi="Times New Roman" w:cs="Times New Roman"/>
          <w:sz w:val="28"/>
          <w:szCs w:val="28"/>
          <w:shd w:val="clear" w:color="auto" w:fill="FFFFFF"/>
          <w:lang w:val="en-US"/>
        </w:rPr>
        <w:t xml:space="preserve"> </w:t>
      </w:r>
      <w:r w:rsidR="002641A8">
        <w:rPr>
          <w:rFonts w:ascii="Times New Roman" w:hAnsi="Times New Roman" w:cs="Times New Roman"/>
          <w:sz w:val="28"/>
          <w:szCs w:val="28"/>
          <w:shd w:val="clear" w:color="auto" w:fill="FFFFFF"/>
          <w:lang w:val="en-US"/>
        </w:rPr>
        <w:t>P</w:t>
      </w:r>
      <w:r w:rsidR="006056B0">
        <w:rPr>
          <w:rFonts w:ascii="Times New Roman" w:hAnsi="Times New Roman" w:cs="Times New Roman"/>
          <w:sz w:val="28"/>
          <w:szCs w:val="28"/>
          <w:shd w:val="clear" w:color="auto" w:fill="FFFFFF"/>
        </w:rPr>
        <w:t xml:space="preserve">. </w:t>
      </w:r>
      <w:r w:rsidRPr="006056B0">
        <w:rPr>
          <w:rFonts w:ascii="Times New Roman" w:hAnsi="Times New Roman" w:cs="Times New Roman"/>
          <w:sz w:val="28"/>
          <w:szCs w:val="28"/>
          <w:shd w:val="clear" w:color="auto" w:fill="FFFFFF"/>
        </w:rPr>
        <w:t>9-16. https://doi.org/10.29038/eejpl.2021.8.2.aki</w:t>
      </w:r>
    </w:p>
    <w:p w14:paraId="31FF0784" w14:textId="4CA357F9" w:rsidR="00272699" w:rsidRPr="006D2280" w:rsidRDefault="00272699" w:rsidP="00CB26C4">
      <w:pPr>
        <w:spacing w:after="0" w:line="360" w:lineRule="auto"/>
        <w:ind w:firstLine="425"/>
        <w:jc w:val="both"/>
        <w:rPr>
          <w:rFonts w:ascii="Times New Roman" w:hAnsi="Times New Roman" w:cs="Times New Roman"/>
          <w:sz w:val="28"/>
          <w:szCs w:val="28"/>
        </w:rPr>
      </w:pPr>
    </w:p>
    <w:sectPr w:rsidR="00272699" w:rsidRPr="006D2280" w:rsidSect="003F3AD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782F29"/>
    <w:multiLevelType w:val="hybridMultilevel"/>
    <w:tmpl w:val="BC267622"/>
    <w:lvl w:ilvl="0" w:tplc="BE1CC0D8">
      <w:start w:val="1"/>
      <w:numFmt w:val="decimal"/>
      <w:lvlText w:val="%1."/>
      <w:lvlJc w:val="left"/>
      <w:pPr>
        <w:ind w:left="785" w:hanging="360"/>
      </w:pPr>
      <w:rPr>
        <w:rFonts w:hint="default"/>
      </w:rPr>
    </w:lvl>
    <w:lvl w:ilvl="1" w:tplc="04220019" w:tentative="1">
      <w:start w:val="1"/>
      <w:numFmt w:val="lowerLetter"/>
      <w:lvlText w:val="%2."/>
      <w:lvlJc w:val="left"/>
      <w:pPr>
        <w:ind w:left="1505" w:hanging="360"/>
      </w:pPr>
    </w:lvl>
    <w:lvl w:ilvl="2" w:tplc="0422001B" w:tentative="1">
      <w:start w:val="1"/>
      <w:numFmt w:val="lowerRoman"/>
      <w:lvlText w:val="%3."/>
      <w:lvlJc w:val="right"/>
      <w:pPr>
        <w:ind w:left="2225" w:hanging="180"/>
      </w:pPr>
    </w:lvl>
    <w:lvl w:ilvl="3" w:tplc="0422000F" w:tentative="1">
      <w:start w:val="1"/>
      <w:numFmt w:val="decimal"/>
      <w:lvlText w:val="%4."/>
      <w:lvlJc w:val="left"/>
      <w:pPr>
        <w:ind w:left="2945" w:hanging="360"/>
      </w:pPr>
    </w:lvl>
    <w:lvl w:ilvl="4" w:tplc="04220019" w:tentative="1">
      <w:start w:val="1"/>
      <w:numFmt w:val="lowerLetter"/>
      <w:lvlText w:val="%5."/>
      <w:lvlJc w:val="left"/>
      <w:pPr>
        <w:ind w:left="3665" w:hanging="360"/>
      </w:pPr>
    </w:lvl>
    <w:lvl w:ilvl="5" w:tplc="0422001B" w:tentative="1">
      <w:start w:val="1"/>
      <w:numFmt w:val="lowerRoman"/>
      <w:lvlText w:val="%6."/>
      <w:lvlJc w:val="right"/>
      <w:pPr>
        <w:ind w:left="4385" w:hanging="180"/>
      </w:pPr>
    </w:lvl>
    <w:lvl w:ilvl="6" w:tplc="0422000F" w:tentative="1">
      <w:start w:val="1"/>
      <w:numFmt w:val="decimal"/>
      <w:lvlText w:val="%7."/>
      <w:lvlJc w:val="left"/>
      <w:pPr>
        <w:ind w:left="5105" w:hanging="360"/>
      </w:pPr>
    </w:lvl>
    <w:lvl w:ilvl="7" w:tplc="04220019" w:tentative="1">
      <w:start w:val="1"/>
      <w:numFmt w:val="lowerLetter"/>
      <w:lvlText w:val="%8."/>
      <w:lvlJc w:val="left"/>
      <w:pPr>
        <w:ind w:left="5825" w:hanging="360"/>
      </w:pPr>
    </w:lvl>
    <w:lvl w:ilvl="8" w:tplc="0422001B" w:tentative="1">
      <w:start w:val="1"/>
      <w:numFmt w:val="lowerRoman"/>
      <w:lvlText w:val="%9."/>
      <w:lvlJc w:val="right"/>
      <w:pPr>
        <w:ind w:left="6545" w:hanging="180"/>
      </w:pPr>
    </w:lvl>
  </w:abstractNum>
  <w:num w:numId="1" w16cid:durableId="20666829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D84"/>
    <w:rsid w:val="000A4F06"/>
    <w:rsid w:val="001178A8"/>
    <w:rsid w:val="00187308"/>
    <w:rsid w:val="001C74C9"/>
    <w:rsid w:val="002641A8"/>
    <w:rsid w:val="00266B78"/>
    <w:rsid w:val="00272699"/>
    <w:rsid w:val="0031155A"/>
    <w:rsid w:val="003F3ADD"/>
    <w:rsid w:val="00402BCE"/>
    <w:rsid w:val="004121F2"/>
    <w:rsid w:val="00435DD2"/>
    <w:rsid w:val="00437710"/>
    <w:rsid w:val="004A57DA"/>
    <w:rsid w:val="005115C6"/>
    <w:rsid w:val="00593C97"/>
    <w:rsid w:val="005D4020"/>
    <w:rsid w:val="006056B0"/>
    <w:rsid w:val="00611628"/>
    <w:rsid w:val="0061676C"/>
    <w:rsid w:val="006D2280"/>
    <w:rsid w:val="008002B5"/>
    <w:rsid w:val="008573ED"/>
    <w:rsid w:val="009170DF"/>
    <w:rsid w:val="00A019D0"/>
    <w:rsid w:val="00A10785"/>
    <w:rsid w:val="00A915C2"/>
    <w:rsid w:val="00AC4DA1"/>
    <w:rsid w:val="00B020AF"/>
    <w:rsid w:val="00BA3DB2"/>
    <w:rsid w:val="00BB4515"/>
    <w:rsid w:val="00CB26C4"/>
    <w:rsid w:val="00CF0D84"/>
    <w:rsid w:val="00E1380C"/>
    <w:rsid w:val="00E613DA"/>
    <w:rsid w:val="00F16570"/>
    <w:rsid w:val="00F94B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667A2"/>
  <w15:chartTrackingRefBased/>
  <w15:docId w15:val="{CDB864D9-2627-42DF-A1A6-980276A24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B4515"/>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Hyperlink"/>
    <w:basedOn w:val="a0"/>
    <w:uiPriority w:val="99"/>
    <w:unhideWhenUsed/>
    <w:rsid w:val="00593C97"/>
    <w:rPr>
      <w:color w:val="0563C1" w:themeColor="hyperlink"/>
      <w:u w:val="single"/>
    </w:rPr>
  </w:style>
  <w:style w:type="character" w:styleId="a4">
    <w:name w:val="Unresolved Mention"/>
    <w:basedOn w:val="a0"/>
    <w:uiPriority w:val="99"/>
    <w:semiHidden/>
    <w:unhideWhenUsed/>
    <w:rsid w:val="00593C97"/>
    <w:rPr>
      <w:color w:val="605E5C"/>
      <w:shd w:val="clear" w:color="auto" w:fill="E1DFDD"/>
    </w:rPr>
  </w:style>
  <w:style w:type="paragraph" w:styleId="a5">
    <w:name w:val="List Paragraph"/>
    <w:basedOn w:val="a"/>
    <w:uiPriority w:val="34"/>
    <w:qFormat/>
    <w:rsid w:val="006056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246460">
      <w:bodyDiv w:val="1"/>
      <w:marLeft w:val="0"/>
      <w:marRight w:val="0"/>
      <w:marTop w:val="0"/>
      <w:marBottom w:val="0"/>
      <w:divBdr>
        <w:top w:val="none" w:sz="0" w:space="0" w:color="auto"/>
        <w:left w:val="none" w:sz="0" w:space="0" w:color="auto"/>
        <w:bottom w:val="none" w:sz="0" w:space="0" w:color="auto"/>
        <w:right w:val="none" w:sz="0" w:space="0" w:color="auto"/>
      </w:divBdr>
    </w:div>
    <w:div w:id="435566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BCC54-05C7-491B-8CFC-62FE6F81E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1205</TotalTime>
  <Pages>5</Pages>
  <Words>5471</Words>
  <Characters>3119</Characters>
  <Application>Microsoft Office Word</Application>
  <DocSecurity>0</DocSecurity>
  <Lines>25</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10</cp:revision>
  <dcterms:created xsi:type="dcterms:W3CDTF">2022-09-28T13:14:00Z</dcterms:created>
  <dcterms:modified xsi:type="dcterms:W3CDTF">2022-10-05T17:41:00Z</dcterms:modified>
</cp:coreProperties>
</file>