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F0CA3" w:rsidRPr="008F0CA3" w:rsidRDefault="008F0CA3" w:rsidP="008F0CA3">
      <w:pPr>
        <w:spacing w:after="0" w:line="360" w:lineRule="auto"/>
        <w:jc w:val="center"/>
        <w:rPr>
          <w:rFonts w:ascii="Times New Roman" w:eastAsia="Times New Roman" w:hAnsi="Times New Roman" w:cs="Times New Roman"/>
          <w:sz w:val="28"/>
          <w:szCs w:val="28"/>
          <w:lang w:eastAsia="ru-RU"/>
        </w:rPr>
      </w:pPr>
      <w:proofErr w:type="spellStart"/>
      <w:r w:rsidRPr="008F0CA3">
        <w:rPr>
          <w:rFonts w:ascii="Times New Roman" w:eastAsia="Times New Roman" w:hAnsi="Times New Roman" w:cs="Times New Roman"/>
          <w:b/>
          <w:sz w:val="28"/>
          <w:szCs w:val="28"/>
          <w:lang w:eastAsia="ru-RU"/>
        </w:rPr>
        <w:t>Богач</w:t>
      </w:r>
      <w:proofErr w:type="spellEnd"/>
      <w:r w:rsidRPr="008F0CA3">
        <w:rPr>
          <w:rFonts w:ascii="Times New Roman" w:eastAsia="Times New Roman" w:hAnsi="Times New Roman" w:cs="Times New Roman"/>
          <w:b/>
          <w:sz w:val="28"/>
          <w:szCs w:val="28"/>
          <w:lang w:eastAsia="ru-RU"/>
        </w:rPr>
        <w:t xml:space="preserve"> В. О.</w:t>
      </w:r>
      <w:r w:rsidRPr="008F0CA3">
        <w:rPr>
          <w:sz w:val="28"/>
          <w:szCs w:val="28"/>
        </w:rPr>
        <w:t xml:space="preserve">, </w:t>
      </w:r>
      <w:r w:rsidRPr="008F0CA3">
        <w:rPr>
          <w:rFonts w:ascii="Times New Roman" w:eastAsia="Times New Roman" w:hAnsi="Times New Roman" w:cs="Times New Roman"/>
          <w:b/>
          <w:sz w:val="28"/>
          <w:szCs w:val="28"/>
          <w:u w:val="single"/>
          <w:lang w:eastAsia="ru-RU"/>
        </w:rPr>
        <w:t>Ларіонова К.Л.</w:t>
      </w:r>
    </w:p>
    <w:p w:rsidR="008F0CA3" w:rsidRPr="008F0CA3" w:rsidRDefault="008F0CA3" w:rsidP="008F0CA3">
      <w:pPr>
        <w:widowControl w:val="0"/>
        <w:spacing w:after="0" w:line="312" w:lineRule="auto"/>
        <w:jc w:val="center"/>
        <w:rPr>
          <w:rFonts w:ascii="Times New Roman" w:eastAsia="Times New Roman" w:hAnsi="Times New Roman" w:cs="Times New Roman"/>
          <w:b/>
          <w:color w:val="000000"/>
          <w:sz w:val="28"/>
          <w:szCs w:val="28"/>
          <w:shd w:val="clear" w:color="auto" w:fill="FFFFFF"/>
          <w:lang w:eastAsia="uk-UA"/>
        </w:rPr>
      </w:pPr>
      <w:r w:rsidRPr="008F0CA3">
        <w:rPr>
          <w:rFonts w:ascii="Times New Roman" w:eastAsia="Times New Roman" w:hAnsi="Times New Roman" w:cs="Times New Roman"/>
          <w:b/>
          <w:color w:val="000000"/>
          <w:sz w:val="28"/>
          <w:szCs w:val="28"/>
          <w:shd w:val="clear" w:color="auto" w:fill="FFFFFF"/>
          <w:lang w:eastAsia="uk-UA"/>
        </w:rPr>
        <w:t>Хмельницький національний університет,</w:t>
      </w:r>
    </w:p>
    <w:p w:rsidR="008F0CA3" w:rsidRDefault="008F0CA3" w:rsidP="008F0CA3">
      <w:pPr>
        <w:spacing w:after="0" w:line="360" w:lineRule="auto"/>
        <w:jc w:val="center"/>
        <w:rPr>
          <w:rFonts w:ascii="Times New Roman" w:eastAsia="Times New Roman" w:hAnsi="Times New Roman" w:cs="Times New Roman"/>
          <w:b/>
          <w:color w:val="000000"/>
          <w:sz w:val="28"/>
          <w:szCs w:val="28"/>
          <w:shd w:val="clear" w:color="auto" w:fill="FFFFFF"/>
          <w:lang w:eastAsia="uk-UA"/>
        </w:rPr>
      </w:pPr>
      <w:r w:rsidRPr="008F0CA3">
        <w:rPr>
          <w:rFonts w:ascii="Times New Roman" w:eastAsia="Times New Roman" w:hAnsi="Times New Roman" w:cs="Times New Roman"/>
          <w:b/>
          <w:color w:val="000000"/>
          <w:sz w:val="28"/>
          <w:szCs w:val="28"/>
          <w:shd w:val="clear" w:color="auto" w:fill="FFFFFF"/>
          <w:lang w:eastAsia="uk-UA"/>
        </w:rPr>
        <w:t>м. Хмельницький</w:t>
      </w:r>
    </w:p>
    <w:p w:rsidR="008F0CA3" w:rsidRDefault="008F0CA3" w:rsidP="008F0CA3">
      <w:pPr>
        <w:spacing w:after="0" w:line="360" w:lineRule="auto"/>
        <w:jc w:val="center"/>
        <w:rPr>
          <w:rFonts w:ascii="Times New Roman" w:eastAsia="Times New Roman" w:hAnsi="Times New Roman" w:cs="Times New Roman"/>
          <w:i/>
          <w:lang w:eastAsia="ru-RU"/>
        </w:rPr>
      </w:pPr>
    </w:p>
    <w:p w:rsidR="008F0CA3" w:rsidRDefault="002D4833" w:rsidP="008F0CA3">
      <w:pPr>
        <w:spacing w:after="0" w:line="360" w:lineRule="auto"/>
        <w:jc w:val="center"/>
        <w:rPr>
          <w:rFonts w:ascii="Times New Roman" w:hAnsi="Times New Roman" w:cs="Times New Roman"/>
          <w:b/>
          <w:sz w:val="28"/>
          <w:szCs w:val="28"/>
        </w:rPr>
      </w:pPr>
      <w:r>
        <w:rPr>
          <w:rFonts w:ascii="Times New Roman" w:hAnsi="Times New Roman" w:cs="Times New Roman"/>
          <w:b/>
          <w:sz w:val="28"/>
          <w:szCs w:val="28"/>
        </w:rPr>
        <w:t>ОСНОВНІ СКЛАДОВІ</w:t>
      </w:r>
      <w:r w:rsidR="008F0CA3" w:rsidRPr="008F0CA3">
        <w:rPr>
          <w:rFonts w:ascii="Times New Roman" w:hAnsi="Times New Roman" w:cs="Times New Roman"/>
          <w:b/>
          <w:sz w:val="28"/>
          <w:szCs w:val="28"/>
        </w:rPr>
        <w:t xml:space="preserve"> МЕХАНІЗМУ ЗАБЕЗПЕЧЕННЯ ФІНАНСОВОЇ БЕЗПЕКИ ВІТЧИЗНЯНИХ БАНКІВ</w:t>
      </w:r>
    </w:p>
    <w:p w:rsidR="008F0CA3" w:rsidRDefault="008F0CA3" w:rsidP="008F0CA3">
      <w:pPr>
        <w:spacing w:after="0" w:line="360" w:lineRule="auto"/>
        <w:jc w:val="center"/>
        <w:rPr>
          <w:rFonts w:ascii="Times New Roman" w:hAnsi="Times New Roman" w:cs="Times New Roman"/>
          <w:b/>
          <w:sz w:val="28"/>
          <w:szCs w:val="28"/>
        </w:rPr>
      </w:pPr>
    </w:p>
    <w:p w:rsidR="0088341B" w:rsidRDefault="008F0CA3" w:rsidP="008F0CA3">
      <w:pPr>
        <w:spacing w:after="0" w:line="360" w:lineRule="auto"/>
        <w:ind w:firstLine="709"/>
        <w:jc w:val="both"/>
        <w:rPr>
          <w:rFonts w:ascii="Times New Roman" w:hAnsi="Times New Roman" w:cs="Times New Roman"/>
          <w:sz w:val="28"/>
          <w:szCs w:val="28"/>
        </w:rPr>
      </w:pPr>
      <w:r w:rsidRPr="008F0CA3">
        <w:rPr>
          <w:rFonts w:ascii="Times New Roman" w:hAnsi="Times New Roman" w:cs="Times New Roman"/>
          <w:b/>
          <w:sz w:val="28"/>
          <w:szCs w:val="28"/>
        </w:rPr>
        <w:t>Актуальність дослідження</w:t>
      </w:r>
      <w:r w:rsidRPr="008F0CA3">
        <w:rPr>
          <w:rFonts w:ascii="Times New Roman" w:hAnsi="Times New Roman" w:cs="Times New Roman"/>
          <w:sz w:val="28"/>
          <w:szCs w:val="28"/>
        </w:rPr>
        <w:t>.</w:t>
      </w:r>
      <w:r w:rsidR="0088341B" w:rsidRPr="0088341B">
        <w:t xml:space="preserve"> </w:t>
      </w:r>
      <w:r w:rsidR="0088341B" w:rsidRPr="0088341B">
        <w:rPr>
          <w:rFonts w:ascii="Times New Roman" w:hAnsi="Times New Roman" w:cs="Times New Roman"/>
          <w:sz w:val="28"/>
          <w:szCs w:val="28"/>
        </w:rPr>
        <w:t>Одним з визначальних аспектів успішної та прибуткової діяльності комерційного банку є забезпечення його фінансової безпеки, що залежить від обсягу і джерел його ресурсної бази, активності кредитно-інвестиційної та валютної діяльності, політики управління доходами та витратами. Пріоритетність забезпечення фінансової безпеки комерційного банку зумовлює необхідність комплексного підходу шляхом розроблення відповідної системи її забезпечення та визначення місця та ролі в ній механізму забезпечення фінансової безпеки комерційного банку з урахуванням впливу на неї загроз зовнішнього та внутрішнього середовища.</w:t>
      </w:r>
    </w:p>
    <w:p w:rsidR="008F0CA3" w:rsidRPr="008F0CA3" w:rsidRDefault="008F0CA3" w:rsidP="008F0CA3">
      <w:pPr>
        <w:spacing w:after="0" w:line="360" w:lineRule="auto"/>
        <w:ind w:firstLine="709"/>
        <w:jc w:val="both"/>
        <w:rPr>
          <w:rFonts w:ascii="Times New Roman" w:hAnsi="Times New Roman" w:cs="Times New Roman"/>
          <w:sz w:val="28"/>
          <w:szCs w:val="28"/>
        </w:rPr>
      </w:pPr>
      <w:r w:rsidRPr="003B4942">
        <w:rPr>
          <w:rFonts w:ascii="Times New Roman" w:eastAsia="Times New Roman" w:hAnsi="Times New Roman"/>
          <w:b/>
          <w:color w:val="000000"/>
          <w:sz w:val="28"/>
          <w:szCs w:val="28"/>
          <w:shd w:val="clear" w:color="auto" w:fill="FFFFFF"/>
          <w:lang w:eastAsia="uk-UA"/>
        </w:rPr>
        <w:t>Аналіз останніх досліджень і публікацій.</w:t>
      </w:r>
      <w:r>
        <w:rPr>
          <w:rFonts w:ascii="Times New Roman" w:eastAsia="Times New Roman" w:hAnsi="Times New Roman"/>
          <w:b/>
          <w:color w:val="000000"/>
          <w:sz w:val="28"/>
          <w:szCs w:val="28"/>
          <w:shd w:val="clear" w:color="auto" w:fill="FFFFFF"/>
          <w:lang w:eastAsia="uk-UA"/>
        </w:rPr>
        <w:t xml:space="preserve"> </w:t>
      </w:r>
      <w:r w:rsidRPr="008F0CA3">
        <w:rPr>
          <w:rFonts w:ascii="Times New Roman" w:hAnsi="Times New Roman" w:cs="Times New Roman"/>
          <w:sz w:val="28"/>
          <w:szCs w:val="28"/>
        </w:rPr>
        <w:t xml:space="preserve">Загальнотеоретичні проблеми забезпечення економічної та фінансової безпеки банківського сектору загалом та банку зокрема досліджували такі науковці: Є. А. Андрєєва, Д. А. Артеменко, О. І. Барановський, Т. Г. </w:t>
      </w:r>
      <w:proofErr w:type="spellStart"/>
      <w:r w:rsidRPr="008F0CA3">
        <w:rPr>
          <w:rFonts w:ascii="Times New Roman" w:hAnsi="Times New Roman" w:cs="Times New Roman"/>
          <w:sz w:val="28"/>
          <w:szCs w:val="28"/>
        </w:rPr>
        <w:t>Васильців</w:t>
      </w:r>
      <w:proofErr w:type="spellEnd"/>
      <w:r w:rsidRPr="008F0CA3">
        <w:rPr>
          <w:rFonts w:ascii="Times New Roman" w:hAnsi="Times New Roman" w:cs="Times New Roman"/>
          <w:sz w:val="28"/>
          <w:szCs w:val="28"/>
        </w:rPr>
        <w:t xml:space="preserve">, Р. С. Вовченко, В. І. Гайдук, І. О. Губарєва, В. С. Домбровський, М. М. </w:t>
      </w:r>
      <w:proofErr w:type="spellStart"/>
      <w:r w:rsidRPr="008F0CA3">
        <w:rPr>
          <w:rFonts w:ascii="Times New Roman" w:hAnsi="Times New Roman" w:cs="Times New Roman"/>
          <w:sz w:val="28"/>
          <w:szCs w:val="28"/>
        </w:rPr>
        <w:t>Єрмошенко</w:t>
      </w:r>
      <w:proofErr w:type="spellEnd"/>
      <w:r w:rsidRPr="008F0CA3">
        <w:rPr>
          <w:rFonts w:ascii="Times New Roman" w:hAnsi="Times New Roman" w:cs="Times New Roman"/>
          <w:sz w:val="28"/>
          <w:szCs w:val="28"/>
        </w:rPr>
        <w:t xml:space="preserve">, А. О. </w:t>
      </w:r>
      <w:proofErr w:type="spellStart"/>
      <w:r w:rsidRPr="008F0CA3">
        <w:rPr>
          <w:rFonts w:ascii="Times New Roman" w:hAnsi="Times New Roman" w:cs="Times New Roman"/>
          <w:sz w:val="28"/>
          <w:szCs w:val="28"/>
        </w:rPr>
        <w:t>Єпіфанов</w:t>
      </w:r>
      <w:proofErr w:type="spellEnd"/>
      <w:r w:rsidRPr="008F0CA3">
        <w:rPr>
          <w:rFonts w:ascii="Times New Roman" w:hAnsi="Times New Roman" w:cs="Times New Roman"/>
          <w:sz w:val="28"/>
          <w:szCs w:val="28"/>
        </w:rPr>
        <w:t xml:space="preserve">, М. І. Зубок, П. В. </w:t>
      </w:r>
      <w:proofErr w:type="spellStart"/>
      <w:r w:rsidRPr="008F0CA3">
        <w:rPr>
          <w:rFonts w:ascii="Times New Roman" w:hAnsi="Times New Roman" w:cs="Times New Roman"/>
          <w:sz w:val="28"/>
          <w:szCs w:val="28"/>
        </w:rPr>
        <w:t>Каллаур</w:t>
      </w:r>
      <w:proofErr w:type="spellEnd"/>
      <w:r w:rsidRPr="008F0CA3">
        <w:rPr>
          <w:rFonts w:ascii="Times New Roman" w:hAnsi="Times New Roman" w:cs="Times New Roman"/>
          <w:sz w:val="28"/>
          <w:szCs w:val="28"/>
        </w:rPr>
        <w:t xml:space="preserve">, В. В. Коваленко, О. М. </w:t>
      </w:r>
      <w:proofErr w:type="spellStart"/>
      <w:r w:rsidRPr="008F0CA3">
        <w:rPr>
          <w:rFonts w:ascii="Times New Roman" w:hAnsi="Times New Roman" w:cs="Times New Roman"/>
          <w:sz w:val="28"/>
          <w:szCs w:val="28"/>
        </w:rPr>
        <w:t>Колодізєв</w:t>
      </w:r>
      <w:proofErr w:type="spellEnd"/>
      <w:r w:rsidRPr="008F0CA3">
        <w:rPr>
          <w:rFonts w:ascii="Times New Roman" w:hAnsi="Times New Roman" w:cs="Times New Roman"/>
          <w:sz w:val="28"/>
          <w:szCs w:val="28"/>
        </w:rPr>
        <w:t xml:space="preserve">, М. І. </w:t>
      </w:r>
      <w:proofErr w:type="spellStart"/>
      <w:r w:rsidRPr="008F0CA3">
        <w:rPr>
          <w:rFonts w:ascii="Times New Roman" w:hAnsi="Times New Roman" w:cs="Times New Roman"/>
          <w:sz w:val="28"/>
          <w:szCs w:val="28"/>
        </w:rPr>
        <w:t>Копитко</w:t>
      </w:r>
      <w:proofErr w:type="spellEnd"/>
      <w:r w:rsidRPr="008F0CA3">
        <w:rPr>
          <w:rFonts w:ascii="Times New Roman" w:hAnsi="Times New Roman" w:cs="Times New Roman"/>
          <w:sz w:val="28"/>
          <w:szCs w:val="28"/>
        </w:rPr>
        <w:t xml:space="preserve">, О. А. Мартинюк, І. П. Мойсеєнко, О. М. </w:t>
      </w:r>
      <w:proofErr w:type="spellStart"/>
      <w:r w:rsidRPr="008F0CA3">
        <w:rPr>
          <w:rFonts w:ascii="Times New Roman" w:hAnsi="Times New Roman" w:cs="Times New Roman"/>
          <w:sz w:val="28"/>
          <w:szCs w:val="28"/>
        </w:rPr>
        <w:t>Підхомний</w:t>
      </w:r>
      <w:proofErr w:type="spellEnd"/>
      <w:r w:rsidRPr="008F0CA3">
        <w:rPr>
          <w:rFonts w:ascii="Times New Roman" w:hAnsi="Times New Roman" w:cs="Times New Roman"/>
          <w:sz w:val="28"/>
          <w:szCs w:val="28"/>
        </w:rPr>
        <w:t xml:space="preserve">, О. Л. Пластун, С. М. Побережний, О. І. </w:t>
      </w:r>
      <w:proofErr w:type="spellStart"/>
      <w:r w:rsidRPr="008F0CA3">
        <w:rPr>
          <w:rFonts w:ascii="Times New Roman" w:hAnsi="Times New Roman" w:cs="Times New Roman"/>
          <w:sz w:val="28"/>
          <w:szCs w:val="28"/>
        </w:rPr>
        <w:t>Хитрін</w:t>
      </w:r>
      <w:proofErr w:type="spellEnd"/>
      <w:r w:rsidRPr="008F0CA3">
        <w:rPr>
          <w:rFonts w:ascii="Times New Roman" w:hAnsi="Times New Roman" w:cs="Times New Roman"/>
          <w:sz w:val="28"/>
          <w:szCs w:val="28"/>
        </w:rPr>
        <w:t>.</w:t>
      </w:r>
    </w:p>
    <w:p w:rsidR="008F0CA3" w:rsidRPr="008F0CA3" w:rsidRDefault="008F0CA3" w:rsidP="008F0CA3">
      <w:pPr>
        <w:spacing w:after="0" w:line="360" w:lineRule="auto"/>
        <w:ind w:firstLine="709"/>
        <w:jc w:val="both"/>
        <w:rPr>
          <w:rFonts w:ascii="Times New Roman" w:hAnsi="Times New Roman" w:cs="Times New Roman"/>
          <w:sz w:val="28"/>
          <w:szCs w:val="28"/>
        </w:rPr>
      </w:pPr>
      <w:r w:rsidRPr="008F0CA3">
        <w:rPr>
          <w:rFonts w:ascii="Times New Roman" w:hAnsi="Times New Roman" w:cs="Times New Roman"/>
          <w:sz w:val="28"/>
          <w:szCs w:val="28"/>
        </w:rPr>
        <w:t xml:space="preserve">Незважаючи на широке висвітлення проблематики забезпечення економічної та фінансової безпеки банківського сектору і банку, сьогодні виникає потреба уточнення теоретичних основ, удосконалення науково-методичних підходів щодо розроблення механізму забезпечення фінансової безпеки банку. </w:t>
      </w:r>
    </w:p>
    <w:p w:rsidR="008F0CA3" w:rsidRDefault="008F0CA3" w:rsidP="0088341B">
      <w:pPr>
        <w:spacing w:after="0" w:line="360" w:lineRule="auto"/>
        <w:ind w:firstLine="709"/>
        <w:jc w:val="both"/>
        <w:rPr>
          <w:rFonts w:ascii="Times New Roman" w:hAnsi="Times New Roman" w:cs="Times New Roman"/>
          <w:b/>
          <w:sz w:val="28"/>
          <w:szCs w:val="28"/>
        </w:rPr>
      </w:pPr>
      <w:r>
        <w:rPr>
          <w:rFonts w:ascii="Times New Roman" w:hAnsi="Times New Roman" w:cs="Times New Roman"/>
          <w:b/>
          <w:sz w:val="28"/>
          <w:szCs w:val="28"/>
        </w:rPr>
        <w:lastRenderedPageBreak/>
        <w:t xml:space="preserve">Метою статті </w:t>
      </w:r>
      <w:r w:rsidRPr="008F0CA3">
        <w:rPr>
          <w:rFonts w:ascii="Times New Roman" w:hAnsi="Times New Roman" w:cs="Times New Roman"/>
          <w:b/>
          <w:sz w:val="28"/>
          <w:szCs w:val="28"/>
        </w:rPr>
        <w:t>є</w:t>
      </w:r>
      <w:r w:rsidRPr="00991619">
        <w:rPr>
          <w:rFonts w:ascii="Times New Roman" w:hAnsi="Times New Roman"/>
          <w:sz w:val="20"/>
          <w:szCs w:val="20"/>
        </w:rPr>
        <w:t xml:space="preserve"> </w:t>
      </w:r>
      <w:r w:rsidRPr="008F0CA3">
        <w:rPr>
          <w:rFonts w:ascii="Times New Roman" w:hAnsi="Times New Roman"/>
          <w:sz w:val="28"/>
          <w:szCs w:val="28"/>
        </w:rPr>
        <w:t xml:space="preserve">обґрунтування теоретико-методичних засад управління фінансовою безпекою </w:t>
      </w:r>
      <w:r>
        <w:rPr>
          <w:rFonts w:ascii="Times New Roman" w:hAnsi="Times New Roman"/>
          <w:sz w:val="28"/>
          <w:szCs w:val="28"/>
        </w:rPr>
        <w:t>комерційного банку та</w:t>
      </w:r>
      <w:r w:rsidRPr="008F0CA3">
        <w:rPr>
          <w:rFonts w:ascii="Times New Roman" w:hAnsi="Times New Roman"/>
          <w:sz w:val="28"/>
          <w:szCs w:val="28"/>
        </w:rPr>
        <w:t xml:space="preserve"> розробка науково-практичних рекомендацій щодо побудови механізму забезпечення фінансової безпеки банку в умовах </w:t>
      </w:r>
      <w:r w:rsidR="0088341B">
        <w:rPr>
          <w:rFonts w:ascii="Times New Roman" w:hAnsi="Times New Roman"/>
          <w:sz w:val="28"/>
          <w:szCs w:val="28"/>
        </w:rPr>
        <w:t xml:space="preserve">фінансової </w:t>
      </w:r>
      <w:r w:rsidRPr="008F0CA3">
        <w:rPr>
          <w:rFonts w:ascii="Times New Roman" w:hAnsi="Times New Roman"/>
          <w:sz w:val="28"/>
          <w:szCs w:val="28"/>
        </w:rPr>
        <w:t>нестабільності</w:t>
      </w:r>
      <w:r w:rsidR="0088341B">
        <w:rPr>
          <w:rFonts w:ascii="Times New Roman" w:hAnsi="Times New Roman"/>
          <w:sz w:val="28"/>
          <w:szCs w:val="28"/>
        </w:rPr>
        <w:t>.</w:t>
      </w:r>
    </w:p>
    <w:p w:rsidR="0088341B" w:rsidRPr="0088341B" w:rsidRDefault="008F0CA3" w:rsidP="0088341B">
      <w:pPr>
        <w:spacing w:after="0" w:line="360" w:lineRule="auto"/>
        <w:ind w:firstLine="737"/>
        <w:jc w:val="both"/>
        <w:rPr>
          <w:rFonts w:ascii="Times New Roman" w:hAnsi="Times New Roman" w:cs="Times New Roman"/>
          <w:sz w:val="28"/>
          <w:szCs w:val="28"/>
        </w:rPr>
      </w:pPr>
      <w:r w:rsidRPr="008F0CA3">
        <w:rPr>
          <w:rFonts w:ascii="Times New Roman" w:hAnsi="Times New Roman" w:cs="Times New Roman"/>
          <w:b/>
          <w:sz w:val="28"/>
          <w:szCs w:val="28"/>
        </w:rPr>
        <w:t>Виклад основного матеріалу.</w:t>
      </w:r>
      <w:r w:rsidR="0088341B">
        <w:rPr>
          <w:rFonts w:ascii="Times New Roman" w:hAnsi="Times New Roman" w:cs="Times New Roman"/>
          <w:b/>
          <w:sz w:val="28"/>
          <w:szCs w:val="28"/>
        </w:rPr>
        <w:t xml:space="preserve"> </w:t>
      </w:r>
      <w:r w:rsidR="0088341B" w:rsidRPr="0088341B">
        <w:rPr>
          <w:rFonts w:ascii="Times New Roman" w:hAnsi="Times New Roman" w:cs="Times New Roman"/>
          <w:sz w:val="28"/>
          <w:szCs w:val="28"/>
        </w:rPr>
        <w:t>О</w:t>
      </w:r>
      <w:r w:rsidR="0088341B" w:rsidRPr="0088341B">
        <w:rPr>
          <w:rFonts w:ascii="Times New Roman" w:hAnsi="Times New Roman" w:cs="Times New Roman"/>
          <w:sz w:val="28"/>
          <w:szCs w:val="28"/>
        </w:rPr>
        <w:t>рганізаційно-економічного механізму забезпечення фінансової безпеки банку є пріоритетним елементом системи забезпечення фінансової безпеки банку, оскільки розроблення механізму передбачає вирішення проблеми, яким чином забезпечити фінансову безпеку банку. Розроблення даного механізму включає побудову системи гармонійно взаємопов’язаних елементів, які забезпечать його ефективне функціонування для забезпечення необхідного рівня фінансової безпеки банку, незважаючи на реалізацію екзогенних та ендогенних загроз.</w:t>
      </w:r>
    </w:p>
    <w:p w:rsidR="002D4833" w:rsidRPr="0088341B" w:rsidRDefault="0088341B" w:rsidP="0088341B">
      <w:pPr>
        <w:spacing w:after="0" w:line="360" w:lineRule="auto"/>
        <w:ind w:firstLine="737"/>
        <w:jc w:val="both"/>
        <w:rPr>
          <w:rFonts w:ascii="Times New Roman" w:hAnsi="Times New Roman" w:cs="Times New Roman"/>
          <w:sz w:val="28"/>
          <w:szCs w:val="28"/>
        </w:rPr>
      </w:pPr>
      <w:r w:rsidRPr="0088341B">
        <w:rPr>
          <w:rFonts w:ascii="Times New Roman" w:hAnsi="Times New Roman" w:cs="Times New Roman"/>
          <w:sz w:val="28"/>
          <w:szCs w:val="28"/>
        </w:rPr>
        <w:t>Оскільки механізм забезпечення фінансової безпеки банку є однією із ключових підсистем загальної системи забезпечення фінансової безпеки банку, що включає сукупність економічних методів, принципів, функцій, завдань, важелів та інструментів в</w:t>
      </w:r>
      <w:r w:rsidR="002D4833">
        <w:rPr>
          <w:rFonts w:ascii="Times New Roman" w:hAnsi="Times New Roman" w:cs="Times New Roman"/>
          <w:sz w:val="28"/>
          <w:szCs w:val="28"/>
        </w:rPr>
        <w:t>пливу на стан та розвиток банку, то і   е</w:t>
      </w:r>
      <w:r w:rsidRPr="0088341B">
        <w:rPr>
          <w:rFonts w:ascii="Times New Roman" w:hAnsi="Times New Roman" w:cs="Times New Roman"/>
          <w:sz w:val="28"/>
          <w:szCs w:val="28"/>
        </w:rPr>
        <w:t xml:space="preserve">лементи механізму мають складну, багаторівневу та ієрархічну організацію, виявляючи </w:t>
      </w:r>
      <w:r w:rsidR="002D4833">
        <w:rPr>
          <w:rFonts w:ascii="Times New Roman" w:hAnsi="Times New Roman" w:cs="Times New Roman"/>
          <w:sz w:val="28"/>
          <w:szCs w:val="28"/>
        </w:rPr>
        <w:t>себе у вигляді певних підсистем.</w:t>
      </w:r>
      <w:r w:rsidRPr="0088341B">
        <w:rPr>
          <w:rFonts w:ascii="Times New Roman" w:hAnsi="Times New Roman" w:cs="Times New Roman"/>
          <w:sz w:val="28"/>
          <w:szCs w:val="28"/>
        </w:rPr>
        <w:t xml:space="preserve"> </w:t>
      </w:r>
    </w:p>
    <w:p w:rsidR="002D4833" w:rsidRDefault="002D4833" w:rsidP="002D483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Р</w:t>
      </w:r>
      <w:r w:rsidRPr="002D4833">
        <w:rPr>
          <w:rFonts w:ascii="Times New Roman" w:hAnsi="Times New Roman" w:cs="Times New Roman"/>
          <w:sz w:val="28"/>
          <w:szCs w:val="28"/>
        </w:rPr>
        <w:t>озглядаючи механізм забезпечення фінансової безпеки банку, необхідно визначити його основні складові</w:t>
      </w:r>
      <w:r>
        <w:rPr>
          <w:rFonts w:ascii="Times New Roman" w:hAnsi="Times New Roman" w:cs="Times New Roman"/>
          <w:sz w:val="28"/>
          <w:szCs w:val="28"/>
        </w:rPr>
        <w:t>, а саме об’єкт та суб’єкт</w:t>
      </w:r>
      <w:r w:rsidRPr="002D4833">
        <w:rPr>
          <w:rFonts w:ascii="Times New Roman" w:hAnsi="Times New Roman" w:cs="Times New Roman"/>
          <w:sz w:val="28"/>
          <w:szCs w:val="28"/>
        </w:rPr>
        <w:t xml:space="preserve"> управління його основну мету і завдання</w:t>
      </w:r>
      <w:r>
        <w:rPr>
          <w:rFonts w:ascii="Times New Roman" w:hAnsi="Times New Roman" w:cs="Times New Roman"/>
          <w:sz w:val="28"/>
          <w:szCs w:val="28"/>
        </w:rPr>
        <w:t>.</w:t>
      </w:r>
    </w:p>
    <w:p w:rsidR="002D4833" w:rsidRDefault="002D4833" w:rsidP="0088341B">
      <w:pPr>
        <w:spacing w:after="0" w:line="360" w:lineRule="auto"/>
        <w:ind w:firstLine="709"/>
        <w:rPr>
          <w:rFonts w:ascii="Times New Roman" w:hAnsi="Times New Roman" w:cs="Times New Roman"/>
          <w:sz w:val="28"/>
          <w:szCs w:val="28"/>
        </w:rPr>
      </w:pPr>
      <w:r>
        <w:rPr>
          <w:rFonts w:ascii="Times New Roman" w:hAnsi="Times New Roman" w:cs="Times New Roman"/>
          <w:sz w:val="28"/>
          <w:szCs w:val="28"/>
        </w:rPr>
        <w:t xml:space="preserve">Об’єктом є </w:t>
      </w:r>
      <w:r w:rsidRPr="002D4833">
        <w:rPr>
          <w:rFonts w:ascii="Times New Roman" w:hAnsi="Times New Roman" w:cs="Times New Roman"/>
          <w:sz w:val="28"/>
          <w:szCs w:val="28"/>
        </w:rPr>
        <w:t>фіна</w:t>
      </w:r>
      <w:r>
        <w:rPr>
          <w:rFonts w:ascii="Times New Roman" w:hAnsi="Times New Roman" w:cs="Times New Roman"/>
          <w:sz w:val="28"/>
          <w:szCs w:val="28"/>
        </w:rPr>
        <w:t xml:space="preserve">нсова діяльність банку в цілому та </w:t>
      </w:r>
      <w:r w:rsidRPr="002D4833">
        <w:rPr>
          <w:rFonts w:ascii="Times New Roman" w:hAnsi="Times New Roman" w:cs="Times New Roman"/>
          <w:sz w:val="28"/>
          <w:szCs w:val="28"/>
        </w:rPr>
        <w:t xml:space="preserve"> </w:t>
      </w:r>
      <w:r>
        <w:rPr>
          <w:rFonts w:ascii="Times New Roman" w:hAnsi="Times New Roman" w:cs="Times New Roman"/>
          <w:sz w:val="28"/>
          <w:szCs w:val="28"/>
        </w:rPr>
        <w:t>її</w:t>
      </w:r>
      <w:r w:rsidRPr="002D4833">
        <w:rPr>
          <w:rFonts w:ascii="Times New Roman" w:hAnsi="Times New Roman" w:cs="Times New Roman"/>
          <w:sz w:val="28"/>
          <w:szCs w:val="28"/>
        </w:rPr>
        <w:t xml:space="preserve"> окремі елементи (прибуток, фінансові ресурси, грошові потоки, доходи і витрати, фінансовий потенціал, валютні цінності тощо)</w:t>
      </w:r>
      <w:r>
        <w:rPr>
          <w:rFonts w:ascii="Times New Roman" w:hAnsi="Times New Roman" w:cs="Times New Roman"/>
          <w:sz w:val="28"/>
          <w:szCs w:val="28"/>
        </w:rPr>
        <w:t>.</w:t>
      </w:r>
    </w:p>
    <w:p w:rsidR="002D4833" w:rsidRDefault="002D4833" w:rsidP="002D483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Суб’єкти </w:t>
      </w:r>
      <w:r w:rsidRPr="002D4833">
        <w:rPr>
          <w:rFonts w:ascii="Times New Roman" w:hAnsi="Times New Roman" w:cs="Times New Roman"/>
          <w:sz w:val="28"/>
          <w:szCs w:val="28"/>
        </w:rPr>
        <w:t>механізм</w:t>
      </w:r>
      <w:r>
        <w:rPr>
          <w:rFonts w:ascii="Times New Roman" w:hAnsi="Times New Roman" w:cs="Times New Roman"/>
          <w:sz w:val="28"/>
          <w:szCs w:val="28"/>
        </w:rPr>
        <w:t>у</w:t>
      </w:r>
      <w:r w:rsidRPr="002D4833">
        <w:rPr>
          <w:rFonts w:ascii="Times New Roman" w:hAnsi="Times New Roman" w:cs="Times New Roman"/>
          <w:sz w:val="28"/>
          <w:szCs w:val="28"/>
        </w:rPr>
        <w:t xml:space="preserve"> забезпечення фінансової безпеки банку</w:t>
      </w:r>
      <w:r>
        <w:rPr>
          <w:rFonts w:ascii="Times New Roman" w:hAnsi="Times New Roman" w:cs="Times New Roman"/>
          <w:sz w:val="28"/>
          <w:szCs w:val="28"/>
        </w:rPr>
        <w:t xml:space="preserve"> поділяються на зовнішні та внутрішні: </w:t>
      </w:r>
      <w:r w:rsidRPr="002D4833">
        <w:rPr>
          <w:rFonts w:ascii="Times New Roman" w:hAnsi="Times New Roman" w:cs="Times New Roman"/>
          <w:sz w:val="28"/>
          <w:szCs w:val="28"/>
        </w:rPr>
        <w:t xml:space="preserve">зовнішні </w:t>
      </w:r>
      <w:r>
        <w:rPr>
          <w:rFonts w:ascii="Times New Roman" w:hAnsi="Times New Roman" w:cs="Times New Roman"/>
          <w:sz w:val="28"/>
          <w:szCs w:val="28"/>
        </w:rPr>
        <w:t>-</w:t>
      </w:r>
      <w:r w:rsidRPr="002D4833">
        <w:rPr>
          <w:rFonts w:ascii="Times New Roman" w:hAnsi="Times New Roman" w:cs="Times New Roman"/>
          <w:sz w:val="28"/>
          <w:szCs w:val="28"/>
        </w:rPr>
        <w:t xml:space="preserve"> центральний банк, органи державної влади, фонд гарантування вкладів фізичних осіб, клієнти, контрагенти</w:t>
      </w:r>
      <w:r>
        <w:rPr>
          <w:rFonts w:ascii="Times New Roman" w:hAnsi="Times New Roman" w:cs="Times New Roman"/>
          <w:sz w:val="28"/>
          <w:szCs w:val="28"/>
        </w:rPr>
        <w:t xml:space="preserve">; </w:t>
      </w:r>
      <w:r w:rsidRPr="002D4833">
        <w:rPr>
          <w:rFonts w:ascii="Times New Roman" w:hAnsi="Times New Roman" w:cs="Times New Roman"/>
          <w:sz w:val="28"/>
          <w:szCs w:val="28"/>
        </w:rPr>
        <w:t xml:space="preserve">внутрішні </w:t>
      </w:r>
      <w:r>
        <w:rPr>
          <w:rFonts w:ascii="Times New Roman" w:hAnsi="Times New Roman" w:cs="Times New Roman"/>
          <w:sz w:val="28"/>
          <w:szCs w:val="28"/>
        </w:rPr>
        <w:t>-</w:t>
      </w:r>
      <w:r w:rsidRPr="002D4833">
        <w:rPr>
          <w:rFonts w:ascii="Times New Roman" w:hAnsi="Times New Roman" w:cs="Times New Roman"/>
          <w:sz w:val="28"/>
          <w:szCs w:val="28"/>
        </w:rPr>
        <w:t xml:space="preserve"> власники банку, топ-менеджери та банківський персонал</w:t>
      </w:r>
      <w:r>
        <w:rPr>
          <w:rFonts w:ascii="Times New Roman" w:hAnsi="Times New Roman" w:cs="Times New Roman"/>
          <w:sz w:val="28"/>
          <w:szCs w:val="28"/>
        </w:rPr>
        <w:t>.</w:t>
      </w:r>
    </w:p>
    <w:p w:rsidR="002D4833" w:rsidRPr="002D4833" w:rsidRDefault="002D4833" w:rsidP="002D483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Основною м</w:t>
      </w:r>
      <w:r w:rsidRPr="002D4833">
        <w:rPr>
          <w:rFonts w:ascii="Times New Roman" w:hAnsi="Times New Roman" w:cs="Times New Roman"/>
          <w:sz w:val="28"/>
          <w:szCs w:val="28"/>
        </w:rPr>
        <w:t xml:space="preserve">етою забезпечення фінансової безпеки </w:t>
      </w:r>
      <w:r>
        <w:rPr>
          <w:rFonts w:ascii="Times New Roman" w:hAnsi="Times New Roman" w:cs="Times New Roman"/>
          <w:sz w:val="28"/>
          <w:szCs w:val="28"/>
        </w:rPr>
        <w:t xml:space="preserve">банківської установи – </w:t>
      </w:r>
      <w:r w:rsidRPr="002D4833">
        <w:rPr>
          <w:rFonts w:ascii="Times New Roman" w:hAnsi="Times New Roman" w:cs="Times New Roman"/>
          <w:sz w:val="28"/>
          <w:szCs w:val="28"/>
        </w:rPr>
        <w:t xml:space="preserve">є забезпечення фінансової стійкості банку та захист його фінансових </w:t>
      </w:r>
      <w:r w:rsidRPr="002D4833">
        <w:rPr>
          <w:rFonts w:ascii="Times New Roman" w:hAnsi="Times New Roman" w:cs="Times New Roman"/>
          <w:sz w:val="28"/>
          <w:szCs w:val="28"/>
        </w:rPr>
        <w:lastRenderedPageBreak/>
        <w:t>інтересів від дії зовнішніх і внутрішніх загроз та фінансових ризиків для забезпечення ефективного розвитку в поточному та довгостроковому періоді.</w:t>
      </w:r>
    </w:p>
    <w:p w:rsidR="002D4833" w:rsidRPr="0029706D" w:rsidRDefault="0029706D" w:rsidP="0029706D">
      <w:pPr>
        <w:spacing w:after="0" w:line="360" w:lineRule="auto"/>
        <w:ind w:firstLine="709"/>
        <w:jc w:val="both"/>
        <w:rPr>
          <w:rFonts w:ascii="Times New Roman" w:hAnsi="Times New Roman" w:cs="Times New Roman"/>
          <w:sz w:val="28"/>
          <w:szCs w:val="28"/>
        </w:rPr>
      </w:pPr>
      <w:r w:rsidRPr="0029706D">
        <w:rPr>
          <w:rFonts w:ascii="Times New Roman" w:hAnsi="Times New Roman" w:cs="Times New Roman"/>
          <w:sz w:val="28"/>
          <w:szCs w:val="28"/>
        </w:rPr>
        <w:t>На основі аналізу фахової економічної літератури</w:t>
      </w:r>
      <w:r>
        <w:rPr>
          <w:rFonts w:ascii="Times New Roman" w:hAnsi="Times New Roman" w:cs="Times New Roman"/>
          <w:sz w:val="28"/>
          <w:szCs w:val="28"/>
        </w:rPr>
        <w:t xml:space="preserve"> </w:t>
      </w:r>
      <w:r w:rsidR="00C749E7">
        <w:rPr>
          <w:rFonts w:ascii="Times New Roman" w:hAnsi="Times New Roman" w:cs="Times New Roman"/>
          <w:sz w:val="28"/>
          <w:szCs w:val="28"/>
        </w:rPr>
        <w:t>[1; 2; 3; 4</w:t>
      </w:r>
      <w:r w:rsidRPr="0029706D">
        <w:rPr>
          <w:rFonts w:ascii="Times New Roman" w:hAnsi="Times New Roman" w:cs="Times New Roman"/>
          <w:sz w:val="28"/>
          <w:szCs w:val="28"/>
        </w:rPr>
        <w:t>], було визначено основні принципи забезпечення фінансової безпеки банку, які відображують філософію, об’єктивні закони і закономірності процесу забезпечення фінансової безпеки банку</w:t>
      </w:r>
      <w:r>
        <w:rPr>
          <w:rFonts w:ascii="Times New Roman" w:hAnsi="Times New Roman" w:cs="Times New Roman"/>
          <w:sz w:val="28"/>
          <w:szCs w:val="28"/>
        </w:rPr>
        <w:t>: комплексність, о</w:t>
      </w:r>
      <w:r w:rsidRPr="0029706D">
        <w:rPr>
          <w:rFonts w:ascii="Times New Roman" w:hAnsi="Times New Roman" w:cs="Times New Roman"/>
          <w:sz w:val="28"/>
          <w:szCs w:val="28"/>
        </w:rPr>
        <w:t>б’єктивність</w:t>
      </w:r>
      <w:r>
        <w:rPr>
          <w:rFonts w:ascii="Times New Roman" w:hAnsi="Times New Roman" w:cs="Times New Roman"/>
          <w:sz w:val="28"/>
          <w:szCs w:val="28"/>
        </w:rPr>
        <w:t>, к</w:t>
      </w:r>
      <w:r w:rsidRPr="0029706D">
        <w:rPr>
          <w:rFonts w:ascii="Times New Roman" w:hAnsi="Times New Roman" w:cs="Times New Roman"/>
          <w:sz w:val="28"/>
          <w:szCs w:val="28"/>
        </w:rPr>
        <w:t>онфіденційність</w:t>
      </w:r>
      <w:r>
        <w:rPr>
          <w:rFonts w:ascii="Times New Roman" w:hAnsi="Times New Roman" w:cs="Times New Roman"/>
          <w:sz w:val="28"/>
          <w:szCs w:val="28"/>
        </w:rPr>
        <w:t>, законність, с</w:t>
      </w:r>
      <w:r w:rsidRPr="0029706D">
        <w:rPr>
          <w:rFonts w:ascii="Times New Roman" w:hAnsi="Times New Roman" w:cs="Times New Roman"/>
          <w:sz w:val="28"/>
          <w:szCs w:val="28"/>
        </w:rPr>
        <w:t>амостійність і відповідальність</w:t>
      </w:r>
      <w:r>
        <w:rPr>
          <w:rFonts w:ascii="Times New Roman" w:hAnsi="Times New Roman" w:cs="Times New Roman"/>
          <w:sz w:val="28"/>
          <w:szCs w:val="28"/>
        </w:rPr>
        <w:t>, ц</w:t>
      </w:r>
      <w:r w:rsidRPr="0029706D">
        <w:rPr>
          <w:rFonts w:ascii="Times New Roman" w:hAnsi="Times New Roman" w:cs="Times New Roman"/>
          <w:sz w:val="28"/>
          <w:szCs w:val="28"/>
        </w:rPr>
        <w:t>ілеспрямованість</w:t>
      </w:r>
      <w:r>
        <w:rPr>
          <w:rFonts w:ascii="Times New Roman" w:hAnsi="Times New Roman" w:cs="Times New Roman"/>
          <w:sz w:val="28"/>
          <w:szCs w:val="28"/>
        </w:rPr>
        <w:t>,</w:t>
      </w:r>
      <w:r w:rsidRPr="0029706D">
        <w:t xml:space="preserve"> </w:t>
      </w:r>
      <w:r>
        <w:rPr>
          <w:rFonts w:ascii="Times New Roman" w:hAnsi="Times New Roman" w:cs="Times New Roman"/>
          <w:sz w:val="28"/>
          <w:szCs w:val="28"/>
        </w:rPr>
        <w:t>п</w:t>
      </w:r>
      <w:r w:rsidRPr="0029706D">
        <w:rPr>
          <w:rFonts w:ascii="Times New Roman" w:hAnsi="Times New Roman" w:cs="Times New Roman"/>
          <w:sz w:val="28"/>
          <w:szCs w:val="28"/>
        </w:rPr>
        <w:t>лановість</w:t>
      </w:r>
      <w:r>
        <w:rPr>
          <w:rFonts w:ascii="Times New Roman" w:hAnsi="Times New Roman" w:cs="Times New Roman"/>
          <w:sz w:val="28"/>
          <w:szCs w:val="28"/>
        </w:rPr>
        <w:t xml:space="preserve">, </w:t>
      </w:r>
      <w:proofErr w:type="spellStart"/>
      <w:r>
        <w:rPr>
          <w:rFonts w:ascii="Times New Roman" w:hAnsi="Times New Roman" w:cs="Times New Roman"/>
          <w:sz w:val="28"/>
          <w:szCs w:val="28"/>
        </w:rPr>
        <w:t>синергічність</w:t>
      </w:r>
      <w:proofErr w:type="spellEnd"/>
      <w:r>
        <w:rPr>
          <w:rFonts w:ascii="Times New Roman" w:hAnsi="Times New Roman" w:cs="Times New Roman"/>
          <w:sz w:val="28"/>
          <w:szCs w:val="28"/>
        </w:rPr>
        <w:t xml:space="preserve">. </w:t>
      </w:r>
    </w:p>
    <w:p w:rsidR="002D4833" w:rsidRDefault="0029706D" w:rsidP="0029706D">
      <w:pPr>
        <w:spacing w:after="0" w:line="360" w:lineRule="auto"/>
        <w:ind w:firstLine="709"/>
        <w:jc w:val="both"/>
        <w:rPr>
          <w:rFonts w:ascii="Times New Roman" w:hAnsi="Times New Roman" w:cs="Times New Roman"/>
          <w:sz w:val="28"/>
          <w:szCs w:val="28"/>
        </w:rPr>
      </w:pPr>
      <w:r w:rsidRPr="0029706D">
        <w:rPr>
          <w:rFonts w:ascii="Times New Roman" w:hAnsi="Times New Roman" w:cs="Times New Roman"/>
          <w:sz w:val="28"/>
          <w:szCs w:val="28"/>
        </w:rPr>
        <w:t>Дані принципи між собою взаємопов'язані, тому недотримання хоча б якогось з них негативно вплине на ефективність функціонування механізму забезпечення фінансової безпеки банку. Проте, можливе уточнення їх переліку, враховуючи складні умови діяльності банків та фінансовому ринку України.</w:t>
      </w:r>
    </w:p>
    <w:p w:rsidR="002D4833" w:rsidRDefault="00D064D6" w:rsidP="00D064D6">
      <w:pPr>
        <w:spacing w:after="0" w:line="360" w:lineRule="auto"/>
        <w:ind w:firstLine="709"/>
        <w:jc w:val="both"/>
        <w:rPr>
          <w:rFonts w:ascii="Times New Roman" w:hAnsi="Times New Roman" w:cs="Times New Roman"/>
          <w:sz w:val="28"/>
          <w:szCs w:val="28"/>
        </w:rPr>
      </w:pPr>
      <w:r w:rsidRPr="00D064D6">
        <w:rPr>
          <w:rFonts w:ascii="Times New Roman" w:hAnsi="Times New Roman" w:cs="Times New Roman"/>
          <w:sz w:val="28"/>
          <w:szCs w:val="28"/>
        </w:rPr>
        <w:t>Однією із складових механізму забезпечення фінансової безпеки банку є система його забезпечення. На основі аналізу фахової економічної літератури, пропонуємо виділяти наступні підсистеми забезпечення м</w:t>
      </w:r>
      <w:r>
        <w:rPr>
          <w:rFonts w:ascii="Times New Roman" w:hAnsi="Times New Roman" w:cs="Times New Roman"/>
          <w:sz w:val="28"/>
          <w:szCs w:val="28"/>
        </w:rPr>
        <w:t>еханізму</w:t>
      </w:r>
      <w:r w:rsidRPr="00D064D6">
        <w:rPr>
          <w:rFonts w:ascii="Times New Roman" w:hAnsi="Times New Roman" w:cs="Times New Roman"/>
          <w:sz w:val="28"/>
          <w:szCs w:val="28"/>
        </w:rPr>
        <w:t xml:space="preserve"> (</w:t>
      </w:r>
      <w:r>
        <w:rPr>
          <w:rFonts w:ascii="Times New Roman" w:hAnsi="Times New Roman" w:cs="Times New Roman"/>
          <w:sz w:val="28"/>
          <w:szCs w:val="28"/>
        </w:rPr>
        <w:t>таблиця</w:t>
      </w:r>
      <w:r w:rsidRPr="00D064D6">
        <w:rPr>
          <w:rFonts w:ascii="Times New Roman" w:hAnsi="Times New Roman" w:cs="Times New Roman"/>
          <w:sz w:val="28"/>
          <w:szCs w:val="28"/>
        </w:rPr>
        <w:t xml:space="preserve"> 1).</w:t>
      </w:r>
    </w:p>
    <w:p w:rsidR="00D064D6" w:rsidRDefault="00D064D6" w:rsidP="00D064D6">
      <w:pPr>
        <w:spacing w:after="0" w:line="360" w:lineRule="auto"/>
        <w:ind w:firstLine="709"/>
        <w:jc w:val="both"/>
        <w:rPr>
          <w:rFonts w:ascii="Times New Roman" w:hAnsi="Times New Roman" w:cs="Times New Roman"/>
          <w:sz w:val="28"/>
          <w:szCs w:val="28"/>
        </w:rPr>
      </w:pPr>
    </w:p>
    <w:p w:rsidR="00D064D6" w:rsidRDefault="00D064D6" w:rsidP="00D064D6">
      <w:pPr>
        <w:spacing w:after="0" w:line="360" w:lineRule="auto"/>
        <w:jc w:val="both"/>
        <w:rPr>
          <w:rFonts w:ascii="Times New Roman" w:hAnsi="Times New Roman" w:cs="Times New Roman"/>
          <w:sz w:val="28"/>
          <w:szCs w:val="28"/>
        </w:rPr>
      </w:pPr>
      <w:r>
        <w:rPr>
          <w:rFonts w:ascii="Times New Roman" w:hAnsi="Times New Roman" w:cs="Times New Roman"/>
          <w:sz w:val="28"/>
          <w:szCs w:val="28"/>
        </w:rPr>
        <w:t>Таблиця 1 -</w:t>
      </w:r>
      <w:r w:rsidRPr="00D064D6">
        <w:rPr>
          <w:rFonts w:ascii="Times New Roman" w:hAnsi="Times New Roman" w:cs="Times New Roman"/>
          <w:sz w:val="28"/>
          <w:szCs w:val="28"/>
        </w:rPr>
        <w:t xml:space="preserve"> Система забезпечення організаційно-економічного механізму управління фінансовою безпекою банку</w:t>
      </w:r>
    </w:p>
    <w:tbl>
      <w:tblPr>
        <w:tblStyle w:val="a4"/>
        <w:tblW w:w="0" w:type="auto"/>
        <w:tblLook w:val="04A0" w:firstRow="1" w:lastRow="0" w:firstColumn="1" w:lastColumn="0" w:noHBand="0" w:noVBand="1"/>
      </w:tblPr>
      <w:tblGrid>
        <w:gridCol w:w="3114"/>
        <w:gridCol w:w="6231"/>
      </w:tblGrid>
      <w:tr w:rsidR="00D064D6" w:rsidRPr="00D064D6" w:rsidTr="00D064D6">
        <w:tc>
          <w:tcPr>
            <w:tcW w:w="3114" w:type="dxa"/>
          </w:tcPr>
          <w:p w:rsidR="00D064D6" w:rsidRPr="00D064D6" w:rsidRDefault="00D064D6" w:rsidP="00D064D6">
            <w:pPr>
              <w:jc w:val="center"/>
              <w:rPr>
                <w:rFonts w:ascii="Times New Roman" w:hAnsi="Times New Roman" w:cs="Times New Roman"/>
                <w:sz w:val="24"/>
                <w:szCs w:val="24"/>
              </w:rPr>
            </w:pPr>
            <w:r w:rsidRPr="00D064D6">
              <w:rPr>
                <w:rFonts w:ascii="Times New Roman" w:hAnsi="Times New Roman" w:cs="Times New Roman"/>
                <w:sz w:val="24"/>
                <w:szCs w:val="24"/>
              </w:rPr>
              <w:t>Підсистеми забезпечення механізму</w:t>
            </w:r>
          </w:p>
        </w:tc>
        <w:tc>
          <w:tcPr>
            <w:tcW w:w="6231" w:type="dxa"/>
          </w:tcPr>
          <w:p w:rsidR="00D064D6" w:rsidRPr="00D064D6" w:rsidRDefault="00D064D6" w:rsidP="00D064D6">
            <w:pPr>
              <w:jc w:val="center"/>
              <w:rPr>
                <w:rFonts w:ascii="Times New Roman" w:hAnsi="Times New Roman" w:cs="Times New Roman"/>
                <w:sz w:val="24"/>
                <w:szCs w:val="24"/>
              </w:rPr>
            </w:pPr>
            <w:r w:rsidRPr="00D064D6">
              <w:rPr>
                <w:rFonts w:ascii="Times New Roman" w:hAnsi="Times New Roman" w:cs="Times New Roman"/>
                <w:sz w:val="24"/>
                <w:szCs w:val="24"/>
              </w:rPr>
              <w:t>Характ</w:t>
            </w:r>
            <w:r>
              <w:rPr>
                <w:rFonts w:ascii="Times New Roman" w:hAnsi="Times New Roman" w:cs="Times New Roman"/>
                <w:sz w:val="24"/>
                <w:szCs w:val="24"/>
              </w:rPr>
              <w:t>ер</w:t>
            </w:r>
            <w:r w:rsidRPr="00D064D6">
              <w:rPr>
                <w:rFonts w:ascii="Times New Roman" w:hAnsi="Times New Roman" w:cs="Times New Roman"/>
                <w:sz w:val="24"/>
                <w:szCs w:val="24"/>
              </w:rPr>
              <w:t>истика</w:t>
            </w:r>
          </w:p>
        </w:tc>
      </w:tr>
      <w:tr w:rsidR="00D064D6" w:rsidRPr="00D064D6" w:rsidTr="00D064D6">
        <w:tc>
          <w:tcPr>
            <w:tcW w:w="3114" w:type="dxa"/>
          </w:tcPr>
          <w:p w:rsidR="00D064D6" w:rsidRPr="00D064D6" w:rsidRDefault="00D064D6" w:rsidP="00D064D6">
            <w:pPr>
              <w:jc w:val="both"/>
              <w:rPr>
                <w:rFonts w:ascii="Times New Roman" w:hAnsi="Times New Roman" w:cs="Times New Roman"/>
                <w:sz w:val="24"/>
                <w:szCs w:val="24"/>
              </w:rPr>
            </w:pPr>
            <w:r>
              <w:rPr>
                <w:rFonts w:ascii="Times New Roman" w:hAnsi="Times New Roman" w:cs="Times New Roman"/>
                <w:sz w:val="24"/>
                <w:szCs w:val="24"/>
              </w:rPr>
              <w:t>Ф</w:t>
            </w:r>
            <w:r w:rsidRPr="00D064D6">
              <w:rPr>
                <w:rFonts w:ascii="Times New Roman" w:hAnsi="Times New Roman" w:cs="Times New Roman"/>
                <w:sz w:val="24"/>
                <w:szCs w:val="24"/>
              </w:rPr>
              <w:t>інансове забезпечення</w:t>
            </w:r>
          </w:p>
        </w:tc>
        <w:tc>
          <w:tcPr>
            <w:tcW w:w="6231" w:type="dxa"/>
          </w:tcPr>
          <w:p w:rsidR="00D064D6" w:rsidRPr="00D064D6" w:rsidRDefault="00D064D6" w:rsidP="00D064D6">
            <w:pPr>
              <w:jc w:val="both"/>
              <w:rPr>
                <w:rFonts w:ascii="Times New Roman" w:hAnsi="Times New Roman" w:cs="Times New Roman"/>
                <w:sz w:val="24"/>
                <w:szCs w:val="24"/>
              </w:rPr>
            </w:pPr>
            <w:r w:rsidRPr="00D064D6">
              <w:rPr>
                <w:rFonts w:ascii="Times New Roman" w:hAnsi="Times New Roman" w:cs="Times New Roman"/>
                <w:sz w:val="24"/>
                <w:szCs w:val="24"/>
              </w:rPr>
              <w:t>зовнішні та внутрішні джерела формування фінансових ресурсів для задоволення потреб банку</w:t>
            </w:r>
          </w:p>
        </w:tc>
      </w:tr>
      <w:tr w:rsidR="00D064D6" w:rsidRPr="00D064D6" w:rsidTr="00D064D6">
        <w:tc>
          <w:tcPr>
            <w:tcW w:w="3114" w:type="dxa"/>
          </w:tcPr>
          <w:p w:rsidR="00D064D6" w:rsidRPr="00D064D6" w:rsidRDefault="00D064D6" w:rsidP="00D064D6">
            <w:pPr>
              <w:jc w:val="both"/>
              <w:rPr>
                <w:rFonts w:ascii="Times New Roman" w:hAnsi="Times New Roman" w:cs="Times New Roman"/>
                <w:sz w:val="24"/>
                <w:szCs w:val="24"/>
              </w:rPr>
            </w:pPr>
            <w:r>
              <w:rPr>
                <w:rFonts w:ascii="Times New Roman" w:hAnsi="Times New Roman" w:cs="Times New Roman"/>
                <w:sz w:val="24"/>
                <w:szCs w:val="24"/>
              </w:rPr>
              <w:t>Н</w:t>
            </w:r>
            <w:r w:rsidRPr="00D064D6">
              <w:rPr>
                <w:rFonts w:ascii="Times New Roman" w:hAnsi="Times New Roman" w:cs="Times New Roman"/>
                <w:sz w:val="24"/>
                <w:szCs w:val="24"/>
              </w:rPr>
              <w:t>ормативно-правове забезпечення</w:t>
            </w:r>
          </w:p>
        </w:tc>
        <w:tc>
          <w:tcPr>
            <w:tcW w:w="6231" w:type="dxa"/>
          </w:tcPr>
          <w:p w:rsidR="00D064D6" w:rsidRPr="00D064D6" w:rsidRDefault="00D064D6" w:rsidP="00D064D6">
            <w:pPr>
              <w:jc w:val="both"/>
              <w:rPr>
                <w:rFonts w:ascii="Times New Roman" w:hAnsi="Times New Roman" w:cs="Times New Roman"/>
                <w:sz w:val="24"/>
                <w:szCs w:val="24"/>
              </w:rPr>
            </w:pPr>
            <w:r w:rsidRPr="00D064D6">
              <w:rPr>
                <w:rFonts w:ascii="Times New Roman" w:hAnsi="Times New Roman" w:cs="Times New Roman"/>
                <w:sz w:val="24"/>
                <w:szCs w:val="24"/>
              </w:rPr>
              <w:t>сукупність нормативно-правових актів, що регулюють фінансову діяльність банку</w:t>
            </w:r>
          </w:p>
        </w:tc>
      </w:tr>
      <w:tr w:rsidR="00D064D6" w:rsidRPr="00D064D6" w:rsidTr="00D064D6">
        <w:tc>
          <w:tcPr>
            <w:tcW w:w="3114" w:type="dxa"/>
          </w:tcPr>
          <w:p w:rsidR="00D064D6" w:rsidRPr="00D064D6" w:rsidRDefault="00D064D6" w:rsidP="00D064D6">
            <w:pPr>
              <w:jc w:val="both"/>
              <w:rPr>
                <w:rFonts w:ascii="Times New Roman" w:hAnsi="Times New Roman" w:cs="Times New Roman"/>
                <w:sz w:val="24"/>
                <w:szCs w:val="24"/>
              </w:rPr>
            </w:pPr>
            <w:r>
              <w:rPr>
                <w:rFonts w:ascii="Times New Roman" w:hAnsi="Times New Roman" w:cs="Times New Roman"/>
                <w:sz w:val="24"/>
                <w:szCs w:val="24"/>
              </w:rPr>
              <w:t>І</w:t>
            </w:r>
            <w:r w:rsidRPr="00D064D6">
              <w:rPr>
                <w:rFonts w:ascii="Times New Roman" w:hAnsi="Times New Roman" w:cs="Times New Roman"/>
                <w:sz w:val="24"/>
                <w:szCs w:val="24"/>
              </w:rPr>
              <w:t>нформаційно-аналітичне забезпечення</w:t>
            </w:r>
          </w:p>
        </w:tc>
        <w:tc>
          <w:tcPr>
            <w:tcW w:w="6231" w:type="dxa"/>
          </w:tcPr>
          <w:p w:rsidR="00D064D6" w:rsidRPr="00D064D6" w:rsidRDefault="00D064D6" w:rsidP="00D064D6">
            <w:pPr>
              <w:jc w:val="both"/>
              <w:rPr>
                <w:rFonts w:ascii="Times New Roman" w:hAnsi="Times New Roman" w:cs="Times New Roman"/>
                <w:sz w:val="24"/>
                <w:szCs w:val="24"/>
              </w:rPr>
            </w:pPr>
            <w:r w:rsidRPr="00D064D6">
              <w:rPr>
                <w:rFonts w:ascii="Times New Roman" w:hAnsi="Times New Roman" w:cs="Times New Roman"/>
                <w:sz w:val="24"/>
                <w:szCs w:val="24"/>
              </w:rPr>
              <w:t>сукупність зовнішніх та внутрішніх інформаційних потоків, необхідних для здійснення аналізу, планування і підготовки ефективних управлінських рішень</w:t>
            </w:r>
          </w:p>
        </w:tc>
      </w:tr>
      <w:tr w:rsidR="00D064D6" w:rsidRPr="00D064D6" w:rsidTr="00D064D6">
        <w:tc>
          <w:tcPr>
            <w:tcW w:w="3114" w:type="dxa"/>
          </w:tcPr>
          <w:p w:rsidR="00D064D6" w:rsidRPr="00D064D6" w:rsidRDefault="00D064D6" w:rsidP="00D064D6">
            <w:pPr>
              <w:jc w:val="both"/>
              <w:rPr>
                <w:rFonts w:ascii="Times New Roman" w:hAnsi="Times New Roman" w:cs="Times New Roman"/>
                <w:sz w:val="24"/>
                <w:szCs w:val="24"/>
              </w:rPr>
            </w:pPr>
            <w:r>
              <w:rPr>
                <w:rFonts w:ascii="Times New Roman" w:hAnsi="Times New Roman" w:cs="Times New Roman"/>
                <w:sz w:val="24"/>
                <w:szCs w:val="24"/>
              </w:rPr>
              <w:t>М</w:t>
            </w:r>
            <w:r w:rsidRPr="00D064D6">
              <w:rPr>
                <w:rFonts w:ascii="Times New Roman" w:hAnsi="Times New Roman" w:cs="Times New Roman"/>
                <w:sz w:val="24"/>
                <w:szCs w:val="24"/>
              </w:rPr>
              <w:t>етодичне забезпечення</w:t>
            </w:r>
          </w:p>
        </w:tc>
        <w:tc>
          <w:tcPr>
            <w:tcW w:w="6231" w:type="dxa"/>
          </w:tcPr>
          <w:p w:rsidR="00D064D6" w:rsidRPr="00D064D6" w:rsidRDefault="00D064D6" w:rsidP="00D064D6">
            <w:pPr>
              <w:jc w:val="both"/>
              <w:rPr>
                <w:rFonts w:ascii="Times New Roman" w:hAnsi="Times New Roman" w:cs="Times New Roman"/>
                <w:sz w:val="24"/>
                <w:szCs w:val="24"/>
              </w:rPr>
            </w:pPr>
            <w:r w:rsidRPr="00D064D6">
              <w:rPr>
                <w:rFonts w:ascii="Times New Roman" w:hAnsi="Times New Roman" w:cs="Times New Roman"/>
                <w:sz w:val="24"/>
                <w:szCs w:val="24"/>
              </w:rPr>
              <w:t xml:space="preserve">система аналітичних прийомів та способів оцінки рівня фінансової безпеки банку, з урахуванням внутрішніх взаємозв’язків та </w:t>
            </w:r>
            <w:proofErr w:type="spellStart"/>
            <w:r w:rsidRPr="00D064D6">
              <w:rPr>
                <w:rFonts w:ascii="Times New Roman" w:hAnsi="Times New Roman" w:cs="Times New Roman"/>
                <w:sz w:val="24"/>
                <w:szCs w:val="24"/>
              </w:rPr>
              <w:t>взаємозалежностей</w:t>
            </w:r>
            <w:proofErr w:type="spellEnd"/>
            <w:r w:rsidRPr="00D064D6">
              <w:rPr>
                <w:rFonts w:ascii="Times New Roman" w:hAnsi="Times New Roman" w:cs="Times New Roman"/>
                <w:sz w:val="24"/>
                <w:szCs w:val="24"/>
              </w:rPr>
              <w:t xml:space="preserve"> між складовими фінансової безпеки</w:t>
            </w:r>
          </w:p>
        </w:tc>
      </w:tr>
      <w:tr w:rsidR="00D064D6" w:rsidRPr="00D064D6" w:rsidTr="00D064D6">
        <w:tc>
          <w:tcPr>
            <w:tcW w:w="3114" w:type="dxa"/>
          </w:tcPr>
          <w:p w:rsidR="00D064D6" w:rsidRDefault="00D064D6" w:rsidP="00D064D6">
            <w:pPr>
              <w:jc w:val="both"/>
              <w:rPr>
                <w:rFonts w:ascii="Times New Roman" w:hAnsi="Times New Roman" w:cs="Times New Roman"/>
                <w:sz w:val="24"/>
                <w:szCs w:val="24"/>
              </w:rPr>
            </w:pPr>
            <w:r>
              <w:rPr>
                <w:rFonts w:ascii="Times New Roman" w:hAnsi="Times New Roman" w:cs="Times New Roman"/>
                <w:sz w:val="24"/>
                <w:szCs w:val="24"/>
              </w:rPr>
              <w:t>К</w:t>
            </w:r>
            <w:r w:rsidRPr="00D064D6">
              <w:rPr>
                <w:rFonts w:ascii="Times New Roman" w:hAnsi="Times New Roman" w:cs="Times New Roman"/>
                <w:sz w:val="24"/>
                <w:szCs w:val="24"/>
              </w:rPr>
              <w:t>адрове забезпечення</w:t>
            </w:r>
          </w:p>
        </w:tc>
        <w:tc>
          <w:tcPr>
            <w:tcW w:w="6231" w:type="dxa"/>
          </w:tcPr>
          <w:p w:rsidR="00D064D6" w:rsidRPr="00D064D6" w:rsidRDefault="00D064D6" w:rsidP="00D064D6">
            <w:pPr>
              <w:jc w:val="both"/>
              <w:rPr>
                <w:rFonts w:ascii="Times New Roman" w:hAnsi="Times New Roman" w:cs="Times New Roman"/>
                <w:sz w:val="24"/>
                <w:szCs w:val="24"/>
              </w:rPr>
            </w:pPr>
            <w:r w:rsidRPr="00D064D6">
              <w:rPr>
                <w:rFonts w:ascii="Times New Roman" w:hAnsi="Times New Roman" w:cs="Times New Roman"/>
                <w:sz w:val="24"/>
                <w:szCs w:val="24"/>
              </w:rPr>
              <w:t>персонал, необхідний для забезпечення управління фінансовою безпекою банку</w:t>
            </w:r>
          </w:p>
        </w:tc>
      </w:tr>
      <w:tr w:rsidR="00D064D6" w:rsidRPr="00D064D6" w:rsidTr="00D064D6">
        <w:tc>
          <w:tcPr>
            <w:tcW w:w="3114" w:type="dxa"/>
          </w:tcPr>
          <w:p w:rsidR="00D064D6" w:rsidRDefault="00D064D6" w:rsidP="00D064D6">
            <w:pPr>
              <w:jc w:val="both"/>
              <w:rPr>
                <w:rFonts w:ascii="Times New Roman" w:hAnsi="Times New Roman" w:cs="Times New Roman"/>
                <w:sz w:val="24"/>
                <w:szCs w:val="24"/>
              </w:rPr>
            </w:pPr>
            <w:r>
              <w:rPr>
                <w:rFonts w:ascii="Times New Roman" w:hAnsi="Times New Roman" w:cs="Times New Roman"/>
                <w:sz w:val="24"/>
                <w:szCs w:val="24"/>
              </w:rPr>
              <w:t>Т</w:t>
            </w:r>
            <w:r w:rsidRPr="00D064D6">
              <w:rPr>
                <w:rFonts w:ascii="Times New Roman" w:hAnsi="Times New Roman" w:cs="Times New Roman"/>
                <w:sz w:val="24"/>
                <w:szCs w:val="24"/>
              </w:rPr>
              <w:t>ехніко-технологічне забезпечення</w:t>
            </w:r>
          </w:p>
        </w:tc>
        <w:tc>
          <w:tcPr>
            <w:tcW w:w="6231" w:type="dxa"/>
          </w:tcPr>
          <w:p w:rsidR="00D064D6" w:rsidRPr="00D064D6" w:rsidRDefault="00D064D6" w:rsidP="00D064D6">
            <w:pPr>
              <w:jc w:val="both"/>
              <w:rPr>
                <w:rFonts w:ascii="Times New Roman" w:hAnsi="Times New Roman" w:cs="Times New Roman"/>
                <w:sz w:val="24"/>
                <w:szCs w:val="24"/>
              </w:rPr>
            </w:pPr>
            <w:r w:rsidRPr="00D064D6">
              <w:rPr>
                <w:rFonts w:ascii="Times New Roman" w:hAnsi="Times New Roman" w:cs="Times New Roman"/>
                <w:sz w:val="24"/>
                <w:szCs w:val="24"/>
              </w:rPr>
              <w:t>комплекс програмно-технічних засобів, що сприяють управлінню фінансовою безпекою банку</w:t>
            </w:r>
          </w:p>
        </w:tc>
      </w:tr>
    </w:tbl>
    <w:p w:rsidR="00D064D6" w:rsidRDefault="00C749E7" w:rsidP="00C749E7">
      <w:pPr>
        <w:spacing w:after="0" w:line="360" w:lineRule="auto"/>
        <w:ind w:firstLine="709"/>
        <w:jc w:val="both"/>
        <w:rPr>
          <w:rFonts w:ascii="Times New Roman" w:hAnsi="Times New Roman" w:cs="Times New Roman"/>
          <w:sz w:val="28"/>
          <w:szCs w:val="28"/>
        </w:rPr>
      </w:pPr>
      <w:r w:rsidRPr="00C749E7">
        <w:rPr>
          <w:rFonts w:ascii="Times New Roman" w:hAnsi="Times New Roman" w:cs="Times New Roman"/>
          <w:sz w:val="28"/>
          <w:szCs w:val="28"/>
        </w:rPr>
        <w:lastRenderedPageBreak/>
        <w:t>Процес забезпечення фінансової безпеки банку вимагає здійснення інформаційно-аналітичної роботи, результати якої є необхідною умовою для впровадження моніторингу, оцінки рівня та аналізу факторів, що впливають на</w:t>
      </w:r>
      <w:r>
        <w:rPr>
          <w:rFonts w:ascii="Times New Roman" w:hAnsi="Times New Roman" w:cs="Times New Roman"/>
          <w:sz w:val="28"/>
          <w:szCs w:val="28"/>
        </w:rPr>
        <w:t xml:space="preserve"> </w:t>
      </w:r>
      <w:r w:rsidRPr="00C749E7">
        <w:rPr>
          <w:rFonts w:ascii="Times New Roman" w:hAnsi="Times New Roman" w:cs="Times New Roman"/>
          <w:sz w:val="28"/>
          <w:szCs w:val="28"/>
        </w:rPr>
        <w:t>рівень його фінансової безпеки. Функціонування системи</w:t>
      </w:r>
      <w:r>
        <w:rPr>
          <w:rFonts w:ascii="Times New Roman" w:hAnsi="Times New Roman" w:cs="Times New Roman"/>
          <w:sz w:val="28"/>
          <w:szCs w:val="28"/>
        </w:rPr>
        <w:t xml:space="preserve"> </w:t>
      </w:r>
      <w:r w:rsidRPr="00C749E7">
        <w:rPr>
          <w:rFonts w:ascii="Times New Roman" w:hAnsi="Times New Roman" w:cs="Times New Roman"/>
          <w:sz w:val="28"/>
          <w:szCs w:val="28"/>
        </w:rPr>
        <w:t>інформаційно-аналітичного забезпечення є обов’язковим</w:t>
      </w:r>
      <w:r>
        <w:rPr>
          <w:rFonts w:ascii="Times New Roman" w:hAnsi="Times New Roman" w:cs="Times New Roman"/>
          <w:sz w:val="28"/>
          <w:szCs w:val="28"/>
        </w:rPr>
        <w:t xml:space="preserve"> </w:t>
      </w:r>
      <w:r w:rsidRPr="00C749E7">
        <w:rPr>
          <w:rFonts w:ascii="Times New Roman" w:hAnsi="Times New Roman" w:cs="Times New Roman"/>
          <w:sz w:val="28"/>
          <w:szCs w:val="28"/>
        </w:rPr>
        <w:t>для правильної та оперативної оцінки рівня фінансової</w:t>
      </w:r>
      <w:r>
        <w:rPr>
          <w:rFonts w:ascii="Times New Roman" w:hAnsi="Times New Roman" w:cs="Times New Roman"/>
          <w:sz w:val="28"/>
          <w:szCs w:val="28"/>
        </w:rPr>
        <w:t xml:space="preserve"> </w:t>
      </w:r>
      <w:r w:rsidRPr="00C749E7">
        <w:rPr>
          <w:rFonts w:ascii="Times New Roman" w:hAnsi="Times New Roman" w:cs="Times New Roman"/>
          <w:sz w:val="28"/>
          <w:szCs w:val="28"/>
        </w:rPr>
        <w:t>безпеки банку, прогнозування можливих внутрішніх та зовнішніх загроз, дотримання достатності фінансових ресурсів для своєч</w:t>
      </w:r>
      <w:r>
        <w:rPr>
          <w:rFonts w:ascii="Times New Roman" w:hAnsi="Times New Roman" w:cs="Times New Roman"/>
          <w:sz w:val="28"/>
          <w:szCs w:val="28"/>
        </w:rPr>
        <w:t>асного виконання зобов’язань [5</w:t>
      </w:r>
      <w:r w:rsidRPr="00C749E7">
        <w:rPr>
          <w:rFonts w:ascii="Times New Roman" w:hAnsi="Times New Roman" w:cs="Times New Roman"/>
          <w:sz w:val="28"/>
          <w:szCs w:val="28"/>
        </w:rPr>
        <w:t>].</w:t>
      </w:r>
    </w:p>
    <w:p w:rsidR="00B021F3" w:rsidRPr="00B021F3" w:rsidRDefault="00B021F3" w:rsidP="00B021F3">
      <w:pPr>
        <w:spacing w:after="0" w:line="360" w:lineRule="auto"/>
        <w:ind w:firstLine="709"/>
        <w:jc w:val="both"/>
        <w:rPr>
          <w:rFonts w:ascii="Times New Roman" w:hAnsi="Times New Roman" w:cs="Times New Roman"/>
          <w:sz w:val="28"/>
          <w:szCs w:val="28"/>
        </w:rPr>
      </w:pPr>
      <w:r w:rsidRPr="00B021F3">
        <w:rPr>
          <w:rFonts w:ascii="Times New Roman" w:hAnsi="Times New Roman" w:cs="Times New Roman"/>
          <w:sz w:val="28"/>
          <w:szCs w:val="28"/>
        </w:rPr>
        <w:t>Таким чином, механізмом фінансово</w:t>
      </w:r>
      <w:r w:rsidR="00CE74CB">
        <w:rPr>
          <w:rFonts w:ascii="Times New Roman" w:hAnsi="Times New Roman" w:cs="Times New Roman"/>
          <w:sz w:val="28"/>
          <w:szCs w:val="28"/>
        </w:rPr>
        <w:t xml:space="preserve">ї </w:t>
      </w:r>
      <w:r w:rsidRPr="00B021F3">
        <w:rPr>
          <w:rFonts w:ascii="Times New Roman" w:hAnsi="Times New Roman" w:cs="Times New Roman"/>
          <w:sz w:val="28"/>
          <w:szCs w:val="28"/>
        </w:rPr>
        <w:t xml:space="preserve"> безпеки банку є послідовність етапів</w:t>
      </w:r>
      <w:r w:rsidR="00CE74CB">
        <w:rPr>
          <w:rFonts w:ascii="Times New Roman" w:hAnsi="Times New Roman" w:cs="Times New Roman"/>
          <w:sz w:val="28"/>
          <w:szCs w:val="28"/>
        </w:rPr>
        <w:t xml:space="preserve"> </w:t>
      </w:r>
      <w:r w:rsidRPr="00B021F3">
        <w:rPr>
          <w:rFonts w:ascii="Times New Roman" w:hAnsi="Times New Roman" w:cs="Times New Roman"/>
          <w:sz w:val="28"/>
          <w:szCs w:val="28"/>
        </w:rPr>
        <w:t>і комплекс способів взаємодії між об’єктами та</w:t>
      </w:r>
      <w:r w:rsidR="00CE74CB">
        <w:rPr>
          <w:rFonts w:ascii="Times New Roman" w:hAnsi="Times New Roman" w:cs="Times New Roman"/>
          <w:sz w:val="28"/>
          <w:szCs w:val="28"/>
        </w:rPr>
        <w:t xml:space="preserve"> </w:t>
      </w:r>
      <w:r w:rsidRPr="00B021F3">
        <w:rPr>
          <w:rFonts w:ascii="Times New Roman" w:hAnsi="Times New Roman" w:cs="Times New Roman"/>
          <w:sz w:val="28"/>
          <w:szCs w:val="28"/>
        </w:rPr>
        <w:t>суб’єктами економічної безпеки задля досягнення організацією економічно безпечного</w:t>
      </w:r>
      <w:r w:rsidR="00CE74CB">
        <w:rPr>
          <w:rFonts w:ascii="Times New Roman" w:hAnsi="Times New Roman" w:cs="Times New Roman"/>
          <w:sz w:val="28"/>
          <w:szCs w:val="28"/>
        </w:rPr>
        <w:t xml:space="preserve"> </w:t>
      </w:r>
      <w:r w:rsidRPr="00B021F3">
        <w:rPr>
          <w:rFonts w:ascii="Times New Roman" w:hAnsi="Times New Roman" w:cs="Times New Roman"/>
          <w:sz w:val="28"/>
          <w:szCs w:val="28"/>
        </w:rPr>
        <w:t>стану та підтримання його на належному рівні</w:t>
      </w:r>
      <w:r w:rsidR="00CE74CB">
        <w:rPr>
          <w:rFonts w:ascii="Times New Roman" w:hAnsi="Times New Roman" w:cs="Times New Roman"/>
          <w:sz w:val="28"/>
          <w:szCs w:val="28"/>
        </w:rPr>
        <w:t xml:space="preserve"> </w:t>
      </w:r>
      <w:r w:rsidRPr="00B021F3">
        <w:rPr>
          <w:rFonts w:ascii="Times New Roman" w:hAnsi="Times New Roman" w:cs="Times New Roman"/>
          <w:sz w:val="28"/>
          <w:szCs w:val="28"/>
        </w:rPr>
        <w:t>у перспективі, що будується та діє на основі</w:t>
      </w:r>
      <w:r w:rsidR="00CE74CB">
        <w:rPr>
          <w:rFonts w:ascii="Times New Roman" w:hAnsi="Times New Roman" w:cs="Times New Roman"/>
          <w:sz w:val="28"/>
          <w:szCs w:val="28"/>
        </w:rPr>
        <w:t xml:space="preserve"> </w:t>
      </w:r>
      <w:r w:rsidRPr="00B021F3">
        <w:rPr>
          <w:rFonts w:ascii="Times New Roman" w:hAnsi="Times New Roman" w:cs="Times New Roman"/>
          <w:sz w:val="28"/>
          <w:szCs w:val="28"/>
        </w:rPr>
        <w:t>чітко визначено переліку принципів.</w:t>
      </w:r>
    </w:p>
    <w:p w:rsidR="00D064D6" w:rsidRPr="00CE74CB" w:rsidRDefault="00B021F3" w:rsidP="00B021F3">
      <w:pPr>
        <w:spacing w:after="0" w:line="360" w:lineRule="auto"/>
        <w:ind w:firstLine="709"/>
        <w:jc w:val="both"/>
        <w:rPr>
          <w:rFonts w:ascii="Times New Roman" w:hAnsi="Times New Roman" w:cs="Times New Roman"/>
          <w:sz w:val="28"/>
          <w:szCs w:val="28"/>
          <w:lang w:val="ru-RU"/>
        </w:rPr>
      </w:pPr>
      <w:r w:rsidRPr="00B021F3">
        <w:rPr>
          <w:rFonts w:ascii="Times New Roman" w:hAnsi="Times New Roman" w:cs="Times New Roman"/>
          <w:sz w:val="28"/>
          <w:szCs w:val="28"/>
        </w:rPr>
        <w:t>Системність фінансово</w:t>
      </w:r>
      <w:r w:rsidR="00CE74CB">
        <w:rPr>
          <w:rFonts w:ascii="Times New Roman" w:hAnsi="Times New Roman" w:cs="Times New Roman"/>
          <w:sz w:val="28"/>
          <w:szCs w:val="28"/>
        </w:rPr>
        <w:t>ї</w:t>
      </w:r>
      <w:r w:rsidRPr="00B021F3">
        <w:rPr>
          <w:rFonts w:ascii="Times New Roman" w:hAnsi="Times New Roman" w:cs="Times New Roman"/>
          <w:sz w:val="28"/>
          <w:szCs w:val="28"/>
        </w:rPr>
        <w:t xml:space="preserve"> безпеки банку має забезпечуватися через певну</w:t>
      </w:r>
      <w:r w:rsidR="00CE74CB">
        <w:rPr>
          <w:rFonts w:ascii="Times New Roman" w:hAnsi="Times New Roman" w:cs="Times New Roman"/>
          <w:sz w:val="28"/>
          <w:szCs w:val="28"/>
        </w:rPr>
        <w:t xml:space="preserve"> </w:t>
      </w:r>
      <w:r w:rsidRPr="00B021F3">
        <w:rPr>
          <w:rFonts w:ascii="Times New Roman" w:hAnsi="Times New Roman" w:cs="Times New Roman"/>
          <w:sz w:val="28"/>
          <w:szCs w:val="28"/>
        </w:rPr>
        <w:t>впорядкованість заходів безпеки, формування</w:t>
      </w:r>
      <w:r w:rsidR="00CE74CB">
        <w:rPr>
          <w:rFonts w:ascii="Times New Roman" w:hAnsi="Times New Roman" w:cs="Times New Roman"/>
          <w:sz w:val="28"/>
          <w:szCs w:val="28"/>
        </w:rPr>
        <w:t xml:space="preserve"> </w:t>
      </w:r>
      <w:r w:rsidRPr="00B021F3">
        <w:rPr>
          <w:rFonts w:ascii="Times New Roman" w:hAnsi="Times New Roman" w:cs="Times New Roman"/>
          <w:sz w:val="28"/>
          <w:szCs w:val="28"/>
        </w:rPr>
        <w:t>відповідного алгоритму їх застосування, базуватися на єдиних технологіях забезпечення</w:t>
      </w:r>
      <w:r w:rsidR="00CE74CB">
        <w:rPr>
          <w:rFonts w:ascii="Times New Roman" w:hAnsi="Times New Roman" w:cs="Times New Roman"/>
          <w:sz w:val="28"/>
          <w:szCs w:val="28"/>
        </w:rPr>
        <w:t xml:space="preserve"> </w:t>
      </w:r>
      <w:r w:rsidRPr="00B021F3">
        <w:rPr>
          <w:rFonts w:ascii="Times New Roman" w:hAnsi="Times New Roman" w:cs="Times New Roman"/>
          <w:sz w:val="28"/>
          <w:szCs w:val="28"/>
        </w:rPr>
        <w:t>безпеки та централізованому управлінні</w:t>
      </w:r>
      <w:r w:rsidR="00CE74CB">
        <w:rPr>
          <w:rFonts w:ascii="Times New Roman" w:hAnsi="Times New Roman" w:cs="Times New Roman"/>
          <w:sz w:val="28"/>
          <w:szCs w:val="28"/>
        </w:rPr>
        <w:t xml:space="preserve"> </w:t>
      </w:r>
      <w:r w:rsidRPr="00B021F3">
        <w:rPr>
          <w:rFonts w:ascii="Times New Roman" w:hAnsi="Times New Roman" w:cs="Times New Roman"/>
          <w:sz w:val="28"/>
          <w:szCs w:val="28"/>
        </w:rPr>
        <w:t xml:space="preserve">ними. У свою чергу, комплексний підхід в </w:t>
      </w:r>
      <w:r w:rsidR="00CE74CB">
        <w:rPr>
          <w:rFonts w:ascii="Times New Roman" w:hAnsi="Times New Roman" w:cs="Times New Roman"/>
          <w:sz w:val="28"/>
          <w:szCs w:val="28"/>
        </w:rPr>
        <w:t xml:space="preserve">фінансовій </w:t>
      </w:r>
      <w:r w:rsidRPr="00B021F3">
        <w:rPr>
          <w:rFonts w:ascii="Times New Roman" w:hAnsi="Times New Roman" w:cs="Times New Roman"/>
          <w:sz w:val="28"/>
          <w:szCs w:val="28"/>
        </w:rPr>
        <w:t xml:space="preserve"> безпеці банку реалізується через</w:t>
      </w:r>
      <w:r w:rsidR="00CE74CB">
        <w:rPr>
          <w:rFonts w:ascii="Times New Roman" w:hAnsi="Times New Roman" w:cs="Times New Roman"/>
          <w:sz w:val="28"/>
          <w:szCs w:val="28"/>
        </w:rPr>
        <w:t xml:space="preserve"> </w:t>
      </w:r>
      <w:r w:rsidRPr="00B021F3">
        <w:rPr>
          <w:rFonts w:ascii="Times New Roman" w:hAnsi="Times New Roman" w:cs="Times New Roman"/>
          <w:sz w:val="28"/>
          <w:szCs w:val="28"/>
        </w:rPr>
        <w:t>застосування заходів фінансового-правового,</w:t>
      </w:r>
      <w:r w:rsidR="00CE74CB">
        <w:rPr>
          <w:rFonts w:ascii="Times New Roman" w:hAnsi="Times New Roman" w:cs="Times New Roman"/>
          <w:sz w:val="28"/>
          <w:szCs w:val="28"/>
        </w:rPr>
        <w:t xml:space="preserve"> </w:t>
      </w:r>
      <w:r w:rsidRPr="00B021F3">
        <w:rPr>
          <w:rFonts w:ascii="Times New Roman" w:hAnsi="Times New Roman" w:cs="Times New Roman"/>
          <w:sz w:val="28"/>
          <w:szCs w:val="28"/>
        </w:rPr>
        <w:t>інформаційного, соціально-психологічного,</w:t>
      </w:r>
      <w:r w:rsidR="00CE74CB">
        <w:rPr>
          <w:rFonts w:ascii="Times New Roman" w:hAnsi="Times New Roman" w:cs="Times New Roman"/>
          <w:sz w:val="28"/>
          <w:szCs w:val="28"/>
        </w:rPr>
        <w:t xml:space="preserve"> </w:t>
      </w:r>
      <w:r w:rsidRPr="00B021F3">
        <w:rPr>
          <w:rFonts w:ascii="Times New Roman" w:hAnsi="Times New Roman" w:cs="Times New Roman"/>
          <w:sz w:val="28"/>
          <w:szCs w:val="28"/>
        </w:rPr>
        <w:t>технічного та іншого характеру, а також використанням можливостей усіх структур банку</w:t>
      </w:r>
      <w:r w:rsidR="00CE74CB">
        <w:rPr>
          <w:rFonts w:ascii="Times New Roman" w:hAnsi="Times New Roman" w:cs="Times New Roman"/>
          <w:sz w:val="28"/>
          <w:szCs w:val="28"/>
        </w:rPr>
        <w:t xml:space="preserve"> [6, с. 264</w:t>
      </w:r>
      <w:r w:rsidR="00CE74CB" w:rsidRPr="00CE74CB">
        <w:rPr>
          <w:rFonts w:ascii="Times New Roman" w:hAnsi="Times New Roman" w:cs="Times New Roman"/>
          <w:sz w:val="28"/>
          <w:szCs w:val="28"/>
          <w:lang w:val="ru-RU"/>
        </w:rPr>
        <w:t>]</w:t>
      </w:r>
      <w:r w:rsidR="00CE74CB">
        <w:rPr>
          <w:rFonts w:ascii="Times New Roman" w:hAnsi="Times New Roman" w:cs="Times New Roman"/>
          <w:sz w:val="28"/>
          <w:szCs w:val="28"/>
          <w:lang w:val="ru-RU"/>
        </w:rPr>
        <w:t>.</w:t>
      </w:r>
    </w:p>
    <w:p w:rsidR="00D064D6" w:rsidRPr="00D064D6" w:rsidRDefault="00D064D6" w:rsidP="00D064D6">
      <w:pPr>
        <w:spacing w:after="0" w:line="360" w:lineRule="auto"/>
        <w:ind w:firstLine="709"/>
        <w:jc w:val="both"/>
        <w:rPr>
          <w:rFonts w:ascii="Times New Roman" w:hAnsi="Times New Roman" w:cs="Times New Roman"/>
          <w:sz w:val="28"/>
          <w:szCs w:val="28"/>
        </w:rPr>
      </w:pPr>
      <w:bookmarkStart w:id="0" w:name="_GoBack"/>
      <w:bookmarkEnd w:id="0"/>
      <w:r w:rsidRPr="00D064D6">
        <w:rPr>
          <w:rFonts w:ascii="Times New Roman" w:hAnsi="Times New Roman" w:cs="Times New Roman"/>
          <w:b/>
          <w:sz w:val="28"/>
          <w:szCs w:val="28"/>
        </w:rPr>
        <w:t>Висновки.</w:t>
      </w:r>
      <w:r w:rsidRPr="00D064D6">
        <w:rPr>
          <w:rFonts w:ascii="Times New Roman" w:hAnsi="Times New Roman" w:cs="Times New Roman"/>
          <w:sz w:val="20"/>
          <w:szCs w:val="20"/>
        </w:rPr>
        <w:t xml:space="preserve"> </w:t>
      </w:r>
      <w:r w:rsidRPr="00D064D6">
        <w:rPr>
          <w:rFonts w:ascii="Times New Roman" w:hAnsi="Times New Roman" w:cs="Times New Roman"/>
          <w:sz w:val="28"/>
          <w:szCs w:val="28"/>
        </w:rPr>
        <w:t xml:space="preserve">Отже, підсумовуючи, можна стверджувати, що організаційно-економічний механізм забезпечення фінансової безпеки банку виступає невід’ємним елементом системи забезпечення фінансової безпеки банку, оскільки є сукупністю </w:t>
      </w:r>
      <w:r w:rsidR="00C749E7">
        <w:rPr>
          <w:rFonts w:ascii="Times New Roman" w:hAnsi="Times New Roman" w:cs="Times New Roman"/>
          <w:sz w:val="28"/>
          <w:szCs w:val="28"/>
        </w:rPr>
        <w:t>підсистем</w:t>
      </w:r>
      <w:r w:rsidRPr="00D064D6">
        <w:rPr>
          <w:rFonts w:ascii="Times New Roman" w:hAnsi="Times New Roman" w:cs="Times New Roman"/>
          <w:sz w:val="28"/>
          <w:szCs w:val="28"/>
        </w:rPr>
        <w:t xml:space="preserve">, які реалізують забезпечення фінансової безпеки та враховує ключові аспекти цього процесу. Таким чином, на нашу думку, організаційно-економічний механізм забезпечення фінансової безпеки банку – це сукупність інтегрованих в систему забезпечення фінансової безпеки банку взаємопов’язаних та взаємозалежних компонент реалізації управління фінансової безпеки, організаційної та економічної складової </w:t>
      </w:r>
      <w:r w:rsidRPr="00D064D6">
        <w:rPr>
          <w:rFonts w:ascii="Times New Roman" w:hAnsi="Times New Roman" w:cs="Times New Roman"/>
          <w:sz w:val="28"/>
          <w:szCs w:val="28"/>
        </w:rPr>
        <w:lastRenderedPageBreak/>
        <w:t xml:space="preserve">механізму, функціонування яких реалізується на основі нормативно-правового, інформаційно-аналітичного, методичного, техніко-технологічного забезпечення управління фінансової безпеки банку з метою запобігання та нівелювання впливу реалізації екзогенних та ендогенних загроз фінансової безпеки та забезпечення стабільного, рентабельного функціонування </w:t>
      </w:r>
      <w:r w:rsidR="00C749E7">
        <w:rPr>
          <w:rFonts w:ascii="Times New Roman" w:hAnsi="Times New Roman" w:cs="Times New Roman"/>
          <w:sz w:val="28"/>
          <w:szCs w:val="28"/>
        </w:rPr>
        <w:t>банківської установи</w:t>
      </w:r>
      <w:r w:rsidRPr="00D064D6">
        <w:rPr>
          <w:rFonts w:ascii="Times New Roman" w:hAnsi="Times New Roman" w:cs="Times New Roman"/>
          <w:sz w:val="28"/>
          <w:szCs w:val="28"/>
        </w:rPr>
        <w:t xml:space="preserve"> в довгостроковій перспективі.</w:t>
      </w:r>
    </w:p>
    <w:p w:rsidR="00D064D6" w:rsidRDefault="00D064D6" w:rsidP="0088341B">
      <w:pPr>
        <w:spacing w:after="0" w:line="360" w:lineRule="auto"/>
        <w:jc w:val="center"/>
        <w:rPr>
          <w:rFonts w:ascii="Times New Roman" w:hAnsi="Times New Roman" w:cs="Times New Roman"/>
          <w:b/>
          <w:sz w:val="28"/>
          <w:szCs w:val="28"/>
        </w:rPr>
      </w:pPr>
    </w:p>
    <w:p w:rsidR="008F0CA3" w:rsidRDefault="008F0CA3" w:rsidP="0088341B">
      <w:pPr>
        <w:spacing w:after="0" w:line="360" w:lineRule="auto"/>
        <w:jc w:val="center"/>
        <w:rPr>
          <w:rFonts w:ascii="Times New Roman" w:hAnsi="Times New Roman" w:cs="Times New Roman"/>
          <w:b/>
          <w:sz w:val="28"/>
          <w:szCs w:val="28"/>
        </w:rPr>
      </w:pPr>
      <w:r w:rsidRPr="008F0CA3">
        <w:rPr>
          <w:rFonts w:ascii="Times New Roman" w:hAnsi="Times New Roman" w:cs="Times New Roman"/>
          <w:b/>
          <w:sz w:val="28"/>
          <w:szCs w:val="28"/>
        </w:rPr>
        <w:t>Література</w:t>
      </w:r>
    </w:p>
    <w:p w:rsidR="0029706D" w:rsidRPr="0029706D" w:rsidRDefault="0029706D" w:rsidP="0029706D">
      <w:pPr>
        <w:pStyle w:val="a3"/>
        <w:numPr>
          <w:ilvl w:val="0"/>
          <w:numId w:val="1"/>
        </w:numPr>
        <w:tabs>
          <w:tab w:val="left" w:pos="993"/>
        </w:tabs>
        <w:spacing w:after="0" w:line="360" w:lineRule="auto"/>
        <w:ind w:left="0" w:firstLine="709"/>
        <w:jc w:val="both"/>
        <w:rPr>
          <w:rFonts w:ascii="Times New Roman" w:hAnsi="Times New Roman" w:cs="Times New Roman"/>
          <w:sz w:val="28"/>
          <w:szCs w:val="28"/>
        </w:rPr>
      </w:pPr>
      <w:r w:rsidRPr="0029706D">
        <w:rPr>
          <w:rFonts w:ascii="Times New Roman" w:hAnsi="Times New Roman" w:cs="Times New Roman"/>
          <w:sz w:val="28"/>
          <w:szCs w:val="28"/>
        </w:rPr>
        <w:t>Барановський О.І. Природа економічної безпеки комерційного банку / О.І. Барановський // Вісник національного банку України. – 2014. – № 7. – С. 12 – 19.</w:t>
      </w:r>
    </w:p>
    <w:p w:rsidR="0029706D" w:rsidRPr="0029706D" w:rsidRDefault="0029706D" w:rsidP="0029706D">
      <w:pPr>
        <w:pStyle w:val="a3"/>
        <w:numPr>
          <w:ilvl w:val="0"/>
          <w:numId w:val="1"/>
        </w:numPr>
        <w:tabs>
          <w:tab w:val="left" w:pos="993"/>
        </w:tabs>
        <w:spacing w:after="0" w:line="360" w:lineRule="auto"/>
        <w:ind w:left="0" w:firstLine="709"/>
        <w:jc w:val="both"/>
        <w:rPr>
          <w:rFonts w:ascii="Times New Roman" w:hAnsi="Times New Roman" w:cs="Times New Roman"/>
          <w:sz w:val="28"/>
          <w:szCs w:val="28"/>
        </w:rPr>
      </w:pPr>
      <w:proofErr w:type="spellStart"/>
      <w:r w:rsidRPr="0029706D">
        <w:rPr>
          <w:rFonts w:ascii="Times New Roman" w:hAnsi="Times New Roman" w:cs="Times New Roman"/>
          <w:sz w:val="28"/>
          <w:szCs w:val="28"/>
        </w:rPr>
        <w:t>Васильчак</w:t>
      </w:r>
      <w:proofErr w:type="spellEnd"/>
      <w:r w:rsidRPr="0029706D">
        <w:rPr>
          <w:rFonts w:ascii="Times New Roman" w:hAnsi="Times New Roman" w:cs="Times New Roman"/>
          <w:sz w:val="28"/>
          <w:szCs w:val="28"/>
        </w:rPr>
        <w:t xml:space="preserve"> С. В. Організація безпеки банківської діяльності в Україні / С. В. </w:t>
      </w:r>
      <w:proofErr w:type="spellStart"/>
      <w:r w:rsidRPr="0029706D">
        <w:rPr>
          <w:rFonts w:ascii="Times New Roman" w:hAnsi="Times New Roman" w:cs="Times New Roman"/>
          <w:sz w:val="28"/>
          <w:szCs w:val="28"/>
        </w:rPr>
        <w:t>Васильчак</w:t>
      </w:r>
      <w:proofErr w:type="spellEnd"/>
      <w:r w:rsidRPr="0029706D">
        <w:rPr>
          <w:rFonts w:ascii="Times New Roman" w:hAnsi="Times New Roman" w:cs="Times New Roman"/>
          <w:sz w:val="28"/>
          <w:szCs w:val="28"/>
        </w:rPr>
        <w:t xml:space="preserve">, С. Ф. </w:t>
      </w:r>
      <w:proofErr w:type="spellStart"/>
      <w:r w:rsidRPr="0029706D">
        <w:rPr>
          <w:rFonts w:ascii="Times New Roman" w:hAnsi="Times New Roman" w:cs="Times New Roman"/>
          <w:sz w:val="28"/>
          <w:szCs w:val="28"/>
        </w:rPr>
        <w:t>Вінтоняк</w:t>
      </w:r>
      <w:proofErr w:type="spellEnd"/>
      <w:r w:rsidRPr="0029706D">
        <w:rPr>
          <w:rFonts w:ascii="Times New Roman" w:hAnsi="Times New Roman" w:cs="Times New Roman"/>
          <w:sz w:val="28"/>
          <w:szCs w:val="28"/>
        </w:rPr>
        <w:t xml:space="preserve"> // Науковий вісник ЕЛТУ України. – 2011. – </w:t>
      </w:r>
      <w:proofErr w:type="spellStart"/>
      <w:r w:rsidRPr="0029706D">
        <w:rPr>
          <w:rFonts w:ascii="Times New Roman" w:hAnsi="Times New Roman" w:cs="Times New Roman"/>
          <w:sz w:val="28"/>
          <w:szCs w:val="28"/>
        </w:rPr>
        <w:t>Вип</w:t>
      </w:r>
      <w:proofErr w:type="spellEnd"/>
      <w:r w:rsidRPr="0029706D">
        <w:rPr>
          <w:rFonts w:ascii="Times New Roman" w:hAnsi="Times New Roman" w:cs="Times New Roman"/>
          <w:sz w:val="28"/>
          <w:szCs w:val="28"/>
        </w:rPr>
        <w:t>. 21.18. – С. 153 – 157.</w:t>
      </w:r>
    </w:p>
    <w:p w:rsidR="0029706D" w:rsidRPr="0029706D" w:rsidRDefault="0029706D" w:rsidP="0029706D">
      <w:pPr>
        <w:pStyle w:val="a3"/>
        <w:numPr>
          <w:ilvl w:val="0"/>
          <w:numId w:val="1"/>
        </w:numPr>
        <w:tabs>
          <w:tab w:val="left" w:pos="993"/>
        </w:tabs>
        <w:spacing w:after="0" w:line="360" w:lineRule="auto"/>
        <w:ind w:left="0" w:firstLine="709"/>
        <w:jc w:val="both"/>
        <w:rPr>
          <w:rFonts w:ascii="Times New Roman" w:hAnsi="Times New Roman" w:cs="Times New Roman"/>
          <w:sz w:val="28"/>
          <w:szCs w:val="28"/>
        </w:rPr>
      </w:pPr>
      <w:proofErr w:type="spellStart"/>
      <w:r w:rsidRPr="0029706D">
        <w:rPr>
          <w:rFonts w:ascii="Times New Roman" w:hAnsi="Times New Roman" w:cs="Times New Roman"/>
          <w:sz w:val="28"/>
          <w:szCs w:val="28"/>
        </w:rPr>
        <w:t>Дмитров</w:t>
      </w:r>
      <w:proofErr w:type="spellEnd"/>
      <w:r w:rsidRPr="0029706D">
        <w:rPr>
          <w:rFonts w:ascii="Times New Roman" w:hAnsi="Times New Roman" w:cs="Times New Roman"/>
          <w:sz w:val="28"/>
          <w:szCs w:val="28"/>
        </w:rPr>
        <w:t xml:space="preserve"> С. О. Управління фінансовою безпекою комерційного банку / О.С. </w:t>
      </w:r>
      <w:proofErr w:type="spellStart"/>
      <w:r w:rsidRPr="0029706D">
        <w:rPr>
          <w:rFonts w:ascii="Times New Roman" w:hAnsi="Times New Roman" w:cs="Times New Roman"/>
          <w:sz w:val="28"/>
          <w:szCs w:val="28"/>
        </w:rPr>
        <w:t>Дмитров</w:t>
      </w:r>
      <w:proofErr w:type="spellEnd"/>
      <w:r w:rsidRPr="0029706D">
        <w:rPr>
          <w:rFonts w:ascii="Times New Roman" w:hAnsi="Times New Roman" w:cs="Times New Roman"/>
          <w:sz w:val="28"/>
          <w:szCs w:val="28"/>
        </w:rPr>
        <w:t xml:space="preserve"> // Фінансовий простір. – № 2 (6). – 2012. – С.11–15.</w:t>
      </w:r>
    </w:p>
    <w:p w:rsidR="0029706D" w:rsidRDefault="0029706D" w:rsidP="0029706D">
      <w:pPr>
        <w:pStyle w:val="a3"/>
        <w:numPr>
          <w:ilvl w:val="0"/>
          <w:numId w:val="1"/>
        </w:numPr>
        <w:tabs>
          <w:tab w:val="left" w:pos="993"/>
        </w:tabs>
        <w:spacing w:after="0" w:line="360" w:lineRule="auto"/>
        <w:ind w:left="0" w:firstLine="709"/>
        <w:jc w:val="both"/>
        <w:rPr>
          <w:rFonts w:ascii="Times New Roman" w:hAnsi="Times New Roman" w:cs="Times New Roman"/>
          <w:sz w:val="28"/>
          <w:szCs w:val="28"/>
        </w:rPr>
      </w:pPr>
      <w:proofErr w:type="spellStart"/>
      <w:r w:rsidRPr="0029706D">
        <w:rPr>
          <w:rFonts w:ascii="Times New Roman" w:hAnsi="Times New Roman" w:cs="Times New Roman"/>
          <w:sz w:val="28"/>
          <w:szCs w:val="28"/>
        </w:rPr>
        <w:t>Євченко</w:t>
      </w:r>
      <w:proofErr w:type="spellEnd"/>
      <w:r w:rsidRPr="0029706D">
        <w:rPr>
          <w:rFonts w:ascii="Times New Roman" w:hAnsi="Times New Roman" w:cs="Times New Roman"/>
          <w:sz w:val="28"/>
          <w:szCs w:val="28"/>
        </w:rPr>
        <w:t xml:space="preserve"> Н. Г. Вплив податкових ризиків на фінансову безпеку банку / Н. Г. </w:t>
      </w:r>
      <w:proofErr w:type="spellStart"/>
      <w:r w:rsidRPr="0029706D">
        <w:rPr>
          <w:rFonts w:ascii="Times New Roman" w:hAnsi="Times New Roman" w:cs="Times New Roman"/>
          <w:sz w:val="28"/>
          <w:szCs w:val="28"/>
        </w:rPr>
        <w:t>Євченко</w:t>
      </w:r>
      <w:proofErr w:type="spellEnd"/>
      <w:r w:rsidRPr="0029706D">
        <w:rPr>
          <w:rFonts w:ascii="Times New Roman" w:hAnsi="Times New Roman" w:cs="Times New Roman"/>
          <w:sz w:val="28"/>
          <w:szCs w:val="28"/>
        </w:rPr>
        <w:t xml:space="preserve">, О. А. </w:t>
      </w:r>
      <w:proofErr w:type="spellStart"/>
      <w:r w:rsidRPr="0029706D">
        <w:rPr>
          <w:rFonts w:ascii="Times New Roman" w:hAnsi="Times New Roman" w:cs="Times New Roman"/>
          <w:sz w:val="28"/>
          <w:szCs w:val="28"/>
        </w:rPr>
        <w:t>Криклій</w:t>
      </w:r>
      <w:proofErr w:type="spellEnd"/>
      <w:r w:rsidRPr="0029706D">
        <w:rPr>
          <w:rFonts w:ascii="Times New Roman" w:hAnsi="Times New Roman" w:cs="Times New Roman"/>
          <w:sz w:val="28"/>
          <w:szCs w:val="28"/>
        </w:rPr>
        <w:t xml:space="preserve"> // Проблеми і перспективи розвитку банківської системи України: збірник наукових праць. – Суми: ДВНЗ «УАБС НБУ», 2009. – </w:t>
      </w:r>
      <w:proofErr w:type="spellStart"/>
      <w:r w:rsidRPr="0029706D">
        <w:rPr>
          <w:rFonts w:ascii="Times New Roman" w:hAnsi="Times New Roman" w:cs="Times New Roman"/>
          <w:sz w:val="28"/>
          <w:szCs w:val="28"/>
        </w:rPr>
        <w:t>Вип</w:t>
      </w:r>
      <w:proofErr w:type="spellEnd"/>
      <w:r w:rsidRPr="0029706D">
        <w:rPr>
          <w:rFonts w:ascii="Times New Roman" w:hAnsi="Times New Roman" w:cs="Times New Roman"/>
          <w:sz w:val="28"/>
          <w:szCs w:val="28"/>
        </w:rPr>
        <w:t>. 25. – С. 45 – 52.</w:t>
      </w:r>
    </w:p>
    <w:p w:rsidR="00C749E7" w:rsidRDefault="00C749E7" w:rsidP="00872485">
      <w:pPr>
        <w:pStyle w:val="a3"/>
        <w:numPr>
          <w:ilvl w:val="0"/>
          <w:numId w:val="1"/>
        </w:numPr>
        <w:tabs>
          <w:tab w:val="left" w:pos="993"/>
        </w:tabs>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Вовк В.Я. Теоретичні засади забезпечення фінансової безпеки банку / В.Я. Вовк // </w:t>
      </w:r>
      <w:r w:rsidRPr="00C749E7">
        <w:rPr>
          <w:rFonts w:ascii="Times New Roman" w:hAnsi="Times New Roman" w:cs="Times New Roman"/>
          <w:sz w:val="28"/>
          <w:szCs w:val="28"/>
        </w:rPr>
        <w:t>Проблеми економіки</w:t>
      </w:r>
      <w:r w:rsidR="00872485">
        <w:rPr>
          <w:rFonts w:ascii="Times New Roman" w:hAnsi="Times New Roman" w:cs="Times New Roman"/>
          <w:sz w:val="28"/>
          <w:szCs w:val="28"/>
        </w:rPr>
        <w:t xml:space="preserve">. -  № 4. - </w:t>
      </w:r>
      <w:r w:rsidRPr="00C749E7">
        <w:rPr>
          <w:rFonts w:ascii="Times New Roman" w:hAnsi="Times New Roman" w:cs="Times New Roman"/>
          <w:sz w:val="28"/>
          <w:szCs w:val="28"/>
        </w:rPr>
        <w:t xml:space="preserve"> 2012</w:t>
      </w:r>
      <w:r w:rsidR="00872485">
        <w:rPr>
          <w:rFonts w:ascii="Times New Roman" w:hAnsi="Times New Roman" w:cs="Times New Roman"/>
          <w:sz w:val="28"/>
          <w:szCs w:val="28"/>
        </w:rPr>
        <w:t>. – С. 200-204.</w:t>
      </w:r>
    </w:p>
    <w:p w:rsidR="00CE74CB" w:rsidRPr="00CE74CB" w:rsidRDefault="00CE74CB" w:rsidP="00CE74CB">
      <w:pPr>
        <w:pStyle w:val="a3"/>
        <w:numPr>
          <w:ilvl w:val="0"/>
          <w:numId w:val="1"/>
        </w:numPr>
        <w:tabs>
          <w:tab w:val="left" w:pos="993"/>
        </w:tabs>
        <w:spacing w:after="0" w:line="360" w:lineRule="auto"/>
        <w:ind w:left="0" w:firstLine="709"/>
        <w:jc w:val="both"/>
        <w:rPr>
          <w:rFonts w:ascii="Times New Roman" w:hAnsi="Times New Roman" w:cs="Times New Roman"/>
          <w:sz w:val="28"/>
          <w:szCs w:val="28"/>
        </w:rPr>
      </w:pPr>
      <w:proofErr w:type="spellStart"/>
      <w:r w:rsidRPr="00CE74CB">
        <w:rPr>
          <w:rFonts w:ascii="Times New Roman" w:hAnsi="Times New Roman" w:cs="Times New Roman"/>
          <w:sz w:val="28"/>
          <w:szCs w:val="28"/>
        </w:rPr>
        <w:t>Штаєр</w:t>
      </w:r>
      <w:proofErr w:type="spellEnd"/>
      <w:r w:rsidRPr="00CE74CB">
        <w:rPr>
          <w:rFonts w:ascii="Times New Roman" w:hAnsi="Times New Roman" w:cs="Times New Roman"/>
          <w:sz w:val="28"/>
          <w:szCs w:val="28"/>
        </w:rPr>
        <w:t xml:space="preserve"> О.М. Напрямки забезпечення та основні складові економічної безпеки банку / О.М. </w:t>
      </w:r>
      <w:proofErr w:type="spellStart"/>
      <w:r w:rsidRPr="00CE74CB">
        <w:rPr>
          <w:rFonts w:ascii="Times New Roman" w:hAnsi="Times New Roman" w:cs="Times New Roman"/>
          <w:sz w:val="28"/>
          <w:szCs w:val="28"/>
        </w:rPr>
        <w:t>Штаєр</w:t>
      </w:r>
      <w:proofErr w:type="spellEnd"/>
      <w:r w:rsidRPr="00CE74CB">
        <w:rPr>
          <w:rFonts w:ascii="Times New Roman" w:hAnsi="Times New Roman" w:cs="Times New Roman"/>
          <w:sz w:val="28"/>
          <w:szCs w:val="28"/>
        </w:rPr>
        <w:t xml:space="preserve"> //</w:t>
      </w:r>
      <w:r w:rsidRPr="00CE74CB">
        <w:rPr>
          <w:rFonts w:ascii="Times New Roman" w:hAnsi="Times New Roman" w:cs="Times New Roman"/>
          <w:sz w:val="28"/>
          <w:szCs w:val="28"/>
        </w:rPr>
        <w:t xml:space="preserve"> </w:t>
      </w:r>
      <w:r w:rsidRPr="00CE74CB">
        <w:rPr>
          <w:rFonts w:ascii="Times New Roman" w:hAnsi="Times New Roman" w:cs="Times New Roman"/>
          <w:sz w:val="28"/>
          <w:szCs w:val="28"/>
        </w:rPr>
        <w:t>Європейський вектор економічного розвитку. 2011. – № 2 (11). – С. 263-270.</w:t>
      </w:r>
    </w:p>
    <w:sectPr w:rsidR="00CE74CB" w:rsidRPr="00CE74CB">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E817666"/>
    <w:multiLevelType w:val="hybridMultilevel"/>
    <w:tmpl w:val="C7F2484C"/>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F0CA3"/>
    <w:rsid w:val="0029706D"/>
    <w:rsid w:val="002D4833"/>
    <w:rsid w:val="007C20FC"/>
    <w:rsid w:val="00872485"/>
    <w:rsid w:val="0088341B"/>
    <w:rsid w:val="008924B3"/>
    <w:rsid w:val="008F0CA3"/>
    <w:rsid w:val="00B021F3"/>
    <w:rsid w:val="00C749E7"/>
    <w:rsid w:val="00CE74CB"/>
    <w:rsid w:val="00D064D6"/>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310B58F"/>
  <w15:chartTrackingRefBased/>
  <w15:docId w15:val="{A5F8675D-D8EA-4BB9-9A71-A8141701A27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8F0CA3"/>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29706D"/>
    <w:pPr>
      <w:ind w:left="720"/>
      <w:contextualSpacing/>
    </w:pPr>
  </w:style>
  <w:style w:type="table" w:styleId="a4">
    <w:name w:val="Table Grid"/>
    <w:basedOn w:val="a1"/>
    <w:uiPriority w:val="39"/>
    <w:rsid w:val="00D064D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60</TotalTime>
  <Pages>5</Pages>
  <Words>5748</Words>
  <Characters>3277</Characters>
  <Application>Microsoft Office Word</Application>
  <DocSecurity>0</DocSecurity>
  <Lines>27</Lines>
  <Paragraphs>18</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9007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АЛИНА</dc:creator>
  <cp:keywords/>
  <dc:description/>
  <cp:lastModifiedBy>АЛИНА</cp:lastModifiedBy>
  <cp:revision>3</cp:revision>
  <dcterms:created xsi:type="dcterms:W3CDTF">2018-11-17T14:58:00Z</dcterms:created>
  <dcterms:modified xsi:type="dcterms:W3CDTF">2018-11-17T16:19:00Z</dcterms:modified>
</cp:coreProperties>
</file>