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249B" w:rsidRPr="00E50845" w:rsidRDefault="00BF249B" w:rsidP="00BF249B">
      <w:pPr>
        <w:spacing w:line="20" w:lineRule="atLeast"/>
        <w:jc w:val="center"/>
        <w:rPr>
          <w:rStyle w:val="apple-style-span"/>
          <w:b/>
          <w:caps/>
          <w:color w:val="000000"/>
          <w:sz w:val="20"/>
          <w:szCs w:val="20"/>
          <w:shd w:val="clear" w:color="auto" w:fill="FFFFFF"/>
          <w:lang w:val="uk-UA"/>
        </w:rPr>
      </w:pPr>
      <w:r w:rsidRPr="00E50845">
        <w:rPr>
          <w:rStyle w:val="apple-style-span"/>
          <w:b/>
          <w:caps/>
          <w:color w:val="000000"/>
          <w:sz w:val="20"/>
          <w:szCs w:val="20"/>
          <w:shd w:val="clear" w:color="auto" w:fill="FFFFFF"/>
          <w:lang w:val="uk-UA"/>
        </w:rPr>
        <w:t>Теоретичні аспекти економічної дипломатії</w:t>
      </w:r>
    </w:p>
    <w:p w:rsidR="00BF249B" w:rsidRPr="00627B6F" w:rsidRDefault="00BF249B" w:rsidP="00BF249B">
      <w:pPr>
        <w:widowControl w:val="0"/>
        <w:ind w:firstLine="567"/>
        <w:jc w:val="both"/>
        <w:rPr>
          <w:rStyle w:val="hps"/>
          <w:sz w:val="20"/>
          <w:szCs w:val="20"/>
          <w:lang w:val="uk-UA"/>
        </w:rPr>
      </w:pPr>
    </w:p>
    <w:p w:rsidR="00BF249B" w:rsidRDefault="00BF249B" w:rsidP="00BF249B">
      <w:pPr>
        <w:ind w:firstLine="567"/>
        <w:jc w:val="center"/>
        <w:rPr>
          <w:b/>
          <w:sz w:val="20"/>
          <w:szCs w:val="20"/>
          <w:lang w:val="uk-UA"/>
        </w:rPr>
      </w:pPr>
      <w:r w:rsidRPr="00627B6F">
        <w:rPr>
          <w:b/>
          <w:sz w:val="20"/>
          <w:szCs w:val="20"/>
          <w:lang w:val="uk-UA"/>
        </w:rPr>
        <w:t>Галкіна Ю.В.</w:t>
      </w:r>
    </w:p>
    <w:p w:rsidR="00BF249B" w:rsidRPr="00627B6F" w:rsidRDefault="00BF249B" w:rsidP="00BF249B">
      <w:pPr>
        <w:ind w:firstLine="567"/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ст. гр. </w:t>
      </w:r>
      <w:proofErr w:type="spellStart"/>
      <w:r>
        <w:rPr>
          <w:sz w:val="20"/>
          <w:szCs w:val="20"/>
          <w:lang w:val="uk-UA"/>
        </w:rPr>
        <w:t>МЕВм</w:t>
      </w:r>
      <w:proofErr w:type="spellEnd"/>
      <w:r w:rsidRPr="00627B6F">
        <w:rPr>
          <w:sz w:val="20"/>
          <w:szCs w:val="20"/>
          <w:lang w:val="uk-UA"/>
        </w:rPr>
        <w:t>-1</w:t>
      </w:r>
      <w:r>
        <w:rPr>
          <w:sz w:val="20"/>
          <w:szCs w:val="20"/>
          <w:lang w:val="uk-UA"/>
        </w:rPr>
        <w:t>8</w:t>
      </w:r>
      <w:r w:rsidRPr="00627B6F">
        <w:rPr>
          <w:sz w:val="20"/>
          <w:szCs w:val="20"/>
          <w:lang w:val="uk-UA"/>
        </w:rPr>
        <w:t xml:space="preserve"> Хмельницького національного університету</w:t>
      </w:r>
    </w:p>
    <w:p w:rsidR="00BF249B" w:rsidRPr="0068532F" w:rsidRDefault="00BF249B" w:rsidP="00BF249B">
      <w:pPr>
        <w:ind w:firstLine="567"/>
        <w:jc w:val="center"/>
        <w:rPr>
          <w:b/>
          <w:sz w:val="20"/>
          <w:szCs w:val="20"/>
          <w:lang w:val="uk-UA"/>
        </w:rPr>
      </w:pPr>
      <w:proofErr w:type="spellStart"/>
      <w:r>
        <w:rPr>
          <w:b/>
          <w:sz w:val="20"/>
          <w:szCs w:val="20"/>
          <w:lang w:val="uk-UA"/>
        </w:rPr>
        <w:t>Матвієць</w:t>
      </w:r>
      <w:proofErr w:type="spellEnd"/>
      <w:r>
        <w:rPr>
          <w:b/>
          <w:sz w:val="20"/>
          <w:szCs w:val="20"/>
          <w:lang w:val="uk-UA"/>
        </w:rPr>
        <w:t xml:space="preserve"> Ольга Вікторівна</w:t>
      </w:r>
    </w:p>
    <w:p w:rsidR="00BF249B" w:rsidRPr="00627B6F" w:rsidRDefault="00BF249B" w:rsidP="00BF249B">
      <w:pPr>
        <w:ind w:firstLine="567"/>
        <w:jc w:val="center"/>
        <w:rPr>
          <w:sz w:val="20"/>
          <w:szCs w:val="20"/>
          <w:lang w:val="uk-UA"/>
        </w:rPr>
      </w:pPr>
      <w:proofErr w:type="spellStart"/>
      <w:r>
        <w:rPr>
          <w:sz w:val="20"/>
          <w:szCs w:val="20"/>
          <w:lang w:val="uk-UA"/>
        </w:rPr>
        <w:t>к.е.н</w:t>
      </w:r>
      <w:proofErr w:type="spellEnd"/>
      <w:r>
        <w:rPr>
          <w:sz w:val="20"/>
          <w:szCs w:val="20"/>
          <w:lang w:val="uk-UA"/>
        </w:rPr>
        <w:t xml:space="preserve">., ст. </w:t>
      </w:r>
      <w:proofErr w:type="spellStart"/>
      <w:r>
        <w:rPr>
          <w:sz w:val="20"/>
          <w:szCs w:val="20"/>
          <w:lang w:val="uk-UA"/>
        </w:rPr>
        <w:t>викл</w:t>
      </w:r>
      <w:proofErr w:type="spellEnd"/>
      <w:r>
        <w:rPr>
          <w:sz w:val="20"/>
          <w:szCs w:val="20"/>
          <w:lang w:val="uk-UA"/>
        </w:rPr>
        <w:t xml:space="preserve">., </w:t>
      </w:r>
      <w:r w:rsidRPr="00627B6F">
        <w:rPr>
          <w:sz w:val="20"/>
          <w:szCs w:val="20"/>
          <w:lang w:val="uk-UA"/>
        </w:rPr>
        <w:t xml:space="preserve"> кафедри міжнародних економічних відносин</w:t>
      </w:r>
    </w:p>
    <w:p w:rsidR="00BF249B" w:rsidRPr="00627B6F" w:rsidRDefault="00BF249B" w:rsidP="00BF249B">
      <w:pPr>
        <w:ind w:firstLine="567"/>
        <w:jc w:val="center"/>
        <w:rPr>
          <w:sz w:val="20"/>
          <w:szCs w:val="20"/>
          <w:lang w:val="uk-UA"/>
        </w:rPr>
      </w:pPr>
      <w:r w:rsidRPr="00627B6F">
        <w:rPr>
          <w:sz w:val="20"/>
          <w:szCs w:val="20"/>
          <w:lang w:val="uk-UA"/>
        </w:rPr>
        <w:t>Хмельницького національного університету</w:t>
      </w:r>
    </w:p>
    <w:p w:rsidR="00BF249B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</w:pPr>
      <w:bookmarkStart w:id="0" w:name="337"/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</w:pP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 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У міру зростання значення економічного чинника в політичних відносинах країн в світовій політиці зростало і значення економічної дипломатії, посилювалося усвідомлення необхідності спеціального процесу міжнародних переговорів, присвячених фінансово економічної області.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</w:pP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Відзначено, що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поняття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"наука про переговори"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має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вельми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умовне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значення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. Не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випадково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один з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найбільш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відомих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і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серйозних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сучасних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фахівців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з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переговорів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професор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Гарвардського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університету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(США) X.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Райффа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свою книгу про </w:t>
      </w:r>
      <w:proofErr w:type="gram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переговори</w:t>
      </w:r>
      <w:proofErr w:type="gram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назвав "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Мистецтво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та наука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переговорів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". В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процесі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переговорів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завжди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яскраво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проявляються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наукові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знання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і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переговорний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мистецтво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дипломата,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якщо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мова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йде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про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міжнародні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переговори,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або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 про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особи, яка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приймає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proofErr w:type="gram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р</w:t>
      </w:r>
      <w:proofErr w:type="gram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ішення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якщо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мова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йде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про переговори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взагалі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.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Таке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ж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умовне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значення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має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і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поняття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"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економічна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дипломатія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".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 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Тому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очікувати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якихось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чудодійних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результатів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proofErr w:type="gram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в</w:t>
      </w:r>
      <w:proofErr w:type="gram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ід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наукового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дослідження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переговорів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не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слід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. Наука в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цьому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питанні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, як і в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багатьох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інших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пов'язаних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з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людською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поведінкою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може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лише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допомогти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виявити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закономірності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встановити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рамки, в межах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яких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переговори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можна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розглядати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як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суб'єкт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наукового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дослідження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, і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допомогти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визначити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найбільш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стійкі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характеристики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 переговорного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процесу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.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</w:pP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Підкреслено, що проблеми міжнародних відносин і зовнішньої політики завжди перебували в центрі уваги, а питання про те, як реалізувати зовнішньополітичні рішення, тобто питання дипломатії, були цікавими для вузького кола фахівців. Основна увага приділялася результатам зовнішньополітичної діяльності, менше - зовнішній політиці й зовсім мало уваги - конкретній діяльності, спрямованій на досягнення поставлених цілей. Економічна дипломатія своїми методами й засобами не тільки реалізовує зовнішньополітичні рішення, але й активно формує їх </w:t>
      </w: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[1, С. 13 - 15]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.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</w:pP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Відомо, що 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переговори є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діючим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інструментом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побудови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й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регулювання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міжнародних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відносин</w:t>
      </w:r>
      <w:proofErr w:type="spellEnd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.</w:t>
      </w:r>
      <w:bookmarkStart w:id="1" w:name="141"/>
      <w:bookmarkEnd w:id="0"/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 xml:space="preserve"> Насправді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 </w:t>
      </w:r>
      <w:r w:rsidRPr="00627B6F">
        <w:rPr>
          <w:rStyle w:val="a4"/>
          <w:rFonts w:ascii="Times New Roman" w:eastAsia="Calibri" w:hAnsi="Times New Roman" w:cs="Times New Roman"/>
          <w:b w:val="0"/>
          <w:iCs/>
          <w:color w:val="000000"/>
          <w:sz w:val="20"/>
          <w:szCs w:val="20"/>
          <w:shd w:val="clear" w:color="auto" w:fill="FFFFFF"/>
          <w:lang w:val="uk-UA"/>
        </w:rPr>
        <w:t>економічна дипломатія держави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 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uk-UA"/>
        </w:rPr>
        <w:t>-</w:t>
      </w:r>
      <w:r w:rsidRPr="00627B6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 </w:t>
      </w:r>
      <w:r w:rsidRPr="00627B6F">
        <w:rPr>
          <w:rStyle w:val="a4"/>
          <w:rFonts w:ascii="Times New Roman" w:eastAsia="Calibri" w:hAnsi="Times New Roman" w:cs="Times New Roman"/>
          <w:b w:val="0"/>
          <w:iCs/>
          <w:color w:val="000000"/>
          <w:sz w:val="20"/>
          <w:szCs w:val="20"/>
          <w:shd w:val="clear" w:color="auto" w:fill="FFFFFF"/>
          <w:lang w:val="uk-UA"/>
        </w:rPr>
        <w:t>це використання державою дипломатичних прийомів і методів, а також економічних заходів і засобів (торгова політика, надання або отримання допомоги, позик, технологій) як на двосторонній, так і на багатосторонній основі, для сприяння розвитку національної економіки і забезпечення зовнішньоекономічних інтересів, для досягнення політичних цілей в рамках загального зовнішньополітичного курсу держави в міжнародних справах.</w:t>
      </w:r>
    </w:p>
    <w:bookmarkEnd w:id="1"/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    Економічна дипломатія формується під впливом геополітичних та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геоекономічних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світових та національних пріоритетів.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Глобалізаційні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процеси привели до збільшення значимості дипломатії, що здійснюється на найвищому рівні. Ця дипломатія дає можливість обговорювати широкий спектр проблемних питань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питань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, що має труднощі при проведенні зустрічей на інших рівнях [2, С. 41].</w:t>
      </w:r>
    </w:p>
    <w:p w:rsidR="00BF249B" w:rsidRPr="00BF249B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Можливість швидкого й принципового рішення проблеми являє собою головну причину інтенсивного розвитку дипломатії на найвищому рівні, однак існують й інші причини. </w:t>
      </w:r>
      <w:r w:rsidRPr="00BF249B">
        <w:rPr>
          <w:rFonts w:ascii="Times New Roman" w:hAnsi="Times New Roman" w:cs="Times New Roman"/>
          <w:color w:val="4A4A4A"/>
          <w:sz w:val="20"/>
          <w:szCs w:val="20"/>
          <w:lang w:val="uk-UA"/>
        </w:rPr>
        <w:t>Зокрема, на таких зустрічах є можливість швидко отримувати необхідну інформацію «з перших рук», обмінятися думками й досягти важливих домовленостей.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    Зазначено, що місія економічної дипломатії окреслюється її функціями, спрямованими на захист економічних інтересів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краі</w:t>
      </w:r>
      <w:r w:rsidRPr="00627B6F">
        <w:rPr>
          <w:rFonts w:cs="Times New Roman"/>
          <w:color w:val="4A4A4A"/>
          <w:sz w:val="20"/>
          <w:szCs w:val="20"/>
          <w:lang w:val="uk-UA"/>
        </w:rPr>
        <w:t>̈</w:t>
      </w: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ни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, сприяння розвитку торговельно-економічних зв’язків, залученню іноземних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інвестиціи</w:t>
      </w:r>
      <w:r w:rsidRPr="00627B6F">
        <w:rPr>
          <w:rFonts w:cs="Times New Roman"/>
          <w:color w:val="4A4A4A"/>
          <w:sz w:val="20"/>
          <w:szCs w:val="20"/>
          <w:lang w:val="uk-UA"/>
        </w:rPr>
        <w:t>̆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у пріоритетні сфери економіки і виконанню міжнародних договорів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краі</w:t>
      </w:r>
      <w:r w:rsidRPr="00627B6F">
        <w:rPr>
          <w:rFonts w:cs="Times New Roman"/>
          <w:color w:val="4A4A4A"/>
          <w:sz w:val="20"/>
          <w:szCs w:val="20"/>
          <w:lang w:val="uk-UA"/>
        </w:rPr>
        <w:t>̈</w:t>
      </w: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ни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, укладених із державою перебування; інформування органів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державноі</w:t>
      </w:r>
      <w:r w:rsidRPr="00627B6F">
        <w:rPr>
          <w:rFonts w:cs="Times New Roman"/>
          <w:color w:val="4A4A4A"/>
          <w:sz w:val="20"/>
          <w:szCs w:val="20"/>
          <w:lang w:val="uk-UA"/>
        </w:rPr>
        <w:t>̈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виконавчоі</w:t>
      </w:r>
      <w:r w:rsidRPr="00627B6F">
        <w:rPr>
          <w:rFonts w:cs="Times New Roman"/>
          <w:color w:val="4A4A4A"/>
          <w:sz w:val="20"/>
          <w:szCs w:val="20"/>
          <w:lang w:val="uk-UA"/>
        </w:rPr>
        <w:t>̈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влади про цінову, податкову, тарифну політику, яку проводить держава перебування стосовно товарів, що експортуються; підготовка висновків щодо доцільності імпорту товарів та послуг, залучення кредитів із держави перебування, виходячи із запропонованих державою перебування цін, тарифів, кредитних ставок тощо [3, С. 213 - 214].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Функції економічної дипломатії не є постійною, сталою категорією. Вони постійно змінюються, доповнюються, розширюються, що зумовлено новими тенденціями розвитку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світогосподарських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відносин.  Основними тенденціями на сьогодні є: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–  інтернаціоналізація і глобалізація; 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– 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транснаціоналізація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;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–  підвищення ролі капіталу і міжнародного інвестування;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–  формування глобальної господарської інфраструктури;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–  зростання взаємозалежності країн світового господарства;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–  зростання ролі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наднаціонально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функціонуючих систем регулювання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світогосподар-ської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діяльності;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–  розширення кола учасників міжнародних економічних відносин [4, С. 23 - 24].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Однією з функцій економічної дипломатії, яка бере свій початок з часів так званої торгової дипломатії і не втрачає своєї актуальності сьогодні, є функція сприяння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взаємо-вигідній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торгівлі між країнами, розвитку </w:t>
      </w: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lastRenderedPageBreak/>
        <w:t>міжнародного співробітництва в цій сфері, а також врегулювання усіх можливих конфліктів, пов’язаних з участю тих чи інших країн в міжнародних торговельних відносинах.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Всі функції економічної дипломатії умовно можна поділити на дві групи: загальні і специфічні.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До загальних функцій можна віднести: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1) забезпечення найкращих, найвигідніших умов для участі національної економіки у світовому господарстві, у тому числі з метою підвищення питомої ваги своєї країни у світовій економіці, особливо шляхом просування господарських секторів на базі новітніх технологій, і, відповідно, посилення можливостей забезпечувати ефективний вплив своєї країни на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між-народні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відносини;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2) створення найвигідніших умов для розвитку людського потенціалу країни, підйому інтелектуального потенціалу; підвищення якості і рівня життя, забезпечення найбільш передових соціальних стандартів, які не можуть бути досягнуті лише на основі дії ринкових механізмів;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3) дотримання національних інтересів і забезпечення національної безпеки, яке б гарантувало вирішення загальнонаціональних задач, не дозволяло б суто ринковим інтересам і пріоритетам диктувати свою волю в суспільстві. Національна безпека являє собою державну політику, спрямовану на створення внутрішніх і міжнародних умов, сприятливих для збереження чи зміцнення життєво важливих національних інтересів народу і держави, суспільства та кожного його громадянина. Саме тому політика держави покликана відвести загрози правам і свободам людини, базовим інтересам і цінностям суверенної національної держави в навколишньому світі [4, С. 25 - 26]. </w:t>
      </w:r>
    </w:p>
    <w:p w:rsidR="00BF249B" w:rsidRPr="00627B6F" w:rsidRDefault="00BF249B" w:rsidP="00BF249B">
      <w:pPr>
        <w:pStyle w:val="a3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Щодо специфічних функцій економічної дипломатії, то вони стосуються забезпечення найкращих умов для країни в конкретній сфері міжнародних економічних відносин. Таких функцій можна назвати досить багато.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   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Основними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для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економічної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дипломатії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стають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поняття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поєднання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національного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виробництва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традицій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національних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proofErr w:type="gram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пр</w:t>
      </w:r>
      <w:proofErr w:type="gramEnd"/>
      <w:r w:rsidRPr="00627B6F">
        <w:rPr>
          <w:rFonts w:ascii="Times New Roman" w:hAnsi="Times New Roman" w:cs="Times New Roman"/>
          <w:color w:val="4A4A4A"/>
          <w:sz w:val="20"/>
          <w:szCs w:val="20"/>
        </w:rPr>
        <w:t>іоритетів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.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Економічна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дипломатія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не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тільки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допомагає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вирішенню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поточних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і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орієнтованих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на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найближче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майбутнє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завдань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але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також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впливає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на характер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оцінок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навіть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віддалених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суспільно-економічних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перспектив.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Економічна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диломатія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–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це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потужний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інструмент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подолання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конфліктогенності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proofErr w:type="gram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країн</w:t>
      </w:r>
      <w:proofErr w:type="spellEnd"/>
      <w:proofErr w:type="gram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відповідно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захист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національної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безпеки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набуває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особливого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значення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в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сучасних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геотрансформаційних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умовах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>.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   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Економічна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дипломатія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—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це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також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особливий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фундаментальний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антикризовий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інструмент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</w:t>
      </w: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так</w:t>
      </w:r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як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спрямованим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безпосередньо</w:t>
      </w:r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на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економічні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інтереси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країни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. Прикладом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може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бути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введення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економічних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санкцій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і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відповідна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реакція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на них, яка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призводить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до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їх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скасування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зменшення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або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збільшення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[5]</w:t>
      </w:r>
      <w:r w:rsidRPr="00627B6F">
        <w:rPr>
          <w:rFonts w:ascii="Times New Roman" w:hAnsi="Times New Roman" w:cs="Times New Roman"/>
          <w:color w:val="4A4A4A"/>
          <w:sz w:val="20"/>
          <w:szCs w:val="20"/>
        </w:rPr>
        <w:t>.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На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тлі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докорінних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змін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які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відбулися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у </w:t>
      </w:r>
      <w:proofErr w:type="spellStart"/>
      <w:proofErr w:type="gram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св</w:t>
      </w:r>
      <w:proofErr w:type="gramEnd"/>
      <w:r w:rsidRPr="00627B6F">
        <w:rPr>
          <w:rFonts w:ascii="Times New Roman" w:hAnsi="Times New Roman" w:cs="Times New Roman"/>
          <w:color w:val="4A4A4A"/>
          <w:sz w:val="20"/>
          <w:szCs w:val="20"/>
        </w:rPr>
        <w:t>ітовій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дипломатичній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практиці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наша,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українська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не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демонструє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кардинальних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реформ,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залишається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далекою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від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європейських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критеріїв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продовжуючи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функціонувати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за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зразком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того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зовнішньополітичного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органу,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що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був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створений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у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часи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радянської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України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>.</w:t>
      </w: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</w:t>
      </w:r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В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її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основі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все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ще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лежить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застаріла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модель вертикально-командного типу і система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розподілу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повноважень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що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базується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на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радянському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принципі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недовіри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до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виконавця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,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його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низькій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кваліфікації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та </w:t>
      </w:r>
      <w:proofErr w:type="spellStart"/>
      <w:proofErr w:type="gram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техн</w:t>
      </w:r>
      <w:proofErr w:type="gramEnd"/>
      <w:r w:rsidRPr="00627B6F">
        <w:rPr>
          <w:rFonts w:ascii="Times New Roman" w:hAnsi="Times New Roman" w:cs="Times New Roman"/>
          <w:color w:val="4A4A4A"/>
          <w:sz w:val="20"/>
          <w:szCs w:val="20"/>
        </w:rPr>
        <w:t>ічній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</w:rPr>
        <w:t>неоснащеності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</w:rPr>
        <w:t>.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Визначено, що до позитивних результатів у функціонуванні економічної дипломатії України в подальшому слід застосувати такі дії: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– застосувати результати моніторингу макроекономічних тенденцій розвитку світової економіки для розробки основних напрямів зовнішньоекономічної діяльності України;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– вдосконалити інформаційно-організаційне забезпечення просування вітчизняних конкурентоспроможних товарів та послуг, економічних проектів на традиційні та нові ринки;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– оптимізувати кількість та підвищення роботи двосторонніх міжурядових комісій з питань торговельно-економічного співробітництва;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– створити механізм сприяння налагодження прямих зв’язків представників українського бізнесу із зарубіжними партнерами та закріплення українських експортерів на зарубіжних ринках;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– регулярна участь українських експортерів у міжнародних бізнес-форумах, виставках, ярмарках тощо;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– позитивні зрушення у реалізації завдань щодо повернення валютних цінностей, які незаконно знаходяться за кордоном [4, С. 33].</w:t>
      </w:r>
    </w:p>
    <w:p w:rsidR="00BF249B" w:rsidRPr="00E84416" w:rsidRDefault="00BF249B" w:rsidP="00BF249B">
      <w:pPr>
        <w:pStyle w:val="a3"/>
        <w:shd w:val="clear" w:color="auto" w:fill="FFFFFF"/>
        <w:spacing w:before="0" w:beforeAutospacing="0" w:after="0" w:afterAutospacing="0" w:line="228" w:lineRule="auto"/>
        <w:ind w:firstLine="567"/>
        <w:jc w:val="both"/>
        <w:rPr>
          <w:rFonts w:ascii="Times New Roman" w:hAnsi="Times New Roman" w:cs="Times New Roman"/>
          <w:color w:val="4A4A4A"/>
          <w:sz w:val="20"/>
          <w:szCs w:val="20"/>
          <w:lang w:val="uk-UA"/>
        </w:rPr>
      </w:pP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    В сучасних умовах у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дипломатіі</w:t>
      </w:r>
      <w:r w:rsidRPr="00627B6F">
        <w:rPr>
          <w:rFonts w:cs="Times New Roman"/>
          <w:color w:val="4A4A4A"/>
          <w:sz w:val="20"/>
          <w:szCs w:val="20"/>
          <w:lang w:val="uk-UA"/>
        </w:rPr>
        <w:t>̈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Украі</w:t>
      </w:r>
      <w:r w:rsidRPr="00627B6F">
        <w:rPr>
          <w:rFonts w:cs="Times New Roman"/>
          <w:color w:val="4A4A4A"/>
          <w:sz w:val="20"/>
          <w:szCs w:val="20"/>
          <w:lang w:val="uk-UA"/>
        </w:rPr>
        <w:t>̈</w:t>
      </w: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ни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, загалом, формується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багатосторонніи</w:t>
      </w:r>
      <w:r w:rsidRPr="00627B6F">
        <w:rPr>
          <w:rFonts w:cs="Times New Roman"/>
          <w:color w:val="4A4A4A"/>
          <w:sz w:val="20"/>
          <w:szCs w:val="20"/>
          <w:lang w:val="uk-UA"/>
        </w:rPr>
        <w:t>̆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характер, а економічна дипломатія набуває креативних форм </w:t>
      </w:r>
      <w:proofErr w:type="spellStart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реалізаціі</w:t>
      </w:r>
      <w:r w:rsidRPr="00627B6F">
        <w:rPr>
          <w:rFonts w:cs="Times New Roman"/>
          <w:color w:val="4A4A4A"/>
          <w:sz w:val="20"/>
          <w:szCs w:val="20"/>
          <w:lang w:val="uk-UA"/>
        </w:rPr>
        <w:t>̈</w:t>
      </w:r>
      <w:proofErr w:type="spellEnd"/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. </w:t>
      </w:r>
      <w:r w:rsidRPr="00E84416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Застосуванням креативних, </w:t>
      </w:r>
      <w:proofErr w:type="spellStart"/>
      <w:r w:rsidRPr="00E84416">
        <w:rPr>
          <w:rFonts w:ascii="Times New Roman" w:hAnsi="Times New Roman" w:cs="Times New Roman"/>
          <w:color w:val="4A4A4A"/>
          <w:sz w:val="20"/>
          <w:szCs w:val="20"/>
          <w:lang w:val="uk-UA"/>
        </w:rPr>
        <w:t>нетрадиціи</w:t>
      </w:r>
      <w:r w:rsidRPr="00E84416">
        <w:rPr>
          <w:rFonts w:cs="Times New Roman"/>
          <w:color w:val="4A4A4A"/>
          <w:sz w:val="20"/>
          <w:szCs w:val="20"/>
          <w:lang w:val="uk-UA"/>
        </w:rPr>
        <w:t>̆</w:t>
      </w:r>
      <w:r w:rsidRPr="00E84416">
        <w:rPr>
          <w:rFonts w:ascii="Times New Roman" w:hAnsi="Times New Roman" w:cs="Times New Roman"/>
          <w:color w:val="4A4A4A"/>
          <w:sz w:val="20"/>
          <w:szCs w:val="20"/>
          <w:lang w:val="uk-UA"/>
        </w:rPr>
        <w:t>них</w:t>
      </w:r>
      <w:proofErr w:type="spellEnd"/>
      <w:r w:rsidRPr="00E84416">
        <w:rPr>
          <w:rFonts w:ascii="Times New Roman" w:hAnsi="Times New Roman" w:cs="Times New Roman"/>
          <w:color w:val="4A4A4A"/>
          <w:sz w:val="20"/>
          <w:szCs w:val="20"/>
          <w:lang w:val="uk-UA"/>
        </w:rPr>
        <w:t xml:space="preserve"> форм реалізації економічної дипломатії поряд з досвідом традиційних форм є запорукою успіху та розвитку.</w:t>
      </w:r>
    </w:p>
    <w:p w:rsidR="00BF249B" w:rsidRPr="00627B6F" w:rsidRDefault="00BF249B" w:rsidP="00BF249B">
      <w:pPr>
        <w:pStyle w:val="a3"/>
        <w:shd w:val="clear" w:color="auto" w:fill="FFFFFF"/>
        <w:spacing w:before="0" w:beforeAutospacing="0" w:after="0" w:afterAutospacing="0" w:line="228" w:lineRule="auto"/>
        <w:ind w:firstLine="567"/>
        <w:jc w:val="both"/>
        <w:rPr>
          <w:rFonts w:ascii="Times New Roman" w:hAnsi="Times New Roman" w:cs="Times New Roman"/>
          <w:color w:val="555555"/>
          <w:sz w:val="20"/>
          <w:szCs w:val="20"/>
          <w:shd w:val="clear" w:color="auto" w:fill="FFFFFF"/>
        </w:rPr>
      </w:pPr>
      <w:r w:rsidRPr="00627B6F">
        <w:rPr>
          <w:rFonts w:ascii="Times New Roman" w:hAnsi="Times New Roman" w:cs="Times New Roman"/>
          <w:color w:val="555555"/>
          <w:sz w:val="20"/>
          <w:szCs w:val="20"/>
          <w:shd w:val="clear" w:color="auto" w:fill="FFFFFF"/>
          <w:lang w:val="uk-UA"/>
        </w:rPr>
        <w:t xml:space="preserve">     Зазначимо, що в наш час роль дипломатії, а відтак й дипломата, з огляду на об'єктивні обставини, значно зросла. Саме він</w:t>
      </w:r>
      <w:r w:rsidRPr="00627B6F">
        <w:rPr>
          <w:rFonts w:ascii="Times New Roman" w:hAnsi="Times New Roman" w:cs="Times New Roman"/>
          <w:color w:val="555555"/>
          <w:sz w:val="20"/>
          <w:szCs w:val="20"/>
          <w:shd w:val="clear" w:color="auto" w:fill="FFFFFF"/>
        </w:rPr>
        <w:t> — </w:t>
      </w:r>
      <w:r w:rsidRPr="00627B6F">
        <w:rPr>
          <w:rFonts w:ascii="Times New Roman" w:hAnsi="Times New Roman" w:cs="Times New Roman"/>
          <w:color w:val="555555"/>
          <w:sz w:val="20"/>
          <w:szCs w:val="20"/>
          <w:shd w:val="clear" w:color="auto" w:fill="FFFFFF"/>
          <w:lang w:val="uk-UA"/>
        </w:rPr>
        <w:t>дипломат</w:t>
      </w:r>
      <w:r w:rsidRPr="00627B6F">
        <w:rPr>
          <w:rFonts w:ascii="Times New Roman" w:hAnsi="Times New Roman" w:cs="Times New Roman"/>
          <w:color w:val="555555"/>
          <w:sz w:val="20"/>
          <w:szCs w:val="20"/>
          <w:shd w:val="clear" w:color="auto" w:fill="FFFFFF"/>
        </w:rPr>
        <w:t> —</w:t>
      </w:r>
      <w:r w:rsidRPr="00627B6F">
        <w:rPr>
          <w:rFonts w:ascii="Times New Roman" w:hAnsi="Times New Roman" w:cs="Times New Roman"/>
          <w:color w:val="555555"/>
          <w:sz w:val="20"/>
          <w:szCs w:val="20"/>
          <w:shd w:val="clear" w:color="auto" w:fill="FFFFFF"/>
          <w:lang w:val="uk-UA"/>
        </w:rPr>
        <w:t> у складних умовах сьогодення покликаний знаходити ефективні формули компромісу, розблоковувати конфлікти, попереджати негативний розвиток подій, давати урядам і президентам бездоганно зважені пропозиції та слуш</w:t>
      </w:r>
      <w:r w:rsidRPr="00627B6F">
        <w:rPr>
          <w:rFonts w:ascii="Times New Roman" w:hAnsi="Times New Roman" w:cs="Times New Roman"/>
          <w:color w:val="555555"/>
          <w:sz w:val="20"/>
          <w:szCs w:val="20"/>
          <w:shd w:val="clear" w:color="auto" w:fill="FFFFFF"/>
          <w:lang w:val="uk-UA"/>
        </w:rPr>
        <w:softHyphen/>
        <w:t xml:space="preserve">ні поради </w:t>
      </w:r>
      <w:r w:rsidRPr="00627B6F">
        <w:rPr>
          <w:rFonts w:ascii="Times New Roman" w:hAnsi="Times New Roman" w:cs="Times New Roman"/>
          <w:color w:val="4A4A4A"/>
          <w:sz w:val="20"/>
          <w:szCs w:val="20"/>
          <w:lang w:val="uk-UA"/>
        </w:rPr>
        <w:t>[5]</w:t>
      </w:r>
      <w:r w:rsidRPr="00627B6F">
        <w:rPr>
          <w:rFonts w:ascii="Times New Roman" w:hAnsi="Times New Roman" w:cs="Times New Roman"/>
          <w:color w:val="555555"/>
          <w:sz w:val="20"/>
          <w:szCs w:val="20"/>
          <w:shd w:val="clear" w:color="auto" w:fill="FFFFFF"/>
          <w:lang w:val="uk-UA"/>
        </w:rPr>
        <w:t>.</w:t>
      </w:r>
    </w:p>
    <w:p w:rsidR="00BF249B" w:rsidRPr="00627B6F" w:rsidRDefault="00BF249B" w:rsidP="00BF249B">
      <w:pPr>
        <w:spacing w:line="228" w:lineRule="auto"/>
        <w:ind w:firstLine="567"/>
        <w:jc w:val="both"/>
        <w:rPr>
          <w:sz w:val="20"/>
          <w:szCs w:val="20"/>
        </w:rPr>
      </w:pPr>
      <w:r w:rsidRPr="00627B6F">
        <w:rPr>
          <w:color w:val="000000"/>
          <w:sz w:val="20"/>
          <w:szCs w:val="20"/>
          <w:shd w:val="clear" w:color="auto" w:fill="FFFFFF"/>
          <w:lang w:val="uk-UA"/>
        </w:rPr>
        <w:t xml:space="preserve">     Отже, </w:t>
      </w:r>
      <w:proofErr w:type="spellStart"/>
      <w:r w:rsidRPr="00627B6F">
        <w:rPr>
          <w:sz w:val="20"/>
          <w:szCs w:val="20"/>
        </w:rPr>
        <w:t>економічна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дипломатія</w:t>
      </w:r>
      <w:proofErr w:type="spellEnd"/>
      <w:r w:rsidRPr="00627B6F">
        <w:rPr>
          <w:sz w:val="20"/>
          <w:szCs w:val="20"/>
        </w:rPr>
        <w:t xml:space="preserve"> – </w:t>
      </w:r>
      <w:proofErr w:type="spellStart"/>
      <w:r w:rsidRPr="00627B6F">
        <w:rPr>
          <w:sz w:val="20"/>
          <w:szCs w:val="20"/>
        </w:rPr>
        <w:t>це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сучасна</w:t>
      </w:r>
      <w:proofErr w:type="spellEnd"/>
      <w:r w:rsidRPr="00627B6F">
        <w:rPr>
          <w:sz w:val="20"/>
          <w:szCs w:val="20"/>
        </w:rPr>
        <w:t xml:space="preserve"> система </w:t>
      </w:r>
      <w:proofErr w:type="spellStart"/>
      <w:r w:rsidRPr="00627B6F">
        <w:rPr>
          <w:sz w:val="20"/>
          <w:szCs w:val="20"/>
        </w:rPr>
        <w:t>міждержавного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регулювання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світової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економіки</w:t>
      </w:r>
      <w:proofErr w:type="spellEnd"/>
      <w:r w:rsidRPr="00627B6F">
        <w:rPr>
          <w:sz w:val="20"/>
          <w:szCs w:val="20"/>
        </w:rPr>
        <w:t xml:space="preserve">. </w:t>
      </w:r>
      <w:proofErr w:type="spellStart"/>
      <w:r w:rsidRPr="00627B6F">
        <w:rPr>
          <w:sz w:val="20"/>
          <w:szCs w:val="20"/>
        </w:rPr>
        <w:t>Існують</w:t>
      </w:r>
      <w:proofErr w:type="spellEnd"/>
      <w:r w:rsidRPr="00627B6F">
        <w:rPr>
          <w:sz w:val="20"/>
          <w:szCs w:val="20"/>
        </w:rPr>
        <w:t xml:space="preserve"> два </w:t>
      </w:r>
      <w:proofErr w:type="spellStart"/>
      <w:r w:rsidRPr="00627B6F">
        <w:rPr>
          <w:sz w:val="20"/>
          <w:szCs w:val="20"/>
        </w:rPr>
        <w:t>основних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proofErr w:type="gramStart"/>
      <w:r w:rsidRPr="00627B6F">
        <w:rPr>
          <w:sz w:val="20"/>
          <w:szCs w:val="20"/>
        </w:rPr>
        <w:t>п</w:t>
      </w:r>
      <w:proofErr w:type="gramEnd"/>
      <w:r w:rsidRPr="00627B6F">
        <w:rPr>
          <w:sz w:val="20"/>
          <w:szCs w:val="20"/>
        </w:rPr>
        <w:t>ідходи</w:t>
      </w:r>
      <w:proofErr w:type="spellEnd"/>
      <w:r w:rsidRPr="00627B6F">
        <w:rPr>
          <w:sz w:val="20"/>
          <w:szCs w:val="20"/>
        </w:rPr>
        <w:t xml:space="preserve"> до </w:t>
      </w:r>
      <w:proofErr w:type="spellStart"/>
      <w:r w:rsidRPr="00627B6F">
        <w:rPr>
          <w:sz w:val="20"/>
          <w:szCs w:val="20"/>
        </w:rPr>
        <w:t>тлумачення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стандартів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економічної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дипломатії</w:t>
      </w:r>
      <w:proofErr w:type="spellEnd"/>
      <w:r w:rsidRPr="00627B6F">
        <w:rPr>
          <w:sz w:val="20"/>
          <w:szCs w:val="20"/>
        </w:rPr>
        <w:t xml:space="preserve">: </w:t>
      </w:r>
      <w:proofErr w:type="spellStart"/>
      <w:r w:rsidRPr="00627B6F">
        <w:rPr>
          <w:sz w:val="20"/>
          <w:szCs w:val="20"/>
        </w:rPr>
        <w:t>політичний</w:t>
      </w:r>
      <w:proofErr w:type="spellEnd"/>
      <w:r w:rsidRPr="00627B6F">
        <w:rPr>
          <w:sz w:val="20"/>
          <w:szCs w:val="20"/>
        </w:rPr>
        <w:t xml:space="preserve"> та </w:t>
      </w:r>
      <w:proofErr w:type="spellStart"/>
      <w:r w:rsidRPr="00627B6F">
        <w:rPr>
          <w:sz w:val="20"/>
          <w:szCs w:val="20"/>
        </w:rPr>
        <w:t>економічний</w:t>
      </w:r>
      <w:proofErr w:type="spellEnd"/>
      <w:r w:rsidRPr="00627B6F">
        <w:rPr>
          <w:sz w:val="20"/>
          <w:szCs w:val="20"/>
        </w:rPr>
        <w:t xml:space="preserve">, </w:t>
      </w:r>
      <w:proofErr w:type="spellStart"/>
      <w:r w:rsidRPr="00627B6F">
        <w:rPr>
          <w:sz w:val="20"/>
          <w:szCs w:val="20"/>
        </w:rPr>
        <w:t>перший</w:t>
      </w:r>
      <w:proofErr w:type="spellEnd"/>
      <w:r w:rsidRPr="00627B6F">
        <w:rPr>
          <w:sz w:val="20"/>
          <w:szCs w:val="20"/>
        </w:rPr>
        <w:t xml:space="preserve"> з </w:t>
      </w:r>
      <w:proofErr w:type="spellStart"/>
      <w:r w:rsidRPr="00627B6F">
        <w:rPr>
          <w:sz w:val="20"/>
          <w:szCs w:val="20"/>
        </w:rPr>
        <w:t>яких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домінує</w:t>
      </w:r>
      <w:proofErr w:type="spellEnd"/>
      <w:r w:rsidRPr="00627B6F">
        <w:rPr>
          <w:sz w:val="20"/>
          <w:szCs w:val="20"/>
        </w:rPr>
        <w:t xml:space="preserve"> у </w:t>
      </w:r>
      <w:proofErr w:type="spellStart"/>
      <w:r w:rsidRPr="00627B6F">
        <w:rPr>
          <w:sz w:val="20"/>
          <w:szCs w:val="20"/>
        </w:rPr>
        <w:t>світовій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практиці</w:t>
      </w:r>
      <w:proofErr w:type="spellEnd"/>
      <w:r w:rsidRPr="00627B6F">
        <w:rPr>
          <w:sz w:val="20"/>
          <w:szCs w:val="20"/>
        </w:rPr>
        <w:t xml:space="preserve">. </w:t>
      </w:r>
      <w:proofErr w:type="spellStart"/>
      <w:r w:rsidRPr="00627B6F">
        <w:rPr>
          <w:sz w:val="20"/>
          <w:szCs w:val="20"/>
        </w:rPr>
        <w:t>Дипломатія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являє</w:t>
      </w:r>
      <w:proofErr w:type="spellEnd"/>
      <w:r w:rsidRPr="00627B6F">
        <w:rPr>
          <w:sz w:val="20"/>
          <w:szCs w:val="20"/>
        </w:rPr>
        <w:t xml:space="preserve"> собою </w:t>
      </w:r>
      <w:proofErr w:type="spellStart"/>
      <w:r w:rsidRPr="00627B6F">
        <w:rPr>
          <w:sz w:val="20"/>
          <w:szCs w:val="20"/>
        </w:rPr>
        <w:t>сукупність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невійськових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заходів</w:t>
      </w:r>
      <w:proofErr w:type="spellEnd"/>
      <w:r w:rsidRPr="00627B6F">
        <w:rPr>
          <w:sz w:val="20"/>
          <w:szCs w:val="20"/>
        </w:rPr>
        <w:t xml:space="preserve">, </w:t>
      </w:r>
      <w:proofErr w:type="spellStart"/>
      <w:r w:rsidRPr="00627B6F">
        <w:rPr>
          <w:sz w:val="20"/>
          <w:szCs w:val="20"/>
        </w:rPr>
        <w:t>прийомів</w:t>
      </w:r>
      <w:proofErr w:type="spellEnd"/>
      <w:r w:rsidRPr="00627B6F">
        <w:rPr>
          <w:sz w:val="20"/>
          <w:szCs w:val="20"/>
        </w:rPr>
        <w:t xml:space="preserve"> і </w:t>
      </w:r>
      <w:proofErr w:type="spellStart"/>
      <w:r w:rsidRPr="00627B6F">
        <w:rPr>
          <w:sz w:val="20"/>
          <w:szCs w:val="20"/>
        </w:rPr>
        <w:t>методів</w:t>
      </w:r>
      <w:proofErr w:type="spellEnd"/>
      <w:r w:rsidRPr="00627B6F">
        <w:rPr>
          <w:sz w:val="20"/>
          <w:szCs w:val="20"/>
        </w:rPr>
        <w:t xml:space="preserve">, </w:t>
      </w:r>
      <w:proofErr w:type="spellStart"/>
      <w:r w:rsidRPr="00627B6F">
        <w:rPr>
          <w:sz w:val="20"/>
          <w:szCs w:val="20"/>
        </w:rPr>
        <w:t>які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застосовуються</w:t>
      </w:r>
      <w:proofErr w:type="spellEnd"/>
      <w:r w:rsidRPr="00627B6F">
        <w:rPr>
          <w:sz w:val="20"/>
          <w:szCs w:val="20"/>
        </w:rPr>
        <w:t xml:space="preserve"> з </w:t>
      </w:r>
      <w:proofErr w:type="spellStart"/>
      <w:r w:rsidRPr="00627B6F">
        <w:rPr>
          <w:sz w:val="20"/>
          <w:szCs w:val="20"/>
        </w:rPr>
        <w:t>врахуванням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конкретних</w:t>
      </w:r>
      <w:proofErr w:type="spellEnd"/>
      <w:r w:rsidRPr="00627B6F">
        <w:rPr>
          <w:sz w:val="20"/>
          <w:szCs w:val="20"/>
        </w:rPr>
        <w:t xml:space="preserve"> умов і характеру </w:t>
      </w:r>
      <w:proofErr w:type="spellStart"/>
      <w:r w:rsidRPr="00627B6F">
        <w:rPr>
          <w:sz w:val="20"/>
          <w:szCs w:val="20"/>
        </w:rPr>
        <w:t>завдань</w:t>
      </w:r>
      <w:proofErr w:type="spellEnd"/>
      <w:r w:rsidRPr="00627B6F">
        <w:rPr>
          <w:sz w:val="20"/>
          <w:szCs w:val="20"/>
        </w:rPr>
        <w:t xml:space="preserve">, </w:t>
      </w:r>
      <w:proofErr w:type="spellStart"/>
      <w:r w:rsidRPr="00627B6F">
        <w:rPr>
          <w:sz w:val="20"/>
          <w:szCs w:val="20"/>
        </w:rPr>
        <w:t>що</w:t>
      </w:r>
      <w:proofErr w:type="spellEnd"/>
      <w:r w:rsidRPr="00627B6F">
        <w:rPr>
          <w:sz w:val="20"/>
          <w:szCs w:val="20"/>
        </w:rPr>
        <w:t xml:space="preserve"> </w:t>
      </w:r>
      <w:proofErr w:type="spellStart"/>
      <w:r w:rsidRPr="00627B6F">
        <w:rPr>
          <w:sz w:val="20"/>
          <w:szCs w:val="20"/>
        </w:rPr>
        <w:t>вирішуються</w:t>
      </w:r>
      <w:proofErr w:type="spellEnd"/>
      <w:r w:rsidRPr="00627B6F">
        <w:rPr>
          <w:sz w:val="20"/>
          <w:szCs w:val="20"/>
        </w:rPr>
        <w:t>.</w:t>
      </w:r>
    </w:p>
    <w:p w:rsidR="00BF249B" w:rsidRPr="00E84416" w:rsidRDefault="00BF249B" w:rsidP="00BF249B">
      <w:pPr>
        <w:spacing w:line="228" w:lineRule="auto"/>
        <w:ind w:firstLine="567"/>
        <w:jc w:val="both"/>
        <w:rPr>
          <w:sz w:val="20"/>
          <w:szCs w:val="20"/>
          <w:lang w:val="uk-UA"/>
        </w:rPr>
      </w:pPr>
      <w:r w:rsidRPr="00627B6F">
        <w:rPr>
          <w:sz w:val="20"/>
          <w:szCs w:val="20"/>
          <w:lang w:val="uk-UA"/>
        </w:rPr>
        <w:lastRenderedPageBreak/>
        <w:t xml:space="preserve">    Охарактеризовано, щ</w:t>
      </w:r>
      <w:bookmarkStart w:id="2" w:name="_GoBack"/>
      <w:bookmarkEnd w:id="2"/>
      <w:r w:rsidRPr="00627B6F">
        <w:rPr>
          <w:sz w:val="20"/>
          <w:szCs w:val="20"/>
          <w:lang w:val="uk-UA"/>
        </w:rPr>
        <w:t>о</w:t>
      </w:r>
      <w:r w:rsidRPr="00E84416">
        <w:rPr>
          <w:sz w:val="20"/>
          <w:szCs w:val="20"/>
          <w:lang w:val="uk-UA"/>
        </w:rPr>
        <w:t xml:space="preserve"> економічна дипломатія являє собою поєднання економіки і політики, які доведені до рівня прийняття та реалізації управлінських рішень, за допомогою яких здійснюється співпраця в сучасному світі, визначаються форми і методи розвитку та </w:t>
      </w:r>
      <w:proofErr w:type="spellStart"/>
      <w:r w:rsidRPr="00E84416">
        <w:rPr>
          <w:sz w:val="20"/>
          <w:szCs w:val="20"/>
          <w:lang w:val="uk-UA"/>
        </w:rPr>
        <w:t>удос-коналення</w:t>
      </w:r>
      <w:proofErr w:type="spellEnd"/>
      <w:r w:rsidRPr="00E84416">
        <w:rPr>
          <w:sz w:val="20"/>
          <w:szCs w:val="20"/>
          <w:lang w:val="uk-UA"/>
        </w:rPr>
        <w:t xml:space="preserve"> ринкової економіки.</w:t>
      </w:r>
    </w:p>
    <w:p w:rsidR="00BF249B" w:rsidRPr="00627B6F" w:rsidRDefault="00BF249B" w:rsidP="00BF249B">
      <w:pPr>
        <w:spacing w:line="228" w:lineRule="auto"/>
        <w:ind w:firstLine="567"/>
        <w:jc w:val="both"/>
        <w:rPr>
          <w:rStyle w:val="apple-style-span"/>
          <w:color w:val="000000"/>
          <w:sz w:val="20"/>
          <w:szCs w:val="20"/>
          <w:shd w:val="clear" w:color="auto" w:fill="FFFFFF"/>
          <w:lang w:val="uk-UA"/>
        </w:rPr>
      </w:pPr>
      <w:r w:rsidRPr="00627B6F">
        <w:rPr>
          <w:color w:val="000000"/>
          <w:sz w:val="20"/>
          <w:szCs w:val="20"/>
          <w:shd w:val="clear" w:color="auto" w:fill="FFFFFF"/>
          <w:lang w:val="uk-UA"/>
        </w:rPr>
        <w:t xml:space="preserve">     Визначено, що на майбутню структуру українського експорту у подальшому суттєво можуть вплинути переговори України з Європейським Союзом та Європейською асоціацією вільної торгівлі про створення зони вільної торгівлі, реформування дозвільної системи, спрощення митних процедур тощо.</w:t>
      </w:r>
    </w:p>
    <w:p w:rsidR="00BF249B" w:rsidRPr="00627B6F" w:rsidRDefault="00BF249B" w:rsidP="00BF249B">
      <w:pPr>
        <w:ind w:firstLine="567"/>
        <w:jc w:val="both"/>
        <w:rPr>
          <w:rStyle w:val="apple-style-span"/>
          <w:color w:val="000000"/>
          <w:sz w:val="20"/>
          <w:szCs w:val="20"/>
          <w:shd w:val="clear" w:color="auto" w:fill="FFFFFF"/>
          <w:lang w:val="uk-UA"/>
        </w:rPr>
      </w:pPr>
    </w:p>
    <w:p w:rsidR="00BF249B" w:rsidRPr="0068532F" w:rsidRDefault="00BF249B" w:rsidP="00BF249B">
      <w:pPr>
        <w:ind w:firstLine="567"/>
        <w:jc w:val="center"/>
        <w:rPr>
          <w:rStyle w:val="apple-style-span"/>
          <w:b/>
          <w:color w:val="000000"/>
          <w:sz w:val="20"/>
          <w:szCs w:val="20"/>
          <w:shd w:val="clear" w:color="auto" w:fill="FFFFFF"/>
          <w:lang w:val="uk-UA"/>
        </w:rPr>
      </w:pPr>
      <w:r w:rsidRPr="0068532F">
        <w:rPr>
          <w:rStyle w:val="apple-style-span"/>
          <w:b/>
          <w:color w:val="000000"/>
          <w:sz w:val="20"/>
          <w:szCs w:val="20"/>
          <w:shd w:val="clear" w:color="auto" w:fill="FFFFFF"/>
          <w:lang w:val="uk-UA"/>
        </w:rPr>
        <w:t>Список використаних джерел:</w:t>
      </w:r>
    </w:p>
    <w:p w:rsidR="00BF249B" w:rsidRPr="00627B6F" w:rsidRDefault="00BF249B" w:rsidP="00BF249B">
      <w:pPr>
        <w:numPr>
          <w:ilvl w:val="0"/>
          <w:numId w:val="1"/>
        </w:numPr>
        <w:tabs>
          <w:tab w:val="left" w:pos="900"/>
        </w:tabs>
        <w:ind w:left="0" w:firstLine="567"/>
        <w:jc w:val="both"/>
        <w:rPr>
          <w:bCs/>
          <w:color w:val="444444"/>
          <w:sz w:val="20"/>
          <w:szCs w:val="20"/>
          <w:lang w:val="uk-UA"/>
        </w:rPr>
      </w:pPr>
      <w:r w:rsidRPr="00627B6F">
        <w:rPr>
          <w:color w:val="444444"/>
          <w:sz w:val="20"/>
          <w:szCs w:val="20"/>
          <w:lang w:val="uk-UA"/>
        </w:rPr>
        <w:t xml:space="preserve">Вергун В.А. </w:t>
      </w:r>
      <w:r w:rsidRPr="00627B6F">
        <w:rPr>
          <w:bCs/>
          <w:color w:val="444444"/>
          <w:sz w:val="20"/>
          <w:szCs w:val="20"/>
          <w:lang w:val="uk-UA"/>
        </w:rPr>
        <w:t xml:space="preserve">Економічна дипломатія як складова механізму управління зовнішньоекономічною діяльністю </w:t>
      </w:r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/ </w:t>
      </w:r>
      <w:r w:rsidRPr="00627B6F">
        <w:rPr>
          <w:color w:val="444444"/>
          <w:sz w:val="20"/>
          <w:szCs w:val="20"/>
          <w:lang w:val="uk-UA"/>
        </w:rPr>
        <w:t xml:space="preserve">В.А. Вергун. </w:t>
      </w:r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– // Культура </w:t>
      </w:r>
      <w:proofErr w:type="spellStart"/>
      <w:r w:rsidRPr="00627B6F">
        <w:rPr>
          <w:bCs/>
          <w:iCs/>
          <w:sz w:val="20"/>
          <w:szCs w:val="20"/>
          <w:shd w:val="clear" w:color="auto" w:fill="FFFFFF"/>
          <w:lang w:val="uk-UA"/>
        </w:rPr>
        <w:t>народов</w:t>
      </w:r>
      <w:proofErr w:type="spellEnd"/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627B6F">
        <w:rPr>
          <w:bCs/>
          <w:iCs/>
          <w:sz w:val="20"/>
          <w:szCs w:val="20"/>
          <w:shd w:val="clear" w:color="auto" w:fill="FFFFFF"/>
          <w:lang w:val="uk-UA"/>
        </w:rPr>
        <w:t>Причерноморья</w:t>
      </w:r>
      <w:proofErr w:type="spellEnd"/>
      <w:r w:rsidRPr="00627B6F">
        <w:rPr>
          <w:bCs/>
          <w:iCs/>
          <w:sz w:val="20"/>
          <w:szCs w:val="20"/>
          <w:shd w:val="clear" w:color="auto" w:fill="FFFFFF"/>
          <w:lang w:val="uk-UA"/>
        </w:rPr>
        <w:t>. – 2006. – № 78. –  С. 13-18.</w:t>
      </w:r>
      <w:r w:rsidRPr="00627B6F">
        <w:rPr>
          <w:bCs/>
          <w:iCs/>
          <w:sz w:val="20"/>
          <w:szCs w:val="20"/>
          <w:shd w:val="clear" w:color="auto" w:fill="FFFFFF"/>
        </w:rPr>
        <w:t> </w:t>
      </w:r>
    </w:p>
    <w:p w:rsidR="00BF249B" w:rsidRPr="00627B6F" w:rsidRDefault="00BF249B" w:rsidP="00BF249B">
      <w:pPr>
        <w:numPr>
          <w:ilvl w:val="0"/>
          <w:numId w:val="1"/>
        </w:numPr>
        <w:tabs>
          <w:tab w:val="left" w:pos="900"/>
        </w:tabs>
        <w:ind w:left="0" w:firstLine="567"/>
        <w:jc w:val="both"/>
        <w:rPr>
          <w:b/>
          <w:bCs/>
          <w:i/>
          <w:iCs/>
          <w:sz w:val="20"/>
          <w:szCs w:val="20"/>
          <w:shd w:val="clear" w:color="auto" w:fill="FFFFFF"/>
        </w:rPr>
      </w:pPr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Кириленко В.В. Економічна думка: </w:t>
      </w:r>
      <w:proofErr w:type="spellStart"/>
      <w:r w:rsidRPr="00627B6F">
        <w:rPr>
          <w:bCs/>
          <w:iCs/>
          <w:sz w:val="20"/>
          <w:szCs w:val="20"/>
          <w:shd w:val="clear" w:color="auto" w:fill="FFFFFF"/>
          <w:lang w:val="uk-UA"/>
        </w:rPr>
        <w:t>навч</w:t>
      </w:r>
      <w:proofErr w:type="spellEnd"/>
      <w:r w:rsidRPr="00627B6F">
        <w:rPr>
          <w:bCs/>
          <w:iCs/>
          <w:sz w:val="20"/>
          <w:szCs w:val="20"/>
          <w:shd w:val="clear" w:color="auto" w:fill="FFFFFF"/>
          <w:lang w:val="uk-UA"/>
        </w:rPr>
        <w:t>. посібник / В.В. Кириленко. – Тернопіль: 2002. – 193.</w:t>
      </w:r>
    </w:p>
    <w:p w:rsidR="00BF249B" w:rsidRPr="00627B6F" w:rsidRDefault="00BF249B" w:rsidP="00BF249B">
      <w:pPr>
        <w:numPr>
          <w:ilvl w:val="0"/>
          <w:numId w:val="1"/>
        </w:numPr>
        <w:tabs>
          <w:tab w:val="left" w:pos="900"/>
        </w:tabs>
        <w:ind w:left="0" w:firstLine="567"/>
        <w:jc w:val="both"/>
        <w:rPr>
          <w:iCs/>
          <w:sz w:val="20"/>
          <w:szCs w:val="20"/>
          <w:shd w:val="clear" w:color="auto" w:fill="FFFFFF"/>
        </w:rPr>
      </w:pPr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Козик В.В. </w:t>
      </w:r>
      <w:proofErr w:type="spellStart"/>
      <w:r w:rsidRPr="00627B6F">
        <w:rPr>
          <w:iCs/>
          <w:sz w:val="20"/>
          <w:szCs w:val="20"/>
          <w:shd w:val="clear" w:color="auto" w:fill="FFFFFF"/>
        </w:rPr>
        <w:t>Міжнародні</w:t>
      </w:r>
      <w:proofErr w:type="spellEnd"/>
      <w:r w:rsidRPr="00627B6F">
        <w:rPr>
          <w:iCs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iCs/>
          <w:sz w:val="20"/>
          <w:szCs w:val="20"/>
          <w:shd w:val="clear" w:color="auto" w:fill="FFFFFF"/>
        </w:rPr>
        <w:t>економічні</w:t>
      </w:r>
      <w:proofErr w:type="spellEnd"/>
      <w:r w:rsidRPr="00627B6F">
        <w:rPr>
          <w:iCs/>
          <w:sz w:val="20"/>
          <w:szCs w:val="20"/>
          <w:shd w:val="clear" w:color="auto" w:fill="FFFFFF"/>
        </w:rPr>
        <w:t xml:space="preserve"> </w:t>
      </w:r>
      <w:proofErr w:type="spellStart"/>
      <w:r w:rsidRPr="00627B6F">
        <w:rPr>
          <w:iCs/>
          <w:sz w:val="20"/>
          <w:szCs w:val="20"/>
          <w:shd w:val="clear" w:color="auto" w:fill="FFFFFF"/>
        </w:rPr>
        <w:t>відносини</w:t>
      </w:r>
      <w:proofErr w:type="spellEnd"/>
      <w:r w:rsidRPr="00627B6F">
        <w:rPr>
          <w:iCs/>
          <w:sz w:val="20"/>
          <w:szCs w:val="20"/>
          <w:shd w:val="clear" w:color="auto" w:fill="FFFFFF"/>
          <w:lang w:val="uk-UA"/>
        </w:rPr>
        <w:t xml:space="preserve">  </w:t>
      </w:r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/ </w:t>
      </w:r>
      <w:proofErr w:type="spellStart"/>
      <w:r w:rsidRPr="00627B6F">
        <w:rPr>
          <w:bCs/>
          <w:iCs/>
          <w:sz w:val="20"/>
          <w:szCs w:val="20"/>
          <w:shd w:val="clear" w:color="auto" w:fill="FFFFFF"/>
        </w:rPr>
        <w:t>Л.А</w:t>
      </w:r>
      <w:proofErr w:type="spellEnd"/>
      <w:r w:rsidRPr="00627B6F">
        <w:rPr>
          <w:bCs/>
          <w:iCs/>
          <w:sz w:val="20"/>
          <w:szCs w:val="20"/>
          <w:shd w:val="clear" w:color="auto" w:fill="FFFFFF"/>
        </w:rPr>
        <w:t>.</w:t>
      </w:r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 </w:t>
      </w:r>
      <w:r w:rsidRPr="00627B6F">
        <w:rPr>
          <w:bCs/>
          <w:iCs/>
          <w:sz w:val="20"/>
          <w:szCs w:val="20"/>
          <w:shd w:val="clear" w:color="auto" w:fill="FFFFFF"/>
        </w:rPr>
        <w:t xml:space="preserve">Панкова, </w:t>
      </w:r>
      <w:proofErr w:type="spellStart"/>
      <w:r w:rsidRPr="00627B6F">
        <w:rPr>
          <w:bCs/>
          <w:iCs/>
          <w:sz w:val="20"/>
          <w:szCs w:val="20"/>
          <w:shd w:val="clear" w:color="auto" w:fill="FFFFFF"/>
        </w:rPr>
        <w:t>Н.Б</w:t>
      </w:r>
      <w:proofErr w:type="spellEnd"/>
      <w:r w:rsidRPr="00627B6F">
        <w:rPr>
          <w:bCs/>
          <w:iCs/>
          <w:sz w:val="20"/>
          <w:szCs w:val="20"/>
          <w:shd w:val="clear" w:color="auto" w:fill="FFFFFF"/>
        </w:rPr>
        <w:t>.</w:t>
      </w:r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 </w:t>
      </w:r>
      <w:r w:rsidRPr="00627B6F">
        <w:rPr>
          <w:bCs/>
          <w:iCs/>
          <w:sz w:val="20"/>
          <w:szCs w:val="20"/>
          <w:shd w:val="clear" w:color="auto" w:fill="FFFFFF"/>
        </w:rPr>
        <w:t>Даниленко</w:t>
      </w:r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: </w:t>
      </w:r>
      <w:proofErr w:type="spellStart"/>
      <w:r w:rsidRPr="00627B6F">
        <w:rPr>
          <w:bCs/>
          <w:iCs/>
          <w:sz w:val="20"/>
          <w:szCs w:val="20"/>
          <w:shd w:val="clear" w:color="auto" w:fill="FFFFFF"/>
          <w:lang w:val="uk-UA"/>
        </w:rPr>
        <w:t>навч</w:t>
      </w:r>
      <w:proofErr w:type="spellEnd"/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. посібник. – </w:t>
      </w:r>
      <w:proofErr w:type="spellStart"/>
      <w:r w:rsidRPr="00627B6F">
        <w:rPr>
          <w:bCs/>
          <w:iCs/>
          <w:sz w:val="20"/>
          <w:szCs w:val="20"/>
          <w:shd w:val="clear" w:color="auto" w:fill="FFFFFF"/>
        </w:rPr>
        <w:t>Знання</w:t>
      </w:r>
      <w:proofErr w:type="spellEnd"/>
      <w:r w:rsidRPr="00627B6F">
        <w:rPr>
          <w:bCs/>
          <w:iCs/>
          <w:sz w:val="20"/>
          <w:szCs w:val="20"/>
          <w:shd w:val="clear" w:color="auto" w:fill="FFFFFF"/>
        </w:rPr>
        <w:t>, 2008.- 406 c.</w:t>
      </w:r>
    </w:p>
    <w:p w:rsidR="00BF249B" w:rsidRPr="00627B6F" w:rsidRDefault="00BF249B" w:rsidP="00BF249B">
      <w:pPr>
        <w:numPr>
          <w:ilvl w:val="0"/>
          <w:numId w:val="1"/>
        </w:numPr>
        <w:tabs>
          <w:tab w:val="left" w:pos="900"/>
        </w:tabs>
        <w:ind w:left="0" w:firstLine="567"/>
        <w:jc w:val="both"/>
        <w:rPr>
          <w:b/>
          <w:bCs/>
          <w:i/>
          <w:iCs/>
          <w:sz w:val="20"/>
          <w:szCs w:val="20"/>
          <w:shd w:val="clear" w:color="auto" w:fill="FFFFFF"/>
          <w:lang w:val="uk-UA"/>
        </w:rPr>
      </w:pPr>
      <w:r w:rsidRPr="00627B6F">
        <w:rPr>
          <w:sz w:val="20"/>
          <w:szCs w:val="20"/>
          <w:shd w:val="clear" w:color="auto" w:fill="FFFFFF"/>
          <w:lang w:val="uk-UA"/>
        </w:rPr>
        <w:t xml:space="preserve">Нижник В.М. </w:t>
      </w:r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Економічна дипломатія та економічна безпека України: </w:t>
      </w:r>
      <w:proofErr w:type="spellStart"/>
      <w:r w:rsidRPr="00627B6F">
        <w:rPr>
          <w:bCs/>
          <w:iCs/>
          <w:sz w:val="20"/>
          <w:szCs w:val="20"/>
          <w:shd w:val="clear" w:color="auto" w:fill="FFFFFF"/>
          <w:lang w:val="uk-UA"/>
        </w:rPr>
        <w:t>навч</w:t>
      </w:r>
      <w:proofErr w:type="spellEnd"/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. посібник / В.М. Нижник. – Хмельницький: ХНУ, 2007. – 299 </w:t>
      </w:r>
      <w:r w:rsidRPr="00627B6F">
        <w:rPr>
          <w:bCs/>
          <w:iCs/>
          <w:sz w:val="20"/>
          <w:szCs w:val="20"/>
          <w:shd w:val="clear" w:color="auto" w:fill="FFFFFF"/>
        </w:rPr>
        <w:t>c</w:t>
      </w:r>
      <w:r w:rsidRPr="00627B6F">
        <w:rPr>
          <w:bCs/>
          <w:iCs/>
          <w:sz w:val="20"/>
          <w:szCs w:val="20"/>
          <w:shd w:val="clear" w:color="auto" w:fill="FFFFFF"/>
          <w:lang w:val="uk-UA"/>
        </w:rPr>
        <w:t>.</w:t>
      </w:r>
    </w:p>
    <w:p w:rsidR="00BF249B" w:rsidRPr="00627B6F" w:rsidRDefault="00BF249B" w:rsidP="00BF249B">
      <w:pPr>
        <w:numPr>
          <w:ilvl w:val="0"/>
          <w:numId w:val="1"/>
        </w:numPr>
        <w:tabs>
          <w:tab w:val="left" w:pos="900"/>
        </w:tabs>
        <w:ind w:left="0" w:firstLine="567"/>
        <w:jc w:val="both"/>
        <w:rPr>
          <w:bCs/>
          <w:iCs/>
          <w:sz w:val="20"/>
          <w:szCs w:val="20"/>
          <w:shd w:val="clear" w:color="auto" w:fill="FFFFFF"/>
        </w:rPr>
      </w:pPr>
      <w:proofErr w:type="spellStart"/>
      <w:r w:rsidRPr="00627B6F">
        <w:rPr>
          <w:bCs/>
          <w:sz w:val="20"/>
          <w:szCs w:val="20"/>
        </w:rPr>
        <w:t>Економічна</w:t>
      </w:r>
      <w:proofErr w:type="spellEnd"/>
      <w:r w:rsidRPr="00627B6F">
        <w:rPr>
          <w:bCs/>
          <w:sz w:val="20"/>
          <w:szCs w:val="20"/>
        </w:rPr>
        <w:t xml:space="preserve"> </w:t>
      </w:r>
      <w:proofErr w:type="spellStart"/>
      <w:r w:rsidRPr="00627B6F">
        <w:rPr>
          <w:bCs/>
          <w:sz w:val="20"/>
          <w:szCs w:val="20"/>
        </w:rPr>
        <w:t>дипломатія</w:t>
      </w:r>
      <w:proofErr w:type="spellEnd"/>
      <w:r w:rsidRPr="00627B6F">
        <w:rPr>
          <w:bCs/>
          <w:sz w:val="20"/>
          <w:szCs w:val="20"/>
        </w:rPr>
        <w:t xml:space="preserve"> і </w:t>
      </w:r>
      <w:proofErr w:type="spellStart"/>
      <w:r w:rsidRPr="00627B6F">
        <w:rPr>
          <w:bCs/>
          <w:sz w:val="20"/>
          <w:szCs w:val="20"/>
        </w:rPr>
        <w:t>технологія</w:t>
      </w:r>
      <w:proofErr w:type="spellEnd"/>
      <w:r w:rsidRPr="00627B6F">
        <w:rPr>
          <w:bCs/>
          <w:sz w:val="20"/>
          <w:szCs w:val="20"/>
        </w:rPr>
        <w:t xml:space="preserve"> </w:t>
      </w:r>
      <w:proofErr w:type="spellStart"/>
      <w:r w:rsidRPr="00627B6F">
        <w:rPr>
          <w:bCs/>
          <w:sz w:val="20"/>
          <w:szCs w:val="20"/>
        </w:rPr>
        <w:t>міжнародних</w:t>
      </w:r>
      <w:proofErr w:type="spellEnd"/>
      <w:r w:rsidRPr="00627B6F">
        <w:rPr>
          <w:bCs/>
          <w:sz w:val="20"/>
          <w:szCs w:val="20"/>
        </w:rPr>
        <w:t xml:space="preserve"> </w:t>
      </w:r>
      <w:proofErr w:type="spellStart"/>
      <w:r w:rsidRPr="00627B6F">
        <w:rPr>
          <w:bCs/>
          <w:sz w:val="20"/>
          <w:szCs w:val="20"/>
        </w:rPr>
        <w:t>переговорів</w:t>
      </w:r>
      <w:proofErr w:type="spellEnd"/>
      <w:r w:rsidRPr="00627B6F">
        <w:rPr>
          <w:bCs/>
          <w:sz w:val="20"/>
          <w:szCs w:val="20"/>
          <w:lang w:val="uk-UA"/>
        </w:rPr>
        <w:t xml:space="preserve"> </w:t>
      </w:r>
      <w:r w:rsidRPr="00627B6F">
        <w:rPr>
          <w:bCs/>
          <w:sz w:val="20"/>
          <w:szCs w:val="20"/>
        </w:rPr>
        <w:t>[</w:t>
      </w:r>
      <w:r w:rsidRPr="00627B6F">
        <w:rPr>
          <w:bCs/>
          <w:sz w:val="20"/>
          <w:szCs w:val="20"/>
          <w:lang w:val="uk-UA"/>
        </w:rPr>
        <w:t>Електронний ресурс</w:t>
      </w:r>
      <w:r w:rsidRPr="00627B6F">
        <w:rPr>
          <w:bCs/>
          <w:sz w:val="20"/>
          <w:szCs w:val="20"/>
        </w:rPr>
        <w:t>]</w:t>
      </w:r>
      <w:r w:rsidRPr="00627B6F">
        <w:rPr>
          <w:bCs/>
          <w:sz w:val="20"/>
          <w:szCs w:val="20"/>
          <w:lang w:val="uk-UA"/>
        </w:rPr>
        <w:t xml:space="preserve"> </w:t>
      </w:r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/ В. </w:t>
      </w:r>
      <w:proofErr w:type="spellStart"/>
      <w:r w:rsidRPr="00627B6F">
        <w:rPr>
          <w:bCs/>
          <w:iCs/>
          <w:sz w:val="20"/>
          <w:szCs w:val="20"/>
          <w:shd w:val="clear" w:color="auto" w:fill="FFFFFF"/>
        </w:rPr>
        <w:t>Кременюк</w:t>
      </w:r>
      <w:proofErr w:type="spellEnd"/>
      <w:r w:rsidRPr="00627B6F">
        <w:rPr>
          <w:bCs/>
          <w:iCs/>
          <w:sz w:val="20"/>
          <w:szCs w:val="20"/>
          <w:shd w:val="clear" w:color="auto" w:fill="FFFFFF"/>
        </w:rPr>
        <w:t xml:space="preserve"> Указ</w:t>
      </w:r>
      <w:proofErr w:type="gramStart"/>
      <w:r w:rsidRPr="00627B6F">
        <w:rPr>
          <w:bCs/>
          <w:iCs/>
          <w:sz w:val="20"/>
          <w:szCs w:val="20"/>
          <w:shd w:val="clear" w:color="auto" w:fill="FFFFFF"/>
        </w:rPr>
        <w:t>.</w:t>
      </w:r>
      <w:proofErr w:type="gramEnd"/>
      <w:r w:rsidRPr="00627B6F">
        <w:rPr>
          <w:bCs/>
          <w:iCs/>
          <w:sz w:val="20"/>
          <w:szCs w:val="20"/>
          <w:shd w:val="clear" w:color="auto" w:fill="FFFFFF"/>
        </w:rPr>
        <w:t xml:space="preserve"> </w:t>
      </w:r>
      <w:proofErr w:type="gramStart"/>
      <w:r w:rsidRPr="00627B6F">
        <w:rPr>
          <w:bCs/>
          <w:iCs/>
          <w:sz w:val="20"/>
          <w:szCs w:val="20"/>
          <w:shd w:val="clear" w:color="auto" w:fill="FFFFFF"/>
        </w:rPr>
        <w:t>с</w:t>
      </w:r>
      <w:proofErr w:type="gramEnd"/>
      <w:r w:rsidRPr="00627B6F">
        <w:rPr>
          <w:bCs/>
          <w:iCs/>
          <w:sz w:val="20"/>
          <w:szCs w:val="20"/>
          <w:shd w:val="clear" w:color="auto" w:fill="FFFFFF"/>
        </w:rPr>
        <w:t>оч. С. 60.</w:t>
      </w:r>
      <w:r w:rsidRPr="00627B6F">
        <w:rPr>
          <w:bCs/>
          <w:iCs/>
          <w:sz w:val="20"/>
          <w:szCs w:val="20"/>
          <w:shd w:val="clear" w:color="auto" w:fill="FFFFFF"/>
          <w:lang w:val="uk-UA"/>
        </w:rPr>
        <w:t xml:space="preserve"> // – Режим доступу: https://stud.com.ua/54497/ekonomika/ekonomichna_diplomatiya_tehnologiya_mizhnarodnih_peregovoriv</w:t>
      </w:r>
    </w:p>
    <w:p w:rsidR="006F1A25" w:rsidRDefault="006F1A25"/>
    <w:sectPr w:rsidR="006F1A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966D53"/>
    <w:multiLevelType w:val="hybridMultilevel"/>
    <w:tmpl w:val="55BCA9B8"/>
    <w:lvl w:ilvl="0" w:tplc="6E5899B4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249B"/>
    <w:rsid w:val="00037AD7"/>
    <w:rsid w:val="00087EF5"/>
    <w:rsid w:val="0048147C"/>
    <w:rsid w:val="006F1A25"/>
    <w:rsid w:val="00BF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49B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BF249B"/>
  </w:style>
  <w:style w:type="character" w:customStyle="1" w:styleId="apple-style-span">
    <w:name w:val="apple-style-span"/>
    <w:basedOn w:val="a0"/>
    <w:rsid w:val="00BF249B"/>
  </w:style>
  <w:style w:type="paragraph" w:styleId="a3">
    <w:name w:val="Normal (Web)"/>
    <w:basedOn w:val="a"/>
    <w:rsid w:val="00BF249B"/>
    <w:pPr>
      <w:spacing w:before="100" w:beforeAutospacing="1" w:after="100" w:afterAutospacing="1"/>
    </w:pPr>
    <w:rPr>
      <w:rFonts w:ascii="Calibri" w:hAnsi="Calibri" w:cs="Calibri"/>
    </w:rPr>
  </w:style>
  <w:style w:type="character" w:styleId="a4">
    <w:name w:val="Strong"/>
    <w:qFormat/>
    <w:rsid w:val="00BF249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49B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BF249B"/>
  </w:style>
  <w:style w:type="character" w:customStyle="1" w:styleId="apple-style-span">
    <w:name w:val="apple-style-span"/>
    <w:basedOn w:val="a0"/>
    <w:rsid w:val="00BF249B"/>
  </w:style>
  <w:style w:type="paragraph" w:styleId="a3">
    <w:name w:val="Normal (Web)"/>
    <w:basedOn w:val="a"/>
    <w:rsid w:val="00BF249B"/>
    <w:pPr>
      <w:spacing w:before="100" w:beforeAutospacing="1" w:after="100" w:afterAutospacing="1"/>
    </w:pPr>
    <w:rPr>
      <w:rFonts w:ascii="Calibri" w:hAnsi="Calibri" w:cs="Calibri"/>
    </w:rPr>
  </w:style>
  <w:style w:type="character" w:styleId="a4">
    <w:name w:val="Strong"/>
    <w:qFormat/>
    <w:rsid w:val="00BF249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7214</Words>
  <Characters>4113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2018-12-28T08:48:00Z</dcterms:created>
  <dcterms:modified xsi:type="dcterms:W3CDTF">2018-12-28T08:48:00Z</dcterms:modified>
</cp:coreProperties>
</file>