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1ED" w:rsidRPr="00600F99" w:rsidRDefault="00E711ED" w:rsidP="003060C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600F99">
        <w:rPr>
          <w:rFonts w:ascii="Times New Roman" w:hAnsi="Times New Roman" w:cs="Times New Roman"/>
          <w:sz w:val="24"/>
          <w:szCs w:val="24"/>
          <w:lang w:val="uk-UA"/>
        </w:rPr>
        <w:t>7. Міжкультурна комунікація</w:t>
      </w:r>
    </w:p>
    <w:p w:rsidR="00E711ED" w:rsidRPr="00600F99" w:rsidRDefault="000D4D9C" w:rsidP="003060C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b/>
          <w:sz w:val="28"/>
          <w:szCs w:val="28"/>
          <w:lang w:val="uk-UA"/>
        </w:rPr>
        <w:t>Рахімова О</w:t>
      </w:r>
      <w:r w:rsidR="0039779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E711ED" w:rsidRPr="00600F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</w:t>
      </w:r>
      <w:r w:rsidR="0039779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E711ED" w:rsidRPr="00600F99" w:rsidRDefault="00E711ED" w:rsidP="003060C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Старший викладач кафедри практики іноземної мови та методики викладання</w:t>
      </w:r>
    </w:p>
    <w:p w:rsidR="000D4D9C" w:rsidRPr="00600F99" w:rsidRDefault="000D4D9C" w:rsidP="003060C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E711ED" w:rsidRPr="00600F99" w:rsidRDefault="00E711ED" w:rsidP="003060C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Хмельницький, Україна</w:t>
      </w:r>
    </w:p>
    <w:p w:rsidR="000D4D9C" w:rsidRPr="00397792" w:rsidRDefault="000D4D9C" w:rsidP="003060C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593667" w:rsidRPr="00600F99" w:rsidRDefault="00593667" w:rsidP="003060C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397792">
        <w:rPr>
          <w:rFonts w:ascii="Times New Roman" w:hAnsi="Times New Roman" w:cs="Times New Roman"/>
          <w:b/>
          <w:sz w:val="28"/>
          <w:szCs w:val="28"/>
          <w:lang w:val="en-US"/>
        </w:rPr>
        <w:t>POLITICAL</w:t>
      </w:r>
      <w:r w:rsidR="00397792" w:rsidRPr="003977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97792">
        <w:rPr>
          <w:rFonts w:ascii="Times New Roman" w:hAnsi="Times New Roman" w:cs="Times New Roman"/>
          <w:b/>
          <w:sz w:val="28"/>
          <w:szCs w:val="28"/>
          <w:lang w:val="en-US"/>
        </w:rPr>
        <w:t>CORRECTNISS</w:t>
      </w:r>
      <w:r w:rsidRPr="00600F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» </w:t>
      </w:r>
      <w:r w:rsidR="003060C4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3977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97792" w:rsidRPr="00600F99">
        <w:rPr>
          <w:rFonts w:ascii="Times New Roman" w:hAnsi="Times New Roman" w:cs="Times New Roman"/>
          <w:b/>
          <w:sz w:val="28"/>
          <w:szCs w:val="28"/>
          <w:lang w:val="uk-UA"/>
        </w:rPr>
        <w:t>НІМЕЦЬК</w:t>
      </w:r>
      <w:r w:rsidR="003060C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397792" w:rsidRPr="00600F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b/>
          <w:sz w:val="28"/>
          <w:szCs w:val="28"/>
          <w:lang w:val="uk-UA"/>
        </w:rPr>
        <w:t>ПОЛІТИЧН</w:t>
      </w:r>
      <w:r w:rsidR="003060C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600F9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МОВ</w:t>
      </w:r>
      <w:r w:rsidR="003060C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593667" w:rsidRPr="00600F99" w:rsidRDefault="00593667" w:rsidP="003060C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В останні десятиліття вивчення мови з точки зору її 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внутрішнього устрою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поступилося місцем дослідженню 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мови у дії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, тобто в мові та в мовленні. На перший план вийшли проблеми її функціонування в суспільстві, проблеми мови як інструменту людської комунікації. Як основний засіб спілкування мова тонко реагує на усі зміни в житті людського колективу, а також створюється і формується суспільством. Будь-яка публічна мовленнєва діяльність будь-як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заміною слів та виразів, які мовець вважає непристойними, грубими, образливими для певної категорії адресатів, на більш нейтральні або прийняті у певному мовному співтоваристві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Імператив 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політичної коректності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, яка є і ідеологічною реалією, і мовним рухом, і культурно-поведінковою, і мовною тенденцією, надзвичайно широко розвинувся останніми роками в США, де він зародився в 70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80 роки ХХ століття, і досить швидко почав чинити вплив на політичну та лінгвістичну культуру західноєвропейських країн. Політична коректність відбивається, в першу чергу, в мовленнєвій поведінці, сучасній ідеології західної демократії, що ґрунтується на концептах 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справедливість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059F7" w:rsidRPr="00600F99">
        <w:rPr>
          <w:rFonts w:ascii="Times New Roman" w:hAnsi="Times New Roman" w:cs="Times New Roman"/>
          <w:sz w:val="28"/>
          <w:szCs w:val="28"/>
          <w:lang w:val="uk-UA"/>
        </w:rPr>
        <w:t>рівноправ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059F7" w:rsidRPr="00600F9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дотримання прав людини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. Політична коректність розглядається багатьма дослідниками, наприклад в США</w:t>
      </w:r>
      <w:r w:rsidR="007059F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– істориком А. Шлесинджером і літературознавцем П. Фасселом, в Німеччині – етнологом Х.-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П. Дюрром, як наслідок характерних для сучасної Америки і всього світу процесів розшарування за етнічною або расовою ознакою, наростання загрози соціальних конфліктів, впливу фемінізму, антир</w:t>
      </w:r>
      <w:r w:rsidR="00D11D65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асизму, рухів за права меншин. 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Успіх ідей політичної коректності представляється її 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ідеологам як засіб уникнення конфліктів у полікультурному суспільстві шляхом встановлення спеціальних норм мовного етикету, вживання особливої мови, що містить вирази, які будуть емоційно позитивно сприйняті представниками усіх або більшості груп адресатів, а також табуїзації цілого ряду слів і виразів, які можуть привести до негативних асоціацій. Політична коректність в мові стала свого роду способом життя на заході, диктуючи стандарти соціокультурної і мовної поведінки. Політична коректність також призвела до цілого ряду змін в лексиці, слововживанні, і навіть граматиці. </w:t>
      </w:r>
    </w:p>
    <w:p w:rsidR="00593667" w:rsidRPr="00600F99" w:rsidRDefault="00D11D65" w:rsidP="003060C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93667" w:rsidRPr="00600F99">
        <w:rPr>
          <w:rFonts w:ascii="Times New Roman" w:hAnsi="Times New Roman" w:cs="Times New Roman"/>
          <w:sz w:val="28"/>
          <w:szCs w:val="28"/>
          <w:lang w:val="uk-UA"/>
        </w:rPr>
        <w:t>е можна не помітити, що цей американський феномен значною мірою впливає на німецьку мову. Перш за все «політкоректність» проявляється у евфемізмах, причиною використання яких є наступні політичні та соціальні тенденції:</w:t>
      </w:r>
    </w:p>
    <w:p w:rsidR="00593667" w:rsidRPr="00600F99" w:rsidRDefault="00593667" w:rsidP="003060C4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Політична / суспільна ідеологія держави.</w:t>
      </w:r>
    </w:p>
    <w:p w:rsidR="00593667" w:rsidRPr="003060C4" w:rsidRDefault="00593667" w:rsidP="003060C4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C4">
        <w:rPr>
          <w:rFonts w:ascii="Times New Roman" w:hAnsi="Times New Roman" w:cs="Times New Roman"/>
          <w:sz w:val="28"/>
          <w:szCs w:val="28"/>
          <w:lang w:val="uk-UA"/>
        </w:rPr>
        <w:t>Актуальні та популярні культурні та політичні поняття, такі як мир, толерантність, рівні права людей т. і.</w:t>
      </w:r>
    </w:p>
    <w:p w:rsidR="00593667" w:rsidRPr="003060C4" w:rsidRDefault="00593667" w:rsidP="003060C4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C4">
        <w:rPr>
          <w:rFonts w:ascii="Times New Roman" w:hAnsi="Times New Roman" w:cs="Times New Roman"/>
          <w:sz w:val="28"/>
          <w:szCs w:val="28"/>
          <w:lang w:val="uk-UA"/>
        </w:rPr>
        <w:t>Зміна політичних систем, ідеологій (у Німеччині – прагнення дистанціюватись від нацистського минулого).</w:t>
      </w:r>
    </w:p>
    <w:p w:rsidR="00593667" w:rsidRPr="003060C4" w:rsidRDefault="00593667" w:rsidP="003060C4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C4">
        <w:rPr>
          <w:rFonts w:ascii="Times New Roman" w:hAnsi="Times New Roman" w:cs="Times New Roman"/>
          <w:sz w:val="28"/>
          <w:szCs w:val="28"/>
          <w:lang w:val="uk-UA"/>
        </w:rPr>
        <w:t>Намагання знайти підтримку певних груп населення (жінки, етнічні меншини, люди з обмеженими можливостями).</w:t>
      </w:r>
    </w:p>
    <w:p w:rsidR="00593667" w:rsidRPr="003060C4" w:rsidRDefault="00593667" w:rsidP="003060C4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C4">
        <w:rPr>
          <w:rFonts w:ascii="Times New Roman" w:hAnsi="Times New Roman" w:cs="Times New Roman"/>
          <w:sz w:val="28"/>
          <w:szCs w:val="28"/>
          <w:lang w:val="uk-UA"/>
        </w:rPr>
        <w:t>Необхідність відповідати міжнародній політичній кон’юнктурі (наприклад, з метою інтегрувати в Європу або міжнародні організації, такі як ЄС або ООН).</w:t>
      </w:r>
    </w:p>
    <w:p w:rsidR="009E34B0" w:rsidRPr="00600F99" w:rsidRDefault="00593667" w:rsidP="003060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Наведемо деякі приклади евфемізмів: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Gastarbeiter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unser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ausl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ä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ndischer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Mitb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rger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Schwarze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Neger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Amerikaner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afrikanischer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Abstammung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т. і.</w:t>
      </w:r>
      <w:r w:rsidR="009E34B0" w:rsidRPr="00600F9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Німецьке книжкове видавництво </w:t>
      </w:r>
      <w:r w:rsidR="007059F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Тінеман (</w:t>
      </w:r>
      <w:r w:rsidR="009E34B0" w:rsidRPr="00600F99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Thienemann</w:t>
      </w:r>
      <w:r w:rsidR="007059F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)</w:t>
      </w:r>
      <w:r w:rsidR="009E34B0" w:rsidRPr="00600F9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прийняло рішення перевидати книгу дитячого письменника Отфріда Пройслера «Маленька чаклунка», видаливши з тексту слова «негр» і «негреня». </w:t>
      </w:r>
      <w:r w:rsidR="009E34B0"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 заявив представник Thienemann, видавці визнали, що книга повинна бути адаптована до мовних і політичних змін. Також представник зазначив, що в Thienemann переглянуть й інші класичні твори на предмет наявності в них слів, які можуть виявитися неполіткоректними. </w:t>
      </w:r>
    </w:p>
    <w:p w:rsidR="00585502" w:rsidRPr="00600F99" w:rsidRDefault="009E34B0" w:rsidP="003060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Іноді навіть назва звичайних солодощів може містити расистську конотацію. Тож той, хто прагне політкоректності, мусить пильно добирати слова. У кнайпах Баварії, замовивши 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негра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 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росіянина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отримують напій із білого пива з лимонадом або колою. Слова на кшталт 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негр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давно табу в публічних дискусіях, але солодощі 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Поцілунки негра</w:t>
      </w:r>
      <w:r w:rsid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(Negerküsse) з цукру й шоколаду залишаються хітом на дитячих святах у Німеччині.</w:t>
      </w:r>
      <w:r w:rsidR="00585502"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85502" w:rsidRPr="003060C4" w:rsidRDefault="00585502" w:rsidP="003060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Слово дискримінує тоді, коли ним категоризують, принижують і створюють між людьми різницю, якої насправді не існує. Не всі расистські вирази можна розпізнати з першого погляду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Кожен вираз, який категоризує, – принципово підозрілий, – зауважує наукова співробітниця кафедри мас-медіа та комунікативних досліджень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університету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Ерфурта Ліріам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понгольц.</w:t>
      </w:r>
      <w:r w:rsidR="003060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Наприклад,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дівчина в хустці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Німеччині це одне слово Kopftuchmädchen, яким описують мусульманок. Воно категоризує і створює штучну різницю між дівчатами в хустках і без.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понгольц радить замислюватися, яку функцію виконують слова. Тоді швидко стає зрозуміло, що на перший погляд некривдні побутові вирази є сумнівними</w:t>
      </w:r>
      <w:r w:rsidR="00705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0D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2012EA" w:rsidRP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1A0D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85502" w:rsidRPr="002012EA" w:rsidRDefault="00585502" w:rsidP="003060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Завуальована дискримінація стосується насамперед людей,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вважаються інакшими, відзначає етнолог і доцент Мюнхенського університету Юлія Баєр. Не тільки на конференціях, а й у літературі вживають терміни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корінний мешканець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уродженець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примітивні народи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які живуть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далеко від цивілізації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як у кам'яній добі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Всі ці вирази роблять 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>чужинців</w:t>
      </w:r>
      <w:r w:rsidRPr="00600F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600F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екзотичнішими й цікавішими, але водночас не описують їх як рівних</w:t>
      </w:r>
      <w:r w:rsidR="002012EA" w:rsidRP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2012EA" w:rsidRP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2012EA" w:rsidRPr="002012E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93667" w:rsidRPr="00600F99" w:rsidRDefault="00593667" w:rsidP="003060C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Певна кількість змін у мові пов’язані з прагненням до рівних прав людей різної статі. Наприклад, останнім часом дедалі частіше утворюються жіночі форми від слів, які раніше мали тільки чоловічі форми:</w:t>
      </w:r>
    </w:p>
    <w:p w:rsidR="00593667" w:rsidRPr="00600F99" w:rsidRDefault="00DA2DA2" w:rsidP="00306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–</w:t>
      </w:r>
      <w:r w:rsidR="00593667"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 der Dekan </w:t>
      </w:r>
      <w:r w:rsidR="00593667"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–</w:t>
      </w:r>
      <w:r w:rsidR="00593667"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 die Dekanin;</w:t>
      </w:r>
    </w:p>
    <w:p w:rsidR="00593667" w:rsidRPr="00600F99" w:rsidRDefault="00DA2DA2" w:rsidP="00306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–</w:t>
      </w:r>
      <w:r w:rsidR="00593667"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 der Nachrichtensprecher </w:t>
      </w:r>
      <w:r w:rsidR="00593667"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–</w:t>
      </w:r>
      <w:r w:rsidR="00593667"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 die Nachrichtensprecherin </w:t>
      </w:r>
      <w:r w:rsidR="00593667" w:rsidRPr="00600F99">
        <w:rPr>
          <w:rFonts w:ascii="Times New Roman" w:hAnsi="Times New Roman" w:cs="Times New Roman"/>
          <w:sz w:val="28"/>
          <w:szCs w:val="28"/>
          <w:lang w:val="uk-UA"/>
        </w:rPr>
        <w:t>т. і</w:t>
      </w:r>
      <w:r w:rsidR="00593667"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:rsidR="006201E7" w:rsidRPr="00600F99" w:rsidRDefault="00593667" w:rsidP="00306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Досить часто подібні зміни рекомендовані офіційними приписами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 xml:space="preserve">: der Prodekan </w:t>
      </w:r>
      <w:r w:rsidRPr="00600F99">
        <w:rPr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– die Prodekanin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. У офіційних документах подібні форми є досить довгими і займають багато місця, наприклад під час відмінювання у відмінках, 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 того ж виникає питання, яка форма має бути написаною першою. Саме тому пропонується використовувати по можливості універсальне слово </w:t>
      </w:r>
      <w:r w:rsidRPr="00600F99">
        <w:rPr>
          <w:rFonts w:ascii="Times New Roman" w:hAnsi="Times New Roman" w:cs="Times New Roman"/>
          <w:sz w:val="28"/>
          <w:szCs w:val="28"/>
        </w:rPr>
        <w:t>„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600F99">
        <w:rPr>
          <w:rFonts w:ascii="Times New Roman" w:hAnsi="Times New Roman" w:cs="Times New Roman"/>
          <w:sz w:val="28"/>
          <w:szCs w:val="28"/>
        </w:rPr>
        <w:t>/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Pr="00600F99">
        <w:rPr>
          <w:rFonts w:ascii="Times New Roman" w:hAnsi="Times New Roman" w:cs="Times New Roman"/>
          <w:sz w:val="28"/>
          <w:szCs w:val="28"/>
        </w:rPr>
        <w:t>/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Pr="00600F99">
        <w:rPr>
          <w:rFonts w:ascii="Times New Roman" w:hAnsi="Times New Roman" w:cs="Times New Roman"/>
          <w:sz w:val="28"/>
          <w:szCs w:val="28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Studierende</w:t>
      </w:r>
      <w:r w:rsidRPr="00600F99">
        <w:rPr>
          <w:rFonts w:ascii="Times New Roman" w:hAnsi="Times New Roman" w:cs="Times New Roman"/>
          <w:sz w:val="28"/>
          <w:szCs w:val="28"/>
        </w:rPr>
        <w:t>/-</w:t>
      </w:r>
      <w:r w:rsidR="009E34B0" w:rsidRPr="00600F9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n</w:t>
      </w:r>
      <w:r w:rsidRPr="00600F99">
        <w:rPr>
          <w:rFonts w:ascii="Times New Roman" w:hAnsi="Times New Roman" w:cs="Times New Roman"/>
          <w:sz w:val="28"/>
          <w:szCs w:val="28"/>
        </w:rPr>
        <w:t>“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01E7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У якості ще однієї проблеми наведемо приклад: 99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Lehrerinnen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Lehrer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sind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zusammen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100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Lehrer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. Прибічники фемінізації мови вимагають окремої форми множини для іменника жіночого роду. Ще одним результатом «політкоректності» є створення нових слів, які досить часто є неекономічними: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Lernzielkontrolle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0F99">
        <w:rPr>
          <w:rFonts w:ascii="Times New Roman" w:hAnsi="Times New Roman" w:cs="Times New Roman"/>
          <w:sz w:val="28"/>
          <w:szCs w:val="28"/>
          <w:lang w:val="de-DE"/>
        </w:rPr>
        <w:t>Qualifizierungsoffensive</w:t>
      </w:r>
      <w:r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т. і.</w:t>
      </w:r>
      <w:r w:rsidR="006201E7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93667" w:rsidRPr="00600F99" w:rsidRDefault="006201E7" w:rsidP="00306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Відсутність поведінкових і мовних стандартів лінгвопрагматичної стратегії політкоректності, а також досить повного осмислення і тлумачення цього феномену в наукових дослідженнях призвело до появи його негативної конотації.</w:t>
      </w:r>
    </w:p>
    <w:p w:rsidR="00593667" w:rsidRPr="00600F99" w:rsidRDefault="00593667" w:rsidP="00306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F99">
        <w:rPr>
          <w:rFonts w:ascii="Times New Roman" w:hAnsi="Times New Roman" w:cs="Times New Roman"/>
          <w:sz w:val="28"/>
          <w:szCs w:val="28"/>
          <w:lang w:val="uk-UA"/>
        </w:rPr>
        <w:t>Таким чином можна зробити висновок, що «політкоректність» глибоко проникла у німецьку мову. Подальший вплив «політкоректності» на німецьку мову і відмінність між німецькою та американською «політкоректністю» потребує подальшого та детального вивчення.</w:t>
      </w:r>
      <w:r w:rsidR="001B0A3B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При усій неоднозначності ідей політкоректності, їх безперечний позитивний сенс полягає в тому, що вони акцентують увагу на ролі мови в створенні позитивної атмосфери у відносинах між людьми. Будучи не тільки лінгвокультурною, а й ідеологічною реалією, політкоректність торкається соціального, і навіть політичного життя багатьох країн. </w:t>
      </w:r>
      <w:r w:rsidR="00DA2DA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B0A3B" w:rsidRPr="00600F99">
        <w:rPr>
          <w:rFonts w:ascii="Times New Roman" w:hAnsi="Times New Roman" w:cs="Times New Roman"/>
          <w:sz w:val="28"/>
          <w:szCs w:val="28"/>
          <w:lang w:val="uk-UA"/>
        </w:rPr>
        <w:t>Політкоректне</w:t>
      </w:r>
      <w:r w:rsidR="00DA2DA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B0A3B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замовчування або викривлення правди про певні події або факти рано чи пізно призводить до того, що проблеми набувають ще гострішого характеру. Тож політкоректним буде не </w:t>
      </w:r>
      <w:r w:rsidR="00DF4AD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B0A3B" w:rsidRPr="00600F99">
        <w:rPr>
          <w:rFonts w:ascii="Times New Roman" w:hAnsi="Times New Roman" w:cs="Times New Roman"/>
          <w:sz w:val="28"/>
          <w:szCs w:val="28"/>
          <w:lang w:val="uk-UA"/>
        </w:rPr>
        <w:t>вуалювання</w:t>
      </w:r>
      <w:r w:rsidR="00DF4AD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B0A3B" w:rsidRPr="00600F99">
        <w:rPr>
          <w:rFonts w:ascii="Times New Roman" w:hAnsi="Times New Roman" w:cs="Times New Roman"/>
          <w:sz w:val="28"/>
          <w:szCs w:val="28"/>
          <w:lang w:val="uk-UA"/>
        </w:rPr>
        <w:t xml:space="preserve"> та приховування правди, а застосування усіх можливих політкоректних засобів для вирішення нагальних проблем суспільства.</w:t>
      </w:r>
    </w:p>
    <w:p w:rsidR="00600F99" w:rsidRPr="00600F99" w:rsidRDefault="00600F99" w:rsidP="003060C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0F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</w:t>
      </w:r>
      <w:bookmarkStart w:id="0" w:name="_GoBack"/>
      <w:bookmarkEnd w:id="0"/>
      <w:r w:rsidRPr="00600F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джерел</w:t>
      </w:r>
      <w:r w:rsidR="001B0A3B" w:rsidRPr="00600F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833359" w:rsidRPr="00833359" w:rsidRDefault="000D4D9C" w:rsidP="003060C4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Завадська О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Пейоративний аспект політкоректності / О. В. Завадська // 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Studia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Linguistica</w:t>
      </w:r>
      <w:r w:rsidR="004D404A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</w:t>
      </w:r>
      <w:r w:rsid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2011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833359" w:rsidRPr="008333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–</w:t>
      </w:r>
      <w:r w:rsidR="00CB4122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350-356</w:t>
      </w:r>
    </w:p>
    <w:p w:rsidR="00833359" w:rsidRPr="00833359" w:rsidRDefault="00397792" w:rsidP="003060C4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359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«Поцілунок негра» та «циганський шніцель»: расизм у побутовій мові </w:t>
      </w:r>
      <w:hyperlink r:id="rId7" w:history="1"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http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uk-UA" w:eastAsia="ru-RU"/>
          </w:rPr>
          <w:t>://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p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uk-UA" w:eastAsia="ru-RU"/>
          </w:rPr>
          <w:t>.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dw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uk-UA" w:eastAsia="ru-RU"/>
          </w:rPr>
          <w:t>.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com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uk-UA" w:eastAsia="ru-RU"/>
          </w:rPr>
          <w:t>/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p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uk-UA" w:eastAsia="ru-RU"/>
          </w:rPr>
          <w:t>/17</w:t>
        </w:r>
        <w:r w:rsidR="00833359" w:rsidRPr="00833359">
          <w:rPr>
            <w:rStyle w:val="a7"/>
            <w:rFonts w:ascii="Times New Roman" w:eastAsia="Times New Roman" w:hAnsi="Times New Roman" w:cs="Times New Roman"/>
            <w:color w:val="auto"/>
            <w:kern w:val="36"/>
            <w:sz w:val="28"/>
            <w:szCs w:val="28"/>
            <w:u w:val="none"/>
            <w:lang w:val="en-US" w:eastAsia="ru-RU"/>
          </w:rPr>
          <w:t>JPJ</w:t>
        </w:r>
      </w:hyperlink>
      <w:r w:rsidR="00833359" w:rsidRPr="008333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26E08" w:rsidRPr="00126E08" w:rsidRDefault="00126E08" w:rsidP="009D43D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E08"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Bayer, Julia Media Diversity in Deutschland: Kulturwissenschaftliche Perspektiven auf journalistische Praxis.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Julia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Bayer LMU</w:t>
      </w:r>
      <w:r>
        <w:rPr>
          <w:rFonts w:ascii="Times New Roman" w:hAnsi="Times New Roman" w:cs="Times New Roman"/>
          <w:sz w:val="28"/>
          <w:szCs w:val="28"/>
          <w:lang w:val="de-DE"/>
        </w:rPr>
        <w:t>niversität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 xml:space="preserve"> München: Faculty of Cultural Studies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2013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308 </w:t>
      </w:r>
      <w:r>
        <w:rPr>
          <w:rFonts w:ascii="Times New Roman" w:hAnsi="Times New Roman" w:cs="Times New Roman"/>
          <w:sz w:val="28"/>
          <w:szCs w:val="28"/>
          <w:lang w:val="de-DE"/>
        </w:rPr>
        <w:t>S.</w:t>
      </w:r>
    </w:p>
    <w:p w:rsidR="00126E08" w:rsidRPr="00126E08" w:rsidRDefault="00833359" w:rsidP="009D43D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E08">
        <w:rPr>
          <w:rFonts w:ascii="Times New Roman" w:hAnsi="Times New Roman" w:cs="Times New Roman"/>
          <w:sz w:val="28"/>
          <w:szCs w:val="28"/>
          <w:lang w:val="de-DE"/>
        </w:rPr>
        <w:t>Bockmann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Klaus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Eigenschaften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linguistische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Analyse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politischer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Texte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Klaus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Bockmann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26E0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–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Berlin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, 1986. </w:t>
      </w:r>
      <w:r w:rsidRPr="00126E0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–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 312 </w:t>
      </w:r>
      <w:r w:rsidRPr="00126E08">
        <w:rPr>
          <w:rFonts w:ascii="Times New Roman" w:hAnsi="Times New Roman" w:cs="Times New Roman"/>
          <w:sz w:val="28"/>
          <w:szCs w:val="28"/>
          <w:lang w:val="de-DE"/>
        </w:rPr>
        <w:t>S</w:t>
      </w:r>
      <w:r w:rsidRPr="00126E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33359" w:rsidRPr="00833359" w:rsidRDefault="00833359" w:rsidP="003060C4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833359">
        <w:rPr>
          <w:rFonts w:ascii="Times New Roman" w:hAnsi="Times New Roman" w:cs="Times New Roman"/>
          <w:sz w:val="28"/>
          <w:szCs w:val="28"/>
          <w:lang w:val="de-DE"/>
        </w:rPr>
        <w:t xml:space="preserve">Cora, Stephan Political Correctness, Identität und Werterelativismus. / Stephan Cora // Politik und Zeitgeschichte, Jg. 34, Heft 130,1995. </w:t>
      </w:r>
      <w:r w:rsidRPr="008333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de-DE"/>
        </w:rPr>
        <w:t xml:space="preserve">– </w:t>
      </w:r>
      <w:r w:rsidRPr="00833359">
        <w:rPr>
          <w:rFonts w:ascii="Times New Roman" w:hAnsi="Times New Roman" w:cs="Times New Roman"/>
          <w:sz w:val="28"/>
          <w:szCs w:val="28"/>
          <w:lang w:val="de-DE"/>
        </w:rPr>
        <w:t>S. 14</w:t>
      </w:r>
      <w:r w:rsidRPr="008333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33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de-DE"/>
        </w:rPr>
        <w:t>–</w:t>
      </w:r>
      <w:r w:rsidRPr="008333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833359">
        <w:rPr>
          <w:rFonts w:ascii="Times New Roman" w:hAnsi="Times New Roman" w:cs="Times New Roman"/>
          <w:sz w:val="28"/>
          <w:szCs w:val="28"/>
          <w:lang w:val="de-DE"/>
        </w:rPr>
        <w:t>18</w:t>
      </w:r>
    </w:p>
    <w:p w:rsidR="00600F99" w:rsidRPr="00833359" w:rsidRDefault="001B0A3B" w:rsidP="003060C4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Sponholz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0D4D9C"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Liriam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Hate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Speech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in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den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Massenmedien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: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Theoretische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Grundlagen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und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empirische Umsetzung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/ </w:t>
      </w:r>
      <w:r w:rsidR="000D4D9C"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Liriam</w:t>
      </w:r>
      <w:r w:rsidR="000D4D9C" w:rsidRPr="008333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D4D9C" w:rsidRPr="00833359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Sponholz</w:t>
      </w:r>
      <w:r w:rsidR="00BA76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A7659" w:rsidRPr="00BA76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de-DE"/>
        </w:rPr>
        <w:t xml:space="preserve"> </w:t>
      </w:r>
      <w:r w:rsidR="00BA7659" w:rsidRPr="008333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de-DE"/>
        </w:rPr>
        <w:t>–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Springer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VS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Wiesbaden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, </w:t>
      </w:r>
      <w:r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2018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– 445 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</w:t>
      </w:r>
      <w:r w:rsidR="000D4D9C" w:rsidRPr="0083335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</w:t>
      </w:r>
    </w:p>
    <w:p w:rsidR="00126E08" w:rsidRPr="00397792" w:rsidRDefault="00126E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sectPr w:rsidR="00126E08" w:rsidRPr="00397792" w:rsidSect="00600F99"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96B" w:rsidRDefault="00E7696B" w:rsidP="00F57A44">
      <w:pPr>
        <w:spacing w:after="0" w:line="240" w:lineRule="auto"/>
      </w:pPr>
      <w:r>
        <w:separator/>
      </w:r>
    </w:p>
  </w:endnote>
  <w:endnote w:type="continuationSeparator" w:id="0">
    <w:p w:rsidR="00E7696B" w:rsidRDefault="00E7696B" w:rsidP="00F57A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96B" w:rsidRDefault="00E7696B" w:rsidP="00F57A44">
      <w:pPr>
        <w:spacing w:after="0" w:line="240" w:lineRule="auto"/>
      </w:pPr>
      <w:r>
        <w:separator/>
      </w:r>
    </w:p>
  </w:footnote>
  <w:footnote w:type="continuationSeparator" w:id="0">
    <w:p w:rsidR="00E7696B" w:rsidRDefault="00E7696B" w:rsidP="00F57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9F7B55"/>
    <w:multiLevelType w:val="hybridMultilevel"/>
    <w:tmpl w:val="7934352E"/>
    <w:lvl w:ilvl="0" w:tplc="34D8AC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620E58"/>
    <w:multiLevelType w:val="hybridMultilevel"/>
    <w:tmpl w:val="349EED08"/>
    <w:lvl w:ilvl="0" w:tplc="34D8AC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34717A8"/>
    <w:multiLevelType w:val="hybridMultilevel"/>
    <w:tmpl w:val="939C5C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E0D3F20"/>
    <w:multiLevelType w:val="hybridMultilevel"/>
    <w:tmpl w:val="753AC61C"/>
    <w:lvl w:ilvl="0" w:tplc="998AB766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7CF46AA8"/>
    <w:multiLevelType w:val="hybridMultilevel"/>
    <w:tmpl w:val="E21A9FF4"/>
    <w:lvl w:ilvl="0" w:tplc="BB0685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5F7"/>
    <w:rsid w:val="000D4D9C"/>
    <w:rsid w:val="00126E08"/>
    <w:rsid w:val="001A0D5C"/>
    <w:rsid w:val="001B0A3B"/>
    <w:rsid w:val="002012EA"/>
    <w:rsid w:val="003060C4"/>
    <w:rsid w:val="00347A3A"/>
    <w:rsid w:val="003535F7"/>
    <w:rsid w:val="00397792"/>
    <w:rsid w:val="004D404A"/>
    <w:rsid w:val="00567EFB"/>
    <w:rsid w:val="00585502"/>
    <w:rsid w:val="00593667"/>
    <w:rsid w:val="00594B0C"/>
    <w:rsid w:val="00600F99"/>
    <w:rsid w:val="006201E7"/>
    <w:rsid w:val="00702B02"/>
    <w:rsid w:val="007059F7"/>
    <w:rsid w:val="0071079C"/>
    <w:rsid w:val="007434AE"/>
    <w:rsid w:val="00833359"/>
    <w:rsid w:val="009E34B0"/>
    <w:rsid w:val="00BA7659"/>
    <w:rsid w:val="00BB0B5A"/>
    <w:rsid w:val="00CB4122"/>
    <w:rsid w:val="00D11D65"/>
    <w:rsid w:val="00DA2DA2"/>
    <w:rsid w:val="00DF4ADA"/>
    <w:rsid w:val="00E17CB9"/>
    <w:rsid w:val="00E711ED"/>
    <w:rsid w:val="00E7696B"/>
    <w:rsid w:val="00F5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C4CCC4-459D-4A78-807D-0C9C5B91B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B0A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7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1">
    <w:name w:val="h1"/>
    <w:basedOn w:val="a"/>
    <w:rsid w:val="00567E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9366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17C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7CB9"/>
    <w:rPr>
      <w:rFonts w:ascii="Segoe UI" w:hAnsi="Segoe UI" w:cs="Segoe UI"/>
      <w:sz w:val="18"/>
      <w:szCs w:val="18"/>
    </w:rPr>
  </w:style>
  <w:style w:type="character" w:styleId="a7">
    <w:name w:val="Hyperlink"/>
    <w:basedOn w:val="a0"/>
    <w:uiPriority w:val="99"/>
    <w:unhideWhenUsed/>
    <w:rsid w:val="001B0A3B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0A3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header"/>
    <w:basedOn w:val="a"/>
    <w:link w:val="a9"/>
    <w:uiPriority w:val="99"/>
    <w:unhideWhenUsed/>
    <w:rsid w:val="00F57A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57A44"/>
  </w:style>
  <w:style w:type="paragraph" w:styleId="aa">
    <w:name w:val="footer"/>
    <w:basedOn w:val="a"/>
    <w:link w:val="ab"/>
    <w:uiPriority w:val="99"/>
    <w:unhideWhenUsed/>
    <w:rsid w:val="00F57A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F57A44"/>
  </w:style>
  <w:style w:type="character" w:styleId="ac">
    <w:name w:val="FollowedHyperlink"/>
    <w:basedOn w:val="a0"/>
    <w:uiPriority w:val="99"/>
    <w:semiHidden/>
    <w:unhideWhenUsed/>
    <w:rsid w:val="00F57A4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16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6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896">
          <w:marLeft w:val="0"/>
          <w:marRight w:val="0"/>
          <w:marTop w:val="105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35369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34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1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64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561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258201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340298">
              <w:marLeft w:val="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3CFCA"/>
                <w:right w:val="none" w:sz="0" w:space="0" w:color="auto"/>
              </w:divBdr>
            </w:div>
            <w:div w:id="49422030">
              <w:marLeft w:val="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3CFCA"/>
                <w:right w:val="none" w:sz="0" w:space="0" w:color="auto"/>
              </w:divBdr>
            </w:div>
            <w:div w:id="572159805">
              <w:marLeft w:val="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3CFCA"/>
                <w:right w:val="none" w:sz="0" w:space="0" w:color="auto"/>
              </w:divBdr>
            </w:div>
          </w:divsChild>
        </w:div>
      </w:divsChild>
    </w:div>
    <w:div w:id="188389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47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92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238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p.dw.com/p/17JP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5</Pages>
  <Words>1242</Words>
  <Characters>7081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7</cp:revision>
  <dcterms:created xsi:type="dcterms:W3CDTF">2018-03-04T09:12:00Z</dcterms:created>
  <dcterms:modified xsi:type="dcterms:W3CDTF">2018-03-05T12:32:00Z</dcterms:modified>
</cp:coreProperties>
</file>