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45E" w:rsidRPr="004B39D2" w:rsidRDefault="0037545E" w:rsidP="0037545E">
      <w:pPr>
        <w:spacing w:line="240" w:lineRule="auto"/>
        <w:ind w:firstLine="567"/>
        <w:jc w:val="right"/>
      </w:pPr>
      <w:proofErr w:type="spellStart"/>
      <w:r>
        <w:t>Рогульська</w:t>
      </w:r>
      <w:proofErr w:type="spellEnd"/>
      <w:r>
        <w:t xml:space="preserve"> Оксана,</w:t>
      </w:r>
    </w:p>
    <w:p w:rsidR="0037545E" w:rsidRPr="004B39D2" w:rsidRDefault="0037545E" w:rsidP="0037545E">
      <w:pPr>
        <w:spacing w:line="240" w:lineRule="auto"/>
        <w:ind w:firstLine="567"/>
        <w:jc w:val="right"/>
      </w:pPr>
      <w:r w:rsidRPr="004B39D2">
        <w:t>Хмельницький національний університет,</w:t>
      </w:r>
    </w:p>
    <w:p w:rsidR="0037545E" w:rsidRPr="004B39D2" w:rsidRDefault="0037545E" w:rsidP="0037545E">
      <w:pPr>
        <w:spacing w:line="240" w:lineRule="auto"/>
        <w:ind w:firstLine="567"/>
        <w:jc w:val="right"/>
      </w:pPr>
      <w:r w:rsidRPr="004B39D2">
        <w:t>м. Хмельницький, Україна</w:t>
      </w:r>
    </w:p>
    <w:p w:rsidR="0037545E" w:rsidRDefault="0037545E" w:rsidP="0037545E">
      <w:pPr>
        <w:spacing w:line="240" w:lineRule="auto"/>
        <w:ind w:firstLine="567"/>
        <w:jc w:val="center"/>
      </w:pPr>
    </w:p>
    <w:p w:rsidR="0037545E" w:rsidRDefault="0037545E" w:rsidP="0037545E">
      <w:pPr>
        <w:spacing w:line="240" w:lineRule="auto"/>
        <w:ind w:firstLine="567"/>
        <w:jc w:val="center"/>
        <w:rPr>
          <w:b/>
        </w:rPr>
      </w:pPr>
      <w:r w:rsidRPr="004B39D2">
        <w:rPr>
          <w:b/>
        </w:rPr>
        <w:t xml:space="preserve">СУЧАСНІ ТЕНДЕНЦІЇ У РЕФОРМУВАННІ МОВНОЇ ОСВІТИ В </w:t>
      </w:r>
      <w:r w:rsidR="006C5793">
        <w:rPr>
          <w:b/>
        </w:rPr>
        <w:t xml:space="preserve">ЗВО </w:t>
      </w:r>
      <w:r w:rsidRPr="004B39D2">
        <w:rPr>
          <w:b/>
        </w:rPr>
        <w:t>УКРАЇНИ</w:t>
      </w:r>
    </w:p>
    <w:p w:rsidR="006C5793" w:rsidRDefault="006C5793" w:rsidP="0037545E">
      <w:pPr>
        <w:spacing w:line="240" w:lineRule="auto"/>
        <w:ind w:firstLine="567"/>
        <w:jc w:val="center"/>
        <w:rPr>
          <w:b/>
        </w:rPr>
      </w:pPr>
    </w:p>
    <w:p w:rsidR="0037545E" w:rsidRPr="006C5793" w:rsidRDefault="0037545E" w:rsidP="0037545E">
      <w:pPr>
        <w:spacing w:line="240" w:lineRule="auto"/>
        <w:ind w:firstLine="567"/>
      </w:pPr>
      <w:r>
        <w:rPr>
          <w:b/>
        </w:rPr>
        <w:t>Ключові слова:</w:t>
      </w:r>
      <w:r w:rsidR="00F428F8">
        <w:rPr>
          <w:b/>
        </w:rPr>
        <w:t xml:space="preserve"> </w:t>
      </w:r>
      <w:r w:rsidR="006C5793" w:rsidRPr="006C5793">
        <w:t>сучасні тренди; викладання іноземної мови; вищі навчальні заклади</w:t>
      </w:r>
      <w:r w:rsidR="006C5793">
        <w:t>.</w:t>
      </w:r>
    </w:p>
    <w:p w:rsidR="0037545E" w:rsidRPr="004B39D2" w:rsidRDefault="0037545E" w:rsidP="00F428F8">
      <w:pPr>
        <w:spacing w:line="240" w:lineRule="auto"/>
        <w:ind w:firstLine="567"/>
      </w:pPr>
      <w:r w:rsidRPr="004B39D2">
        <w:t>Однією з основних тенденцій мовної підготовки у XXI ст. є створення сприятливих умов для тривалого неперервного розвитку мовної особистості</w:t>
      </w:r>
      <w:r w:rsidRPr="004B39D2">
        <w:rPr>
          <w:lang w:val="ru-RU"/>
        </w:rPr>
        <w:t xml:space="preserve">. </w:t>
      </w:r>
      <w:r w:rsidRPr="004B39D2">
        <w:t>Таке твердження зумовлює появу тенденції до досягнення загальноєвропейського стандартизованого рівня володіння іноземною мовою.</w:t>
      </w:r>
      <w:r w:rsidRPr="004B39D2">
        <w:rPr>
          <w:lang w:val="ru-RU"/>
        </w:rPr>
        <w:t xml:space="preserve"> </w:t>
      </w:r>
      <w:r w:rsidRPr="004B39D2">
        <w:t xml:space="preserve">Комітет сучасних мов Ради Європи затвердив «Загальноєвропейські </w:t>
      </w:r>
      <w:r>
        <w:t>Рекомендації з мовної освіти», які</w:t>
      </w:r>
      <w:r w:rsidRPr="004B39D2">
        <w:t xml:space="preserve"> визначають рівні володіння мовленням, що допомагають оці</w:t>
      </w:r>
      <w:r>
        <w:t>нити успіхи студентів</w:t>
      </w:r>
      <w:r w:rsidRPr="004B39D2">
        <w:t xml:space="preserve"> на кожному ступені навчання або впродовж усього життя. Наявність об’єктивних критеріїв опису рівнів володіння мовою полегшує взаємне визнання кваліфікацій, затверджених у різних навчальних контекстах, а отже,</w:t>
      </w:r>
      <w:r w:rsidR="00F428F8">
        <w:t xml:space="preserve"> сприятиме європейському обміну.</w:t>
      </w:r>
      <w:r w:rsidRPr="004B39D2">
        <w:t xml:space="preserve"> Загальноєвропейська система пропонує шість взаємозумовлених рівнів: елементарний користувач (А1, А2), незалежний користувач (В1, В2), досвідчений користувач (С1, С2).</w:t>
      </w:r>
      <w:r w:rsidR="00F428F8">
        <w:t xml:space="preserve"> </w:t>
      </w:r>
      <w:r>
        <w:t>Обов’язковим є з</w:t>
      </w:r>
      <w:r w:rsidRPr="004B39D2">
        <w:t>вернення до досвіду студентів</w:t>
      </w:r>
      <w:r>
        <w:t>, що</w:t>
      </w:r>
      <w:r w:rsidRPr="004B39D2">
        <w:t xml:space="preserve"> гарантує перетворення кожного студента на справжнього учасника навчально-виховного процесу, співтворця й конструктора нових знань. Доцільно застосовувати різні форми оцінювання, а саме: </w:t>
      </w:r>
      <w:r w:rsidRPr="00F428F8">
        <w:rPr>
          <w:i/>
          <w:color w:val="141414"/>
        </w:rPr>
        <w:t>формувальне</w:t>
      </w:r>
      <w:r w:rsidRPr="004B39D2">
        <w:rPr>
          <w:color w:val="141414"/>
        </w:rPr>
        <w:t xml:space="preserve">, на відміну від підсумкового, має на меті формування (або форматування) навчального процесу з урахуванням навчальних потреб кожного студента задля більш ефективного формування необхідних знань, умінь та </w:t>
      </w:r>
      <w:r w:rsidRPr="00F428F8">
        <w:rPr>
          <w:color w:val="141414"/>
        </w:rPr>
        <w:t>ставлень;</w:t>
      </w:r>
      <w:r w:rsidRPr="00F428F8">
        <w:t xml:space="preserve"> </w:t>
      </w:r>
      <w:proofErr w:type="spellStart"/>
      <w:r w:rsidRPr="00F428F8">
        <w:rPr>
          <w:i/>
          <w:spacing w:val="-2"/>
        </w:rPr>
        <w:t>самооцінювання</w:t>
      </w:r>
      <w:proofErr w:type="spellEnd"/>
      <w:r w:rsidRPr="004B39D2">
        <w:rPr>
          <w:spacing w:val="-2"/>
        </w:rPr>
        <w:t>, що формує здатність до самоаналізу, спостережли</w:t>
      </w:r>
      <w:r w:rsidRPr="004B39D2">
        <w:t xml:space="preserve">вість за собою, уміння бачити та визнавати власні помилки; </w:t>
      </w:r>
      <w:proofErr w:type="spellStart"/>
      <w:r w:rsidRPr="00F428F8">
        <w:rPr>
          <w:i/>
        </w:rPr>
        <w:t>взаємооцінювання</w:t>
      </w:r>
      <w:proofErr w:type="spellEnd"/>
      <w:r w:rsidRPr="004B39D2">
        <w:t>, що виховує відкритість до критики з боку інших, здатність відсторонювати об’єкт від суб’єкта оцінювання, уміння слухати,</w:t>
      </w:r>
      <w:r w:rsidR="00F428F8">
        <w:t xml:space="preserve"> аналізувати й порівнювати.</w:t>
      </w:r>
    </w:p>
    <w:p w:rsidR="0037545E" w:rsidRPr="004B39D2" w:rsidRDefault="0037545E" w:rsidP="0037545E">
      <w:pPr>
        <w:spacing w:line="240" w:lineRule="auto"/>
        <w:ind w:firstLine="567"/>
      </w:pPr>
      <w:r w:rsidRPr="00F428F8">
        <w:t>Ю. Полікарпова у своїй праці «Сучасні тенденції у викладанні англійської мови в Україні» наголошує на доцільності використання мультимедійних</w:t>
      </w:r>
      <w:r w:rsidRPr="004B39D2">
        <w:t xml:space="preserve"> презентацій, </w:t>
      </w:r>
      <w:proofErr w:type="spellStart"/>
      <w:r w:rsidRPr="004B39D2">
        <w:t>аудіо-</w:t>
      </w:r>
      <w:proofErr w:type="spellEnd"/>
      <w:r w:rsidRPr="004B39D2">
        <w:t xml:space="preserve"> й відеоматеріалів із подальшим виконанням завдань та обговоренням на кожному занятті; застосування мережі Інтернет з метою створення мовленнєвого середовища для студентів (сайти та </w:t>
      </w:r>
      <w:proofErr w:type="spellStart"/>
      <w:r w:rsidRPr="004B39D2">
        <w:t>застосунки</w:t>
      </w:r>
      <w:proofErr w:type="spellEnd"/>
      <w:r w:rsidRPr="004B39D2">
        <w:t xml:space="preserve"> для вивчення мови, безкоштовні дистанційні курси, </w:t>
      </w:r>
      <w:r w:rsidRPr="004B39D2">
        <w:rPr>
          <w:spacing w:val="-2"/>
        </w:rPr>
        <w:t>створення навчальних спільнот у віртуальному середовищі, спілкування</w:t>
      </w:r>
      <w:r w:rsidRPr="004B39D2">
        <w:t xml:space="preserve"> іноземною мовою в соціальних мережах); залучення сучасних пристроїв для пошуку й оброблення інформації (</w:t>
      </w:r>
      <w:proofErr w:type="spellStart"/>
      <w:r w:rsidRPr="004B39D2">
        <w:t>смартфонів</w:t>
      </w:r>
      <w:proofErr w:type="spellEnd"/>
      <w:r w:rsidRPr="004B39D2">
        <w:t xml:space="preserve">, планшетів, ноутбуків); організації проектної роботи студентів; застосування нестандартних і творчих завдань; залучення студентів до участі в студентських конференціях та культурно-освітніх заходах, що проводять іноземними мовами </w:t>
      </w:r>
      <w:r w:rsidRPr="004B39D2">
        <w:rPr>
          <w:spacing w:val="-2"/>
        </w:rPr>
        <w:t>(тематичні вечори, перегляд відеофільмів, англомовний дискусійний клуб, олімпіади, творчі конк</w:t>
      </w:r>
      <w:r w:rsidRPr="004B39D2">
        <w:t xml:space="preserve">урси, виставки творчих робіт, декади іноземних мов, театральні вистави, </w:t>
      </w:r>
      <w:r w:rsidRPr="004B39D2">
        <w:rPr>
          <w:spacing w:val="-4"/>
        </w:rPr>
        <w:t xml:space="preserve">конкурси кмітливих і винахідливих, вікторини, </w:t>
      </w:r>
      <w:proofErr w:type="spellStart"/>
      <w:r w:rsidRPr="004B39D2">
        <w:rPr>
          <w:spacing w:val="-4"/>
        </w:rPr>
        <w:t>квести</w:t>
      </w:r>
      <w:proofErr w:type="spellEnd"/>
      <w:r w:rsidRPr="004B39D2">
        <w:rPr>
          <w:spacing w:val="-4"/>
        </w:rPr>
        <w:t xml:space="preserve">, </w:t>
      </w:r>
      <w:r w:rsidRPr="00F428F8">
        <w:rPr>
          <w:spacing w:val="-4"/>
        </w:rPr>
        <w:t>англомовні табори тощо); участь</w:t>
      </w:r>
      <w:r w:rsidRPr="00F428F8">
        <w:t xml:space="preserve"> студентів у програмах обмінів, стажуванні й практиці за кордоном [</w:t>
      </w:r>
      <w:r w:rsidR="00F428F8" w:rsidRPr="00F428F8">
        <w:t>1</w:t>
      </w:r>
      <w:r w:rsidRPr="00F428F8">
        <w:t>].</w:t>
      </w:r>
      <w:r w:rsidRPr="004B39D2">
        <w:t xml:space="preserve"> </w:t>
      </w:r>
    </w:p>
    <w:p w:rsidR="0037545E" w:rsidRPr="00F428F8" w:rsidRDefault="0037545E" w:rsidP="0037545E">
      <w:pPr>
        <w:spacing w:line="240" w:lineRule="auto"/>
        <w:ind w:firstLine="567"/>
      </w:pPr>
      <w:r w:rsidRPr="004B39D2">
        <w:rPr>
          <w:lang w:eastAsia="ru-RU"/>
        </w:rPr>
        <w:t xml:space="preserve">Обов’язковою є участь студентів у колективному, </w:t>
      </w:r>
      <w:proofErr w:type="spellStart"/>
      <w:r w:rsidRPr="004B39D2">
        <w:rPr>
          <w:lang w:eastAsia="ru-RU"/>
        </w:rPr>
        <w:t>взаємодоповнювальному</w:t>
      </w:r>
      <w:proofErr w:type="spellEnd"/>
      <w:r w:rsidRPr="004B39D2">
        <w:rPr>
          <w:lang w:eastAsia="ru-RU"/>
        </w:rPr>
        <w:t xml:space="preserve"> процесі </w:t>
      </w:r>
      <w:r w:rsidRPr="00F428F8">
        <w:rPr>
          <w:lang w:eastAsia="ru-RU"/>
        </w:rPr>
        <w:t>навчального пізнання, що базоване на взаємодії всіх учасників</w:t>
      </w:r>
      <w:r w:rsidRPr="00F428F8">
        <w:t xml:space="preserve">. Доцільним є використання: </w:t>
      </w:r>
    </w:p>
    <w:p w:rsidR="0037545E" w:rsidRPr="00F428F8" w:rsidRDefault="0026296C" w:rsidP="0037545E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інтерактивних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технологі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>й</w:t>
      </w:r>
      <w:r w:rsidR="0037545E" w:rsidRPr="00F428F8">
        <w:rPr>
          <w:rFonts w:ascii="Times New Roman" w:hAnsi="Times New Roman" w:cs="Times New Roman"/>
          <w:i/>
          <w:sz w:val="24"/>
          <w:szCs w:val="24"/>
        </w:rPr>
        <w:t xml:space="preserve"> кооперативного </w:t>
      </w:r>
      <w:proofErr w:type="spellStart"/>
      <w:r w:rsidR="0037545E" w:rsidRPr="00F428F8">
        <w:rPr>
          <w:rFonts w:ascii="Times New Roman" w:hAnsi="Times New Roman" w:cs="Times New Roman"/>
          <w:i/>
          <w:sz w:val="24"/>
          <w:szCs w:val="24"/>
        </w:rPr>
        <w:t>навчання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(робота в парах;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ротаційні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змінювані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proofErr w:type="gramStart"/>
      <w:r w:rsidR="0037545E" w:rsidRPr="00F428F8">
        <w:rPr>
          <w:rFonts w:ascii="Times New Roman" w:hAnsi="Times New Roman" w:cs="Times New Roman"/>
          <w:sz w:val="24"/>
          <w:szCs w:val="24"/>
        </w:rPr>
        <w:t>тр</w:t>
      </w:r>
      <w:proofErr w:type="gramEnd"/>
      <w:r w:rsidR="0037545E" w:rsidRPr="00F428F8">
        <w:rPr>
          <w:rFonts w:ascii="Times New Roman" w:hAnsi="Times New Roman" w:cs="Times New Roman"/>
          <w:sz w:val="24"/>
          <w:szCs w:val="24"/>
        </w:rPr>
        <w:t>ійки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; два –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чотири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усі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разом; карусель; робота в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малих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групах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акваріум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; коло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ідей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). </w:t>
      </w:r>
      <w:proofErr w:type="gramStart"/>
      <w:r w:rsidR="0037545E" w:rsidRPr="00F428F8">
        <w:rPr>
          <w:rFonts w:ascii="Times New Roman" w:hAnsi="Times New Roman" w:cs="Times New Roman"/>
          <w:sz w:val="24"/>
          <w:szCs w:val="24"/>
        </w:rPr>
        <w:t>За</w:t>
      </w:r>
      <w:proofErr w:type="gram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7545E" w:rsidRPr="00F428F8">
        <w:rPr>
          <w:rFonts w:ascii="Times New Roman" w:hAnsi="Times New Roman" w:cs="Times New Roman"/>
          <w:sz w:val="24"/>
          <w:szCs w:val="24"/>
        </w:rPr>
        <w:t>умов</w:t>
      </w:r>
      <w:proofErr w:type="gram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парної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малих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групах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усі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студенти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отримують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змогу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висловлювати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свою думку,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говорити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розвиткові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спілкування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37545E" w:rsidRPr="00F428F8">
        <w:rPr>
          <w:rFonts w:ascii="Times New Roman" w:hAnsi="Times New Roman" w:cs="Times New Roman"/>
          <w:sz w:val="24"/>
          <w:szCs w:val="24"/>
        </w:rPr>
        <w:t>критичного</w:t>
      </w:r>
      <w:proofErr w:type="gram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мислення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уміння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висловлюватися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7545E" w:rsidRPr="00F428F8">
        <w:rPr>
          <w:rFonts w:ascii="Times New Roman" w:hAnsi="Times New Roman" w:cs="Times New Roman"/>
          <w:sz w:val="24"/>
          <w:szCs w:val="24"/>
        </w:rPr>
        <w:t>переконувати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 </w:t>
      </w:r>
      <w:r w:rsidR="00F428F8" w:rsidRPr="00F428F8">
        <w:rPr>
          <w:rFonts w:ascii="Times New Roman" w:hAnsi="Times New Roman" w:cs="Times New Roman"/>
          <w:sz w:val="24"/>
          <w:szCs w:val="24"/>
        </w:rPr>
        <w:t xml:space="preserve">й вести </w:t>
      </w:r>
      <w:proofErr w:type="spellStart"/>
      <w:r w:rsidR="00F428F8" w:rsidRPr="00F428F8">
        <w:rPr>
          <w:rFonts w:ascii="Times New Roman" w:hAnsi="Times New Roman" w:cs="Times New Roman"/>
          <w:sz w:val="24"/>
          <w:szCs w:val="24"/>
        </w:rPr>
        <w:t>дискусію</w:t>
      </w:r>
      <w:proofErr w:type="spellEnd"/>
      <w:r w:rsidR="0037545E" w:rsidRPr="00F428F8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37545E" w:rsidRPr="004B39D2" w:rsidRDefault="0037545E" w:rsidP="0037545E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і</w:t>
      </w:r>
      <w:r w:rsidRPr="004B39D2">
        <w:rPr>
          <w:rFonts w:ascii="Times New Roman" w:hAnsi="Times New Roman" w:cs="Times New Roman"/>
          <w:i/>
          <w:sz w:val="24"/>
          <w:szCs w:val="24"/>
        </w:rPr>
        <w:t>нтерактивних</w:t>
      </w:r>
      <w:proofErr w:type="spellEnd"/>
      <w:r w:rsidRPr="004B39D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i/>
          <w:sz w:val="24"/>
          <w:szCs w:val="24"/>
        </w:rPr>
        <w:t>технологій</w:t>
      </w:r>
      <w:proofErr w:type="spellEnd"/>
      <w:r w:rsidRPr="004B39D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i/>
          <w:sz w:val="24"/>
          <w:szCs w:val="24"/>
        </w:rPr>
        <w:t>колективно-групового</w:t>
      </w:r>
      <w:proofErr w:type="spellEnd"/>
      <w:r w:rsidRPr="004B39D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i/>
          <w:sz w:val="24"/>
          <w:szCs w:val="24"/>
        </w:rPr>
        <w:t>навчання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аналіз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ситуації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розв’язання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проблем;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незакінчені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речення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мозковий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штурм; ажурна пилка;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обговорення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загальному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колі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мікрофон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навчаючи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вчусь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; дерево </w:t>
      </w:r>
      <w:proofErr w:type="spellStart"/>
      <w:proofErr w:type="gramStart"/>
      <w:r w:rsidRPr="004B39D2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4B39D2">
        <w:rPr>
          <w:rFonts w:ascii="Times New Roman" w:hAnsi="Times New Roman" w:cs="Times New Roman"/>
          <w:sz w:val="24"/>
          <w:szCs w:val="24"/>
        </w:rPr>
        <w:t>ішень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передбачають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одночасну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спільну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роботу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всього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колективу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Товариська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атмосфера,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формуванню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нових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навичок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4B39D2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4B39D2">
        <w:rPr>
          <w:rFonts w:ascii="Times New Roman" w:hAnsi="Times New Roman" w:cs="Times New Roman"/>
          <w:sz w:val="24"/>
          <w:szCs w:val="24"/>
        </w:rPr>
        <w:t>ідвищує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здатність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самоефективності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сферах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О</w:t>
      </w:r>
      <w:r w:rsidRPr="004B39D2">
        <w:rPr>
          <w:rFonts w:ascii="Times New Roman" w:hAnsi="Times New Roman" w:cs="Times New Roman"/>
          <w:spacing w:val="-4"/>
          <w:sz w:val="24"/>
          <w:szCs w:val="24"/>
        </w:rPr>
        <w:t>собливості</w:t>
      </w:r>
      <w:proofErr w:type="spellEnd"/>
      <w:r w:rsidRPr="004B39D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pacing w:val="-4"/>
          <w:sz w:val="24"/>
          <w:szCs w:val="24"/>
        </w:rPr>
        <w:lastRenderedPageBreak/>
        <w:t>групової</w:t>
      </w:r>
      <w:proofErr w:type="spellEnd"/>
      <w:r w:rsidRPr="004B39D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pacing w:val="-4"/>
          <w:sz w:val="24"/>
          <w:szCs w:val="24"/>
        </w:rPr>
        <w:t>форми</w:t>
      </w:r>
      <w:proofErr w:type="spellEnd"/>
      <w:r w:rsidRPr="004B39D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pacing w:val="-4"/>
          <w:sz w:val="24"/>
          <w:szCs w:val="24"/>
        </w:rPr>
        <w:t>роботи</w:t>
      </w:r>
      <w:proofErr w:type="spellEnd"/>
      <w:r w:rsidRPr="004B39D2">
        <w:rPr>
          <w:rFonts w:ascii="Times New Roman" w:hAnsi="Times New Roman" w:cs="Times New Roman"/>
          <w:spacing w:val="-4"/>
          <w:sz w:val="24"/>
          <w:szCs w:val="24"/>
        </w:rPr>
        <w:t xml:space="preserve">, </w:t>
      </w:r>
      <w:proofErr w:type="spellStart"/>
      <w:r w:rsidRPr="004B39D2">
        <w:rPr>
          <w:rFonts w:ascii="Times New Roman" w:hAnsi="Times New Roman" w:cs="Times New Roman"/>
          <w:spacing w:val="-4"/>
          <w:sz w:val="24"/>
          <w:szCs w:val="24"/>
        </w:rPr>
        <w:t>що</w:t>
      </w:r>
      <w:proofErr w:type="spellEnd"/>
      <w:r w:rsidRPr="004B39D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pacing w:val="-4"/>
          <w:sz w:val="24"/>
          <w:szCs w:val="24"/>
        </w:rPr>
        <w:t>спонукають</w:t>
      </w:r>
      <w:proofErr w:type="spellEnd"/>
      <w:r w:rsidRPr="004B39D2">
        <w:rPr>
          <w:rFonts w:ascii="Times New Roman" w:hAnsi="Times New Roman" w:cs="Times New Roman"/>
          <w:spacing w:val="-4"/>
          <w:sz w:val="24"/>
          <w:szCs w:val="24"/>
        </w:rPr>
        <w:t xml:space="preserve"> студента до </w:t>
      </w:r>
      <w:proofErr w:type="spellStart"/>
      <w:r w:rsidRPr="004B39D2">
        <w:rPr>
          <w:rFonts w:ascii="Times New Roman" w:hAnsi="Times New Roman" w:cs="Times New Roman"/>
          <w:spacing w:val="-4"/>
          <w:sz w:val="24"/>
          <w:szCs w:val="24"/>
        </w:rPr>
        <w:t>самооцінювання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власної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самодослідження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, у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ході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якого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можна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виконувати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роль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глядача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ідентифікувати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себе з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іншими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учасниками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оперувати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отриманими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результатами </w:t>
      </w:r>
      <w:proofErr w:type="spellStart"/>
      <w:proofErr w:type="gramStart"/>
      <w:r w:rsidRPr="004B39D2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4B39D2">
        <w:rPr>
          <w:rFonts w:ascii="Times New Roman" w:hAnsi="Times New Roman" w:cs="Times New Roman"/>
          <w:sz w:val="24"/>
          <w:szCs w:val="24"/>
        </w:rPr>
        <w:t>ід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час </w:t>
      </w:r>
      <w:proofErr w:type="spellStart"/>
      <w:r w:rsidRPr="004B39D2">
        <w:rPr>
          <w:rFonts w:ascii="Times New Roman" w:hAnsi="Times New Roman" w:cs="Times New Roman"/>
          <w:sz w:val="24"/>
          <w:szCs w:val="24"/>
        </w:rPr>
        <w:t>аналізу</w:t>
      </w:r>
      <w:proofErr w:type="spellEnd"/>
      <w:r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28F8">
        <w:rPr>
          <w:rFonts w:ascii="Times New Roman" w:hAnsi="Times New Roman" w:cs="Times New Roman"/>
          <w:sz w:val="24"/>
          <w:szCs w:val="24"/>
        </w:rPr>
        <w:t>власних</w:t>
      </w:r>
      <w:proofErr w:type="spellEnd"/>
      <w:r w:rsidR="00F428F8">
        <w:rPr>
          <w:rFonts w:ascii="Times New Roman" w:hAnsi="Times New Roman" w:cs="Times New Roman"/>
          <w:sz w:val="24"/>
          <w:szCs w:val="24"/>
        </w:rPr>
        <w:t xml:space="preserve"> думок, </w:t>
      </w:r>
      <w:proofErr w:type="spellStart"/>
      <w:r w:rsidR="00F428F8">
        <w:rPr>
          <w:rFonts w:ascii="Times New Roman" w:hAnsi="Times New Roman" w:cs="Times New Roman"/>
          <w:sz w:val="24"/>
          <w:szCs w:val="24"/>
        </w:rPr>
        <w:t>емоцій</w:t>
      </w:r>
      <w:proofErr w:type="spellEnd"/>
      <w:r w:rsidR="00F428F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428F8">
        <w:rPr>
          <w:rFonts w:ascii="Times New Roman" w:hAnsi="Times New Roman" w:cs="Times New Roman"/>
          <w:sz w:val="24"/>
          <w:szCs w:val="24"/>
        </w:rPr>
        <w:t>вчинків</w:t>
      </w:r>
      <w:proofErr w:type="spellEnd"/>
      <w:r w:rsidR="00F428F8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37545E" w:rsidRPr="004B39D2" w:rsidRDefault="0026296C" w:rsidP="0037545E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технологі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>й</w:t>
      </w:r>
      <w:r w:rsidR="0037545E" w:rsidRPr="004B39D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 w:rsidR="0037545E" w:rsidRPr="004B39D2">
        <w:rPr>
          <w:rFonts w:ascii="Times New Roman" w:hAnsi="Times New Roman" w:cs="Times New Roman"/>
          <w:i/>
          <w:sz w:val="24"/>
          <w:szCs w:val="24"/>
        </w:rPr>
        <w:t>ситуативного</w:t>
      </w:r>
      <w:proofErr w:type="gramEnd"/>
      <w:r w:rsidR="0037545E" w:rsidRPr="004B39D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i/>
          <w:sz w:val="24"/>
          <w:szCs w:val="24"/>
        </w:rPr>
        <w:t>моделювання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спрощене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судове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слухання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громадські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слухання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симуляції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розігрування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ситуації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за ролями). Модель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грі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побудова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навчального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процесу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допомогою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включення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>учня</w:t>
      </w:r>
      <w:proofErr w:type="spellEnd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 xml:space="preserve"> в </w:t>
      </w:r>
      <w:proofErr w:type="spellStart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>гру</w:t>
      </w:r>
      <w:proofErr w:type="spellEnd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 xml:space="preserve"> (</w:t>
      </w:r>
      <w:proofErr w:type="spellStart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>передусім</w:t>
      </w:r>
      <w:proofErr w:type="spellEnd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>ігрове</w:t>
      </w:r>
      <w:proofErr w:type="spellEnd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>моделювання</w:t>
      </w:r>
      <w:proofErr w:type="spellEnd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>явищ</w:t>
      </w:r>
      <w:proofErr w:type="spellEnd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 xml:space="preserve">, </w:t>
      </w:r>
      <w:proofErr w:type="spellStart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>що</w:t>
      </w:r>
      <w:proofErr w:type="spellEnd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pacing w:val="-6"/>
          <w:sz w:val="24"/>
          <w:szCs w:val="24"/>
        </w:rPr>
        <w:t>вивчають</w:t>
      </w:r>
      <w:proofErr w:type="spellEnd"/>
      <w:r w:rsidR="00F428F8">
        <w:rPr>
          <w:rFonts w:ascii="Times New Roman" w:hAnsi="Times New Roman" w:cs="Times New Roman"/>
          <w:spacing w:val="-6"/>
          <w:sz w:val="24"/>
          <w:szCs w:val="24"/>
        </w:rPr>
        <w:t>)</w:t>
      </w:r>
      <w:r w:rsidR="00F428F8">
        <w:rPr>
          <w:rFonts w:ascii="Times New Roman" w:hAnsi="Times New Roman" w:cs="Times New Roman"/>
          <w:spacing w:val="-6"/>
          <w:sz w:val="24"/>
          <w:szCs w:val="24"/>
          <w:lang w:val="uk-UA"/>
        </w:rPr>
        <w:t>;</w:t>
      </w:r>
    </w:p>
    <w:p w:rsidR="0037545E" w:rsidRPr="004B39D2" w:rsidRDefault="0026296C" w:rsidP="0037545E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технологі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>й</w:t>
      </w:r>
      <w:r w:rsidR="0037545E" w:rsidRPr="004B39D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i/>
          <w:sz w:val="24"/>
          <w:szCs w:val="24"/>
        </w:rPr>
        <w:t>опрацювання</w:t>
      </w:r>
      <w:proofErr w:type="spellEnd"/>
      <w:r w:rsidR="0037545E" w:rsidRPr="004B39D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i/>
          <w:sz w:val="24"/>
          <w:szCs w:val="24"/>
        </w:rPr>
        <w:t>дискусійних</w:t>
      </w:r>
      <w:proofErr w:type="spellEnd"/>
      <w:r w:rsidR="0037545E" w:rsidRPr="004B39D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i/>
          <w:sz w:val="24"/>
          <w:szCs w:val="24"/>
        </w:rPr>
        <w:t>питань</w:t>
      </w:r>
      <w:proofErr w:type="spellEnd"/>
      <w:r w:rsidR="0037545E" w:rsidRPr="004B39D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7545E" w:rsidRPr="004B39D2">
        <w:rPr>
          <w:rFonts w:ascii="Times New Roman" w:hAnsi="Times New Roman" w:cs="Times New Roman"/>
          <w:sz w:val="24"/>
          <w:szCs w:val="24"/>
        </w:rPr>
        <w:t>(метод «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Прес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»;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вибери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позицію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зміни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позицію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неперервна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шкала думок;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дискусія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оцінювальна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дискусія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дебати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дискусія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proofErr w:type="gramStart"/>
      <w:r w:rsidR="0037545E" w:rsidRPr="004B39D2">
        <w:rPr>
          <w:rFonts w:ascii="Times New Roman" w:hAnsi="Times New Roman" w:cs="Times New Roman"/>
          <w:sz w:val="24"/>
          <w:szCs w:val="24"/>
        </w:rPr>
        <w:t>стил</w:t>
      </w:r>
      <w:proofErr w:type="gramEnd"/>
      <w:r w:rsidR="0037545E" w:rsidRPr="004B39D2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телевізійного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ток-шоу)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сприяють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розвиткові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критичного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мислення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дають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змогу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вибрати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власну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позицію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формують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навички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обстоювати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свою думку,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поглиблюють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знання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обговорюваної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. За такого </w:t>
      </w:r>
      <w:proofErr w:type="spellStart"/>
      <w:proofErr w:type="gramStart"/>
      <w:r w:rsidR="0037545E" w:rsidRPr="004B39D2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37545E" w:rsidRPr="004B39D2">
        <w:rPr>
          <w:rFonts w:ascii="Times New Roman" w:hAnsi="Times New Roman" w:cs="Times New Roman"/>
          <w:sz w:val="24"/>
          <w:szCs w:val="24"/>
        </w:rPr>
        <w:t>ідходу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стає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інтерактивним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урізноманітненню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видів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занятті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додає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динамічності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="0037545E" w:rsidRPr="004B39D2">
        <w:rPr>
          <w:rFonts w:ascii="Times New Roman" w:hAnsi="Times New Roman" w:cs="Times New Roman"/>
          <w:sz w:val="24"/>
          <w:szCs w:val="24"/>
        </w:rPr>
        <w:t>забезпечує</w:t>
      </w:r>
      <w:proofErr w:type="spellEnd"/>
      <w:r w:rsidR="0037545E" w:rsidRPr="004B39D2">
        <w:rPr>
          <w:rFonts w:ascii="Times New Roman" w:hAnsi="Times New Roman" w:cs="Times New Roman"/>
          <w:sz w:val="24"/>
          <w:szCs w:val="24"/>
        </w:rPr>
        <w:t xml:space="preserve"> </w:t>
      </w:r>
      <w:r w:rsidR="0037545E" w:rsidRPr="004B39D2">
        <w:rPr>
          <w:rFonts w:ascii="Times New Roman" w:hAnsi="Times New Roman" w:cs="Times New Roman"/>
          <w:spacing w:val="-2"/>
          <w:sz w:val="24"/>
          <w:szCs w:val="24"/>
        </w:rPr>
        <w:t xml:space="preserve">кожному </w:t>
      </w:r>
      <w:proofErr w:type="spellStart"/>
      <w:r w:rsidR="0037545E" w:rsidRPr="004B39D2">
        <w:rPr>
          <w:rFonts w:ascii="Times New Roman" w:hAnsi="Times New Roman" w:cs="Times New Roman"/>
          <w:spacing w:val="-2"/>
          <w:sz w:val="24"/>
          <w:szCs w:val="24"/>
        </w:rPr>
        <w:t>студентові</w:t>
      </w:r>
      <w:proofErr w:type="spellEnd"/>
      <w:r w:rsidR="0037545E" w:rsidRPr="004B39D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pacing w:val="-2"/>
          <w:sz w:val="24"/>
          <w:szCs w:val="24"/>
        </w:rPr>
        <w:t>максимальне</w:t>
      </w:r>
      <w:proofErr w:type="spellEnd"/>
      <w:r w:rsidR="0037545E" w:rsidRPr="004B39D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pacing w:val="-2"/>
          <w:sz w:val="24"/>
          <w:szCs w:val="24"/>
        </w:rPr>
        <w:t>залучення</w:t>
      </w:r>
      <w:proofErr w:type="spellEnd"/>
      <w:r w:rsidR="0037545E" w:rsidRPr="004B39D2">
        <w:rPr>
          <w:rFonts w:ascii="Times New Roman" w:hAnsi="Times New Roman" w:cs="Times New Roman"/>
          <w:spacing w:val="-2"/>
          <w:sz w:val="24"/>
          <w:szCs w:val="24"/>
        </w:rPr>
        <w:t xml:space="preserve"> в </w:t>
      </w:r>
      <w:proofErr w:type="spellStart"/>
      <w:r w:rsidR="0037545E" w:rsidRPr="004B39D2">
        <w:rPr>
          <w:rFonts w:ascii="Times New Roman" w:hAnsi="Times New Roman" w:cs="Times New Roman"/>
          <w:spacing w:val="-2"/>
          <w:sz w:val="24"/>
          <w:szCs w:val="24"/>
        </w:rPr>
        <w:t>процесі</w:t>
      </w:r>
      <w:proofErr w:type="spellEnd"/>
      <w:r w:rsidR="0037545E" w:rsidRPr="004B39D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="0037545E" w:rsidRPr="004B39D2">
        <w:rPr>
          <w:rFonts w:ascii="Times New Roman" w:hAnsi="Times New Roman" w:cs="Times New Roman"/>
          <w:spacing w:val="-2"/>
          <w:sz w:val="24"/>
          <w:szCs w:val="24"/>
        </w:rPr>
        <w:t>опанування</w:t>
      </w:r>
      <w:proofErr w:type="spellEnd"/>
      <w:r w:rsidR="0037545E" w:rsidRPr="004B39D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="0037545E" w:rsidRPr="00F428F8">
        <w:rPr>
          <w:rFonts w:ascii="Times New Roman" w:hAnsi="Times New Roman" w:cs="Times New Roman"/>
          <w:spacing w:val="-2"/>
          <w:sz w:val="24"/>
          <w:szCs w:val="24"/>
        </w:rPr>
        <w:t>мови</w:t>
      </w:r>
      <w:proofErr w:type="spellEnd"/>
      <w:r w:rsidR="00F428F8" w:rsidRPr="00F428F8">
        <w:rPr>
          <w:rFonts w:ascii="Times New Roman" w:hAnsi="Times New Roman" w:cs="Times New Roman"/>
          <w:spacing w:val="-2"/>
          <w:sz w:val="24"/>
          <w:szCs w:val="24"/>
          <w:lang w:val="uk-UA"/>
        </w:rPr>
        <w:t xml:space="preserve"> </w:t>
      </w:r>
      <w:r w:rsidR="0037545E" w:rsidRPr="00F428F8">
        <w:rPr>
          <w:rFonts w:ascii="Times New Roman" w:hAnsi="Times New Roman" w:cs="Times New Roman"/>
          <w:spacing w:val="-2"/>
          <w:sz w:val="24"/>
          <w:szCs w:val="24"/>
        </w:rPr>
        <w:t>[</w:t>
      </w:r>
      <w:r w:rsidR="00F428F8">
        <w:rPr>
          <w:rFonts w:ascii="Times New Roman" w:hAnsi="Times New Roman" w:cs="Times New Roman"/>
          <w:spacing w:val="-2"/>
          <w:sz w:val="24"/>
          <w:szCs w:val="24"/>
          <w:lang w:val="uk-UA"/>
        </w:rPr>
        <w:t>2</w:t>
      </w:r>
      <w:r w:rsidR="0037545E" w:rsidRPr="00F428F8">
        <w:rPr>
          <w:rFonts w:ascii="Times New Roman" w:hAnsi="Times New Roman" w:cs="Times New Roman"/>
          <w:spacing w:val="-2"/>
          <w:sz w:val="24"/>
          <w:szCs w:val="24"/>
        </w:rPr>
        <w:t>].</w:t>
      </w:r>
      <w:r w:rsidR="0037545E" w:rsidRPr="004B39D2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</w:p>
    <w:p w:rsidR="0037545E" w:rsidRPr="00F428F8" w:rsidRDefault="0037545E" w:rsidP="00F428F8">
      <w:pPr>
        <w:spacing w:line="240" w:lineRule="auto"/>
        <w:ind w:firstLine="567"/>
        <w:rPr>
          <w:spacing w:val="-2"/>
        </w:rPr>
      </w:pPr>
      <w:r w:rsidRPr="0037545E">
        <w:rPr>
          <w:spacing w:val="-2"/>
        </w:rPr>
        <w:t xml:space="preserve">Важливим у вивченні мови є використання сучасних навчально-методичних комплексів іноземних видавництв </w:t>
      </w:r>
      <w:r w:rsidRPr="0037545E">
        <w:rPr>
          <w:i/>
          <w:spacing w:val="-2"/>
        </w:rPr>
        <w:t>(</w:t>
      </w:r>
      <w:proofErr w:type="spellStart"/>
      <w:r w:rsidRPr="0037545E">
        <w:rPr>
          <w:i/>
          <w:spacing w:val="-2"/>
        </w:rPr>
        <w:t>Oxford</w:t>
      </w:r>
      <w:proofErr w:type="spellEnd"/>
      <w:r w:rsidRPr="0037545E">
        <w:rPr>
          <w:i/>
          <w:spacing w:val="-2"/>
        </w:rPr>
        <w:t xml:space="preserve"> </w:t>
      </w:r>
      <w:proofErr w:type="spellStart"/>
      <w:r w:rsidRPr="0037545E">
        <w:rPr>
          <w:i/>
          <w:spacing w:val="-2"/>
        </w:rPr>
        <w:t>University</w:t>
      </w:r>
      <w:proofErr w:type="spellEnd"/>
      <w:r w:rsidRPr="0037545E">
        <w:rPr>
          <w:i/>
          <w:spacing w:val="-2"/>
        </w:rPr>
        <w:t xml:space="preserve"> </w:t>
      </w:r>
      <w:proofErr w:type="spellStart"/>
      <w:r w:rsidRPr="0037545E">
        <w:rPr>
          <w:i/>
          <w:spacing w:val="-2"/>
        </w:rPr>
        <w:t>Press</w:t>
      </w:r>
      <w:proofErr w:type="spellEnd"/>
      <w:r w:rsidRPr="0037545E">
        <w:rPr>
          <w:i/>
          <w:spacing w:val="-2"/>
        </w:rPr>
        <w:t xml:space="preserve">, </w:t>
      </w:r>
      <w:proofErr w:type="spellStart"/>
      <w:r w:rsidRPr="0037545E">
        <w:rPr>
          <w:i/>
          <w:spacing w:val="-2"/>
        </w:rPr>
        <w:t>Longman</w:t>
      </w:r>
      <w:proofErr w:type="spellEnd"/>
      <w:r w:rsidRPr="0037545E">
        <w:rPr>
          <w:i/>
          <w:spacing w:val="-2"/>
        </w:rPr>
        <w:t xml:space="preserve">, </w:t>
      </w:r>
      <w:proofErr w:type="spellStart"/>
      <w:r w:rsidRPr="0037545E">
        <w:rPr>
          <w:i/>
          <w:spacing w:val="-2"/>
        </w:rPr>
        <w:t>Macmillan</w:t>
      </w:r>
      <w:proofErr w:type="spellEnd"/>
      <w:r w:rsidRPr="0037545E">
        <w:rPr>
          <w:i/>
          <w:spacing w:val="-2"/>
        </w:rPr>
        <w:t xml:space="preserve">, </w:t>
      </w:r>
      <w:proofErr w:type="spellStart"/>
      <w:r w:rsidRPr="0037545E">
        <w:rPr>
          <w:i/>
          <w:spacing w:val="-2"/>
        </w:rPr>
        <w:t>Cambridge</w:t>
      </w:r>
      <w:proofErr w:type="spellEnd"/>
      <w:r w:rsidRPr="0037545E">
        <w:rPr>
          <w:i/>
          <w:spacing w:val="-2"/>
        </w:rPr>
        <w:t xml:space="preserve">, Express </w:t>
      </w:r>
      <w:proofErr w:type="spellStart"/>
      <w:r w:rsidRPr="0037545E">
        <w:rPr>
          <w:i/>
          <w:spacing w:val="-2"/>
        </w:rPr>
        <w:t>Publishing</w:t>
      </w:r>
      <w:proofErr w:type="spellEnd"/>
      <w:r w:rsidRPr="0037545E">
        <w:rPr>
          <w:i/>
          <w:spacing w:val="-2"/>
        </w:rPr>
        <w:t xml:space="preserve">), </w:t>
      </w:r>
      <w:r w:rsidRPr="0037545E">
        <w:rPr>
          <w:spacing w:val="-2"/>
        </w:rPr>
        <w:t xml:space="preserve">які зосереджені на комунікативному підході до навчання іноземної мови та збалансованому опануванні </w:t>
      </w:r>
      <w:r w:rsidRPr="0037545E">
        <w:rPr>
          <w:spacing w:val="-4"/>
        </w:rPr>
        <w:t>чотирьох видів мовленнєвої діяльності: читання, аудію</w:t>
      </w:r>
      <w:r w:rsidRPr="0037545E">
        <w:t xml:space="preserve">вання, письма й говоріння. </w:t>
      </w:r>
      <w:r w:rsidRPr="0037545E">
        <w:rPr>
          <w:color w:val="000000"/>
          <w:shd w:val="clear" w:color="auto" w:fill="FFFFFF"/>
        </w:rPr>
        <w:t xml:space="preserve">Усі </w:t>
      </w:r>
      <w:r w:rsidRPr="0037545E">
        <w:rPr>
          <w:spacing w:val="-2"/>
        </w:rPr>
        <w:t xml:space="preserve">навчально-методичні комплекси </w:t>
      </w:r>
      <w:r>
        <w:rPr>
          <w:spacing w:val="-2"/>
        </w:rPr>
        <w:t>«</w:t>
      </w:r>
      <w:r w:rsidRPr="0037545E">
        <w:rPr>
          <w:color w:val="000000"/>
          <w:shd w:val="clear" w:color="auto" w:fill="FFFFFF"/>
        </w:rPr>
        <w:t>розбиті</w:t>
      </w:r>
      <w:r>
        <w:rPr>
          <w:color w:val="000000"/>
          <w:shd w:val="clear" w:color="auto" w:fill="FFFFFF"/>
        </w:rPr>
        <w:t>»</w:t>
      </w:r>
      <w:r w:rsidRPr="0037545E">
        <w:rPr>
          <w:color w:val="000000"/>
          <w:shd w:val="clear" w:color="auto" w:fill="FFFFFF"/>
        </w:rPr>
        <w:t xml:space="preserve"> на рівні, від найнижчого – </w:t>
      </w:r>
      <w:r w:rsidRPr="0037545E">
        <w:t xml:space="preserve">елементарний користувач (А1), </w:t>
      </w:r>
      <w:r w:rsidRPr="0037545E">
        <w:rPr>
          <w:color w:val="000000"/>
          <w:shd w:val="clear" w:color="auto" w:fill="FFFFFF"/>
        </w:rPr>
        <w:t xml:space="preserve">до максимального </w:t>
      </w:r>
      <w:r w:rsidRPr="0037545E">
        <w:t xml:space="preserve">– досвідчений користувач (С2). </w:t>
      </w:r>
      <w:r w:rsidRPr="0037545E">
        <w:rPr>
          <w:color w:val="000000"/>
          <w:shd w:val="clear" w:color="auto" w:fill="FFFFFF"/>
        </w:rPr>
        <w:t>Навчально-методичні матеріали для комплексного вивчення мови, як правило, складаються з підручника (</w:t>
      </w:r>
      <w:r w:rsidRPr="00CC0967">
        <w:rPr>
          <w:lang w:val="en-US" w:eastAsia="ru-RU"/>
        </w:rPr>
        <w:t>Student</w:t>
      </w:r>
      <w:r w:rsidRPr="00CC0967">
        <w:rPr>
          <w:lang w:eastAsia="ru-RU"/>
        </w:rPr>
        <w:t>'</w:t>
      </w:r>
      <w:r w:rsidRPr="00CC0967">
        <w:rPr>
          <w:lang w:val="en-US" w:eastAsia="ru-RU"/>
        </w:rPr>
        <w:t>s</w:t>
      </w:r>
      <w:r w:rsidRPr="00CC0967">
        <w:rPr>
          <w:lang w:eastAsia="ru-RU"/>
        </w:rPr>
        <w:t xml:space="preserve"> </w:t>
      </w:r>
      <w:r w:rsidRPr="00CC0967">
        <w:rPr>
          <w:lang w:val="en-US" w:eastAsia="ru-RU"/>
        </w:rPr>
        <w:t>Book</w:t>
      </w:r>
      <w:r w:rsidRPr="0037545E">
        <w:rPr>
          <w:lang w:eastAsia="ru-RU"/>
        </w:rPr>
        <w:t>)</w:t>
      </w:r>
      <w:r w:rsidRPr="0037545E">
        <w:t>, робочого зошита (</w:t>
      </w:r>
      <w:r w:rsidRPr="00CC0967">
        <w:rPr>
          <w:lang w:val="en-US" w:eastAsia="ru-RU"/>
        </w:rPr>
        <w:t>Workbook</w:t>
      </w:r>
      <w:r w:rsidRPr="0037545E">
        <w:rPr>
          <w:lang w:eastAsia="ru-RU"/>
        </w:rPr>
        <w:t>)</w:t>
      </w:r>
      <w:r w:rsidRPr="0037545E">
        <w:t>, граматики (</w:t>
      </w:r>
      <w:r w:rsidRPr="00CC0967">
        <w:rPr>
          <w:lang w:val="en-US" w:eastAsia="ru-RU"/>
        </w:rPr>
        <w:t>Grammar</w:t>
      </w:r>
      <w:r w:rsidRPr="00CC0967">
        <w:rPr>
          <w:lang w:eastAsia="ru-RU"/>
        </w:rPr>
        <w:t xml:space="preserve"> </w:t>
      </w:r>
      <w:r w:rsidRPr="00CC0967">
        <w:rPr>
          <w:lang w:val="en-US" w:eastAsia="ru-RU"/>
        </w:rPr>
        <w:t>Book</w:t>
      </w:r>
      <w:r w:rsidRPr="0037545E">
        <w:rPr>
          <w:lang w:eastAsia="ru-RU"/>
        </w:rPr>
        <w:t>)</w:t>
      </w:r>
      <w:r w:rsidRPr="0037545E">
        <w:t xml:space="preserve">, </w:t>
      </w:r>
      <w:proofErr w:type="spellStart"/>
      <w:r w:rsidRPr="0037545E">
        <w:t>аудіоматеріалів</w:t>
      </w:r>
      <w:proofErr w:type="spellEnd"/>
      <w:r w:rsidRPr="0037545E">
        <w:t xml:space="preserve"> (</w:t>
      </w:r>
      <w:r w:rsidRPr="00CC0967">
        <w:rPr>
          <w:lang w:val="en-US" w:eastAsia="ru-RU"/>
        </w:rPr>
        <w:t>Class</w:t>
      </w:r>
      <w:r w:rsidRPr="00CC0967">
        <w:rPr>
          <w:lang w:eastAsia="ru-RU"/>
        </w:rPr>
        <w:t xml:space="preserve"> </w:t>
      </w:r>
      <w:r w:rsidRPr="00CC0967">
        <w:rPr>
          <w:lang w:val="en-US" w:eastAsia="ru-RU"/>
        </w:rPr>
        <w:t>CD</w:t>
      </w:r>
      <w:r w:rsidRPr="0037545E">
        <w:rPr>
          <w:lang w:eastAsia="ru-RU"/>
        </w:rPr>
        <w:t>)</w:t>
      </w:r>
      <w:r w:rsidRPr="0037545E">
        <w:t>, книги для вчителя з методичними рекомендаціями не лише до курсу в цілому, а й до кожного заняття (</w:t>
      </w:r>
      <w:r w:rsidRPr="00CC0967">
        <w:rPr>
          <w:lang w:val="en-US" w:eastAsia="ru-RU"/>
        </w:rPr>
        <w:t>Teacher</w:t>
      </w:r>
      <w:r w:rsidRPr="00CC0967">
        <w:rPr>
          <w:lang w:eastAsia="ru-RU"/>
        </w:rPr>
        <w:t>'</w:t>
      </w:r>
      <w:r w:rsidRPr="00CC0967">
        <w:rPr>
          <w:lang w:val="en-US" w:eastAsia="ru-RU"/>
        </w:rPr>
        <w:t>s</w:t>
      </w:r>
      <w:r w:rsidRPr="00CC0967">
        <w:rPr>
          <w:lang w:eastAsia="ru-RU"/>
        </w:rPr>
        <w:t xml:space="preserve"> </w:t>
      </w:r>
      <w:r w:rsidRPr="00CC0967">
        <w:rPr>
          <w:lang w:val="en-US" w:eastAsia="ru-RU"/>
        </w:rPr>
        <w:t>Book</w:t>
      </w:r>
      <w:r w:rsidRPr="0037545E">
        <w:rPr>
          <w:lang w:eastAsia="ru-RU"/>
        </w:rPr>
        <w:t>)</w:t>
      </w:r>
      <w:r w:rsidRPr="0037545E">
        <w:t>, електронної книги (</w:t>
      </w:r>
      <w:proofErr w:type="spellStart"/>
      <w:r w:rsidRPr="00CC0967">
        <w:rPr>
          <w:lang w:val="en-US" w:eastAsia="ru-RU"/>
        </w:rPr>
        <w:t>ieBook</w:t>
      </w:r>
      <w:proofErr w:type="spellEnd"/>
      <w:r w:rsidRPr="0037545E">
        <w:rPr>
          <w:lang w:eastAsia="ru-RU"/>
        </w:rPr>
        <w:t>)</w:t>
      </w:r>
      <w:r w:rsidRPr="0037545E">
        <w:t xml:space="preserve">, </w:t>
      </w:r>
      <w:r w:rsidRPr="0037545E">
        <w:rPr>
          <w:lang w:eastAsia="ru-RU"/>
        </w:rPr>
        <w:t>тестів (</w:t>
      </w:r>
      <w:r w:rsidRPr="00CC0967">
        <w:rPr>
          <w:lang w:val="en-US" w:eastAsia="ru-RU"/>
        </w:rPr>
        <w:t>Test</w:t>
      </w:r>
      <w:r w:rsidRPr="00CC0967">
        <w:rPr>
          <w:lang w:eastAsia="ru-RU"/>
        </w:rPr>
        <w:t xml:space="preserve"> </w:t>
      </w:r>
      <w:r w:rsidRPr="00CC0967">
        <w:rPr>
          <w:lang w:val="en-US" w:eastAsia="ru-RU"/>
        </w:rPr>
        <w:t>Booklet</w:t>
      </w:r>
      <w:r w:rsidRPr="0037545E">
        <w:rPr>
          <w:lang w:eastAsia="ru-RU"/>
        </w:rPr>
        <w:t>)</w:t>
      </w:r>
      <w:r w:rsidRPr="0037545E">
        <w:t>, п</w:t>
      </w:r>
      <w:r w:rsidRPr="0037545E">
        <w:rPr>
          <w:rStyle w:val="wixui-rich-texttext"/>
          <w:color w:val="000000"/>
          <w:bdr w:val="none" w:sz="0" w:space="0" w:color="auto" w:frame="1"/>
        </w:rPr>
        <w:t>рограмного забезпечення для інтерактивної дошки (</w:t>
      </w:r>
      <w:r w:rsidRPr="0037545E">
        <w:rPr>
          <w:rStyle w:val="wixui-rich-texttext"/>
          <w:color w:val="000000"/>
          <w:bdr w:val="none" w:sz="0" w:space="0" w:color="auto" w:frame="1"/>
          <w:lang w:val="en-US"/>
        </w:rPr>
        <w:t>IWB</w:t>
      </w:r>
      <w:r w:rsidRPr="0037545E">
        <w:rPr>
          <w:rStyle w:val="wixui-rich-texttext"/>
          <w:color w:val="000000"/>
          <w:bdr w:val="none" w:sz="0" w:space="0" w:color="auto" w:frame="1"/>
        </w:rPr>
        <w:t>).</w:t>
      </w:r>
      <w:r w:rsidRPr="0037545E">
        <w:rPr>
          <w:spacing w:val="-2"/>
        </w:rPr>
        <w:t xml:space="preserve"> </w:t>
      </w:r>
      <w:r w:rsidRPr="0037545E">
        <w:t>Завдяки сучасним навчально-методичним комплексам студенти поетапно опановують основні стратегії роботи з кожним видом мовленнєвої діяльності, а також звикають до формату проведення міжнарод</w:t>
      </w:r>
      <w:r>
        <w:t>них іспитів з англійської мови</w:t>
      </w:r>
      <w:r w:rsidRPr="0037545E">
        <w:t xml:space="preserve">. Визначені рівні володіння мовленням, допомагають </w:t>
      </w:r>
      <w:r w:rsidR="00F428F8">
        <w:t xml:space="preserve">об’єктивно </w:t>
      </w:r>
      <w:r w:rsidRPr="0037545E">
        <w:t xml:space="preserve">оцінити успіхи студентів на кожному ступені навчання, провести моніторинг </w:t>
      </w:r>
      <w:r w:rsidR="00F428F8" w:rsidRPr="00F428F8">
        <w:t>та сформулювати реалістичні цілі на наступний етап навчання.</w:t>
      </w:r>
      <w:r w:rsidR="00F428F8">
        <w:rPr>
          <w:spacing w:val="-2"/>
        </w:rPr>
        <w:t xml:space="preserve"> </w:t>
      </w:r>
      <w:r w:rsidRPr="0037545E">
        <w:t>Сучасні тенденції до навчання іноземної мови передбачають зміну ролі викладача на (</w:t>
      </w:r>
      <w:proofErr w:type="spellStart"/>
      <w:r w:rsidRPr="0037545E">
        <w:rPr>
          <w:i/>
          <w:iCs/>
        </w:rPr>
        <w:t>фасилітатора</w:t>
      </w:r>
      <w:proofErr w:type="spellEnd"/>
      <w:r w:rsidRPr="0037545E">
        <w:t xml:space="preserve"> - підтримує прагнення студента до саморозвитку, самореалізації, самовдосконалення, сприяє особистісному зростанню</w:t>
      </w:r>
      <w:r w:rsidRPr="004B39D2">
        <w:t xml:space="preserve">, розкриттю здібностей і пізнавальних </w:t>
      </w:r>
      <w:r w:rsidRPr="004B39D2">
        <w:rPr>
          <w:spacing w:val="-4"/>
        </w:rPr>
        <w:t xml:space="preserve">можливостей, створює атмосферу прийняття, розуміння, довіри; </w:t>
      </w:r>
      <w:r w:rsidRPr="003D7F29">
        <w:rPr>
          <w:i/>
          <w:iCs/>
          <w:spacing w:val="-4"/>
        </w:rPr>
        <w:t>координатора</w:t>
      </w:r>
      <w:r w:rsidRPr="003D7F29">
        <w:rPr>
          <w:i/>
        </w:rPr>
        <w:t xml:space="preserve"> </w:t>
      </w:r>
      <w:r w:rsidRPr="004B39D2">
        <w:t xml:space="preserve">– спрямовує студента в навчальному процесі, окреслює орієнтири та </w:t>
      </w:r>
      <w:r w:rsidRPr="004B39D2">
        <w:rPr>
          <w:spacing w:val="-2"/>
        </w:rPr>
        <w:t xml:space="preserve">допомагає їх дотримуватися; </w:t>
      </w:r>
      <w:r w:rsidRPr="003D7F29">
        <w:rPr>
          <w:i/>
          <w:iCs/>
          <w:spacing w:val="-2"/>
        </w:rPr>
        <w:t>консультанта</w:t>
      </w:r>
      <w:r w:rsidRPr="003D7F29">
        <w:rPr>
          <w:spacing w:val="-2"/>
        </w:rPr>
        <w:t xml:space="preserve"> </w:t>
      </w:r>
      <w:r w:rsidRPr="004B39D2">
        <w:rPr>
          <w:spacing w:val="-2"/>
        </w:rPr>
        <w:t>– надає студентам фахові рекоме</w:t>
      </w:r>
      <w:r w:rsidRPr="004B39D2">
        <w:t xml:space="preserve">ндації й </w:t>
      </w:r>
      <w:proofErr w:type="spellStart"/>
      <w:r w:rsidRPr="004B39D2">
        <w:t>корекційні</w:t>
      </w:r>
      <w:proofErr w:type="spellEnd"/>
      <w:r w:rsidRPr="004B39D2">
        <w:t xml:space="preserve"> поради, орієнтується на особистий прогрес кожного студента, допомагає йому в пошуку найефективнішого способу опанування іноземної мови); </w:t>
      </w:r>
      <w:r w:rsidRPr="003D7F29">
        <w:rPr>
          <w:i/>
        </w:rPr>
        <w:t>м</w:t>
      </w:r>
      <w:r w:rsidRPr="003D7F29">
        <w:rPr>
          <w:i/>
          <w:color w:val="202124"/>
          <w:shd w:val="clear" w:color="auto" w:fill="FFFFFF"/>
        </w:rPr>
        <w:t>одератора</w:t>
      </w:r>
      <w:r w:rsidRPr="003D7F29">
        <w:rPr>
          <w:color w:val="202124"/>
          <w:shd w:val="clear" w:color="auto" w:fill="FFFFFF"/>
        </w:rPr>
        <w:t xml:space="preserve"> </w:t>
      </w:r>
      <w:r w:rsidRPr="004B39D2">
        <w:rPr>
          <w:color w:val="202124"/>
          <w:shd w:val="clear" w:color="auto" w:fill="FFFFFF"/>
        </w:rPr>
        <w:t xml:space="preserve">– </w:t>
      </w:r>
      <w:r w:rsidRPr="004B39D2">
        <w:rPr>
          <w:color w:val="040C28"/>
        </w:rPr>
        <w:t>здійснює підтримку і організацію активної роботи студентів</w:t>
      </w:r>
      <w:r w:rsidRPr="004B39D2">
        <w:rPr>
          <w:color w:val="202124"/>
          <w:shd w:val="clear" w:color="auto" w:fill="FFFFFF"/>
        </w:rPr>
        <w:t xml:space="preserve">, виконує функцію лідера з метою використання потенціалу групи для прийняття найкращих рішень, мотивує студентів на реалізацію цих рішень; </w:t>
      </w:r>
      <w:proofErr w:type="spellStart"/>
      <w:r w:rsidRPr="003D7F29">
        <w:rPr>
          <w:i/>
          <w:color w:val="202124"/>
          <w:shd w:val="clear" w:color="auto" w:fill="FFFFFF"/>
        </w:rPr>
        <w:t>коуча</w:t>
      </w:r>
      <w:proofErr w:type="spellEnd"/>
      <w:r w:rsidRPr="004B39D2">
        <w:rPr>
          <w:color w:val="202124"/>
          <w:shd w:val="clear" w:color="auto" w:fill="FFFFFF"/>
        </w:rPr>
        <w:t xml:space="preserve"> – професіонала, який, вміє побачити позитивний потенціал студента та володіє спеціальними знаннями, вміннями та навичками, що дозволяють йому допомогти студентові самому побачити і розвинути цей потенціал)</w:t>
      </w:r>
      <w:r>
        <w:rPr>
          <w:color w:val="202124"/>
          <w:shd w:val="clear" w:color="auto" w:fill="FFFFFF"/>
        </w:rPr>
        <w:t xml:space="preserve"> </w:t>
      </w:r>
      <w:r w:rsidRPr="00F428F8">
        <w:t>[1].</w:t>
      </w:r>
    </w:p>
    <w:p w:rsidR="0037545E" w:rsidRPr="003D7F29" w:rsidRDefault="0037545E" w:rsidP="0037545E">
      <w:pPr>
        <w:spacing w:line="240" w:lineRule="auto"/>
        <w:ind w:firstLine="567"/>
      </w:pPr>
    </w:p>
    <w:p w:rsidR="0037545E" w:rsidRDefault="0037545E" w:rsidP="0037545E">
      <w:pPr>
        <w:spacing w:line="240" w:lineRule="auto"/>
        <w:ind w:firstLine="567"/>
        <w:jc w:val="center"/>
      </w:pPr>
      <w:r w:rsidRPr="009A31F5">
        <w:rPr>
          <w:b/>
          <w:color w:val="000000"/>
          <w:shd w:val="clear" w:color="auto" w:fill="FFFFFF"/>
        </w:rPr>
        <w:t>ЛІТЕРАТУРА</w:t>
      </w:r>
    </w:p>
    <w:p w:rsidR="0037545E" w:rsidRPr="0037545E" w:rsidRDefault="0037545E" w:rsidP="0037545E">
      <w:pPr>
        <w:pStyle w:val="a3"/>
        <w:numPr>
          <w:ilvl w:val="0"/>
          <w:numId w:val="2"/>
        </w:numPr>
        <w:shd w:val="clear" w:color="auto" w:fill="FFFFFF"/>
        <w:tabs>
          <w:tab w:val="left" w:pos="142"/>
          <w:tab w:val="left" w:pos="426"/>
          <w:tab w:val="left" w:pos="993"/>
        </w:tabs>
        <w:adjustRightInd w:val="0"/>
        <w:spacing w:after="0" w:line="238" w:lineRule="auto"/>
        <w:ind w:left="0" w:firstLine="56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Ref7035545"/>
      <w:proofErr w:type="spellStart"/>
      <w:r w:rsidRPr="003D7F29">
        <w:rPr>
          <w:rFonts w:ascii="Times New Roman" w:hAnsi="Times New Roman" w:cs="Times New Roman"/>
          <w:sz w:val="24"/>
          <w:szCs w:val="24"/>
        </w:rPr>
        <w:t>Полікарпова</w:t>
      </w:r>
      <w:proofErr w:type="spellEnd"/>
      <w:r w:rsidRPr="003D7F29">
        <w:rPr>
          <w:rFonts w:ascii="Times New Roman" w:hAnsi="Times New Roman" w:cs="Times New Roman"/>
          <w:sz w:val="24"/>
          <w:szCs w:val="24"/>
        </w:rPr>
        <w:t xml:space="preserve"> Ю. О. </w:t>
      </w:r>
      <w:proofErr w:type="spellStart"/>
      <w:r w:rsidRPr="003D7F29">
        <w:rPr>
          <w:rFonts w:ascii="Times New Roman" w:hAnsi="Times New Roman" w:cs="Times New Roman"/>
          <w:sz w:val="24"/>
          <w:szCs w:val="24"/>
        </w:rPr>
        <w:t>Сучасні</w:t>
      </w:r>
      <w:proofErr w:type="spellEnd"/>
      <w:r w:rsidRPr="003D7F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D7F29">
        <w:rPr>
          <w:rFonts w:ascii="Times New Roman" w:hAnsi="Times New Roman" w:cs="Times New Roman"/>
          <w:sz w:val="24"/>
          <w:szCs w:val="24"/>
        </w:rPr>
        <w:t>тенденції</w:t>
      </w:r>
      <w:proofErr w:type="spellEnd"/>
      <w:r w:rsidRPr="003D7F29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3D7F29">
        <w:rPr>
          <w:rFonts w:ascii="Times New Roman" w:hAnsi="Times New Roman" w:cs="Times New Roman"/>
          <w:sz w:val="24"/>
          <w:szCs w:val="24"/>
        </w:rPr>
        <w:t>викладанні</w:t>
      </w:r>
      <w:proofErr w:type="spellEnd"/>
      <w:r w:rsidRPr="003D7F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D7F29">
        <w:rPr>
          <w:rFonts w:ascii="Times New Roman" w:hAnsi="Times New Roman" w:cs="Times New Roman"/>
          <w:sz w:val="24"/>
          <w:szCs w:val="24"/>
        </w:rPr>
        <w:t>англ</w:t>
      </w:r>
      <w:proofErr w:type="gramEnd"/>
      <w:r w:rsidRPr="003D7F29">
        <w:rPr>
          <w:rFonts w:ascii="Times New Roman" w:hAnsi="Times New Roman" w:cs="Times New Roman"/>
          <w:sz w:val="24"/>
          <w:szCs w:val="24"/>
        </w:rPr>
        <w:t>ійської</w:t>
      </w:r>
      <w:proofErr w:type="spellEnd"/>
      <w:r w:rsidRPr="003D7F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D7F29">
        <w:rPr>
          <w:rFonts w:ascii="Times New Roman" w:hAnsi="Times New Roman" w:cs="Times New Roman"/>
          <w:sz w:val="24"/>
          <w:szCs w:val="24"/>
        </w:rPr>
        <w:t>мови</w:t>
      </w:r>
      <w:proofErr w:type="spellEnd"/>
      <w:r w:rsidRPr="003D7F2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3D7F29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3D7F29">
        <w:rPr>
          <w:rFonts w:ascii="Times New Roman" w:hAnsi="Times New Roman" w:cs="Times New Roman"/>
          <w:sz w:val="24"/>
          <w:szCs w:val="24"/>
        </w:rPr>
        <w:t xml:space="preserve">. Народна </w:t>
      </w:r>
      <w:proofErr w:type="spellStart"/>
      <w:r w:rsidRPr="003D7F29">
        <w:rPr>
          <w:rFonts w:ascii="Times New Roman" w:hAnsi="Times New Roman" w:cs="Times New Roman"/>
          <w:sz w:val="24"/>
          <w:szCs w:val="24"/>
        </w:rPr>
        <w:t>освіта</w:t>
      </w:r>
      <w:proofErr w:type="spellEnd"/>
      <w:r w:rsidRPr="003D7F29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D7F29">
        <w:rPr>
          <w:rFonts w:ascii="Times New Roman" w:hAnsi="Times New Roman" w:cs="Times New Roman"/>
          <w:sz w:val="24"/>
          <w:szCs w:val="24"/>
        </w:rPr>
        <w:t>електронне</w:t>
      </w:r>
      <w:proofErr w:type="spellEnd"/>
      <w:r w:rsidRPr="003D7F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D7F29">
        <w:rPr>
          <w:rFonts w:ascii="Times New Roman" w:hAnsi="Times New Roman" w:cs="Times New Roman"/>
          <w:sz w:val="24"/>
          <w:szCs w:val="24"/>
        </w:rPr>
        <w:t>наукове</w:t>
      </w:r>
      <w:proofErr w:type="spellEnd"/>
      <w:r w:rsidRPr="003D7F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D7F29">
        <w:rPr>
          <w:rFonts w:ascii="Times New Roman" w:hAnsi="Times New Roman" w:cs="Times New Roman"/>
          <w:sz w:val="24"/>
          <w:szCs w:val="24"/>
        </w:rPr>
        <w:t>фахове</w:t>
      </w:r>
      <w:proofErr w:type="spellEnd"/>
      <w:r w:rsidRPr="003D7F2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D7F29">
        <w:rPr>
          <w:rFonts w:ascii="Times New Roman" w:hAnsi="Times New Roman" w:cs="Times New Roman"/>
          <w:sz w:val="24"/>
          <w:szCs w:val="24"/>
        </w:rPr>
        <w:t>видання</w:t>
      </w:r>
      <w:proofErr w:type="spellEnd"/>
      <w:r w:rsidRPr="003D7F29">
        <w:rPr>
          <w:rFonts w:ascii="Times New Roman" w:hAnsi="Times New Roman" w:cs="Times New Roman"/>
          <w:sz w:val="24"/>
          <w:szCs w:val="24"/>
        </w:rPr>
        <w:t xml:space="preserve">. URL: </w:t>
      </w:r>
      <w:hyperlink r:id="rId6" w:history="1">
        <w:r w:rsidRPr="003D7F29">
          <w:rPr>
            <w:rFonts w:ascii="Times New Roman" w:hAnsi="Times New Roman" w:cs="Times New Roman"/>
            <w:sz w:val="24"/>
            <w:szCs w:val="24"/>
          </w:rPr>
          <w:t>https://www.narodnaosvita.kiev.ua/?page_id=4870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(дата </w:t>
      </w:r>
      <w:proofErr w:type="spellStart"/>
      <w:r>
        <w:rPr>
          <w:rFonts w:ascii="Times New Roman" w:hAnsi="Times New Roman" w:cs="Times New Roman"/>
          <w:sz w:val="24"/>
          <w:szCs w:val="24"/>
        </w:rPr>
        <w:t>звернення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uk-UA"/>
        </w:rPr>
        <w:t>01</w:t>
      </w:r>
      <w:r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  <w:lang w:val="uk-UA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>2023</w:t>
      </w:r>
      <w:r w:rsidRPr="003D7F29">
        <w:rPr>
          <w:rFonts w:ascii="Times New Roman" w:hAnsi="Times New Roman" w:cs="Times New Roman"/>
          <w:sz w:val="24"/>
          <w:szCs w:val="24"/>
        </w:rPr>
        <w:t>).</w:t>
      </w:r>
      <w:bookmarkEnd w:id="0"/>
    </w:p>
    <w:p w:rsidR="007F0948" w:rsidRPr="00F428F8" w:rsidRDefault="0037545E" w:rsidP="00F428F8">
      <w:pPr>
        <w:pStyle w:val="a3"/>
        <w:numPr>
          <w:ilvl w:val="0"/>
          <w:numId w:val="2"/>
        </w:numPr>
        <w:shd w:val="clear" w:color="auto" w:fill="FFFFFF"/>
        <w:tabs>
          <w:tab w:val="left" w:pos="142"/>
          <w:tab w:val="left" w:pos="426"/>
          <w:tab w:val="left" w:pos="993"/>
        </w:tabs>
        <w:adjustRightInd w:val="0"/>
        <w:spacing w:after="0" w:line="238" w:lineRule="auto"/>
        <w:ind w:left="0" w:firstLine="567"/>
        <w:contextualSpacing w:val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37545E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Рогульська</w:t>
      </w:r>
      <w:proofErr w:type="spellEnd"/>
      <w:r w:rsidRPr="0037545E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О. О. Підготовка майбутніх учителів іноземних мов в умовах інформаційно-освітнього середовища закладів вищої освіти: теорія і практика : монографія. – Хмельницький : Х</w:t>
      </w:r>
      <w:bookmarkStart w:id="1" w:name="_GoBack"/>
      <w:bookmarkEnd w:id="1"/>
      <w:r w:rsidRPr="0037545E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НУ, 2019. – 511 с.</w:t>
      </w:r>
    </w:p>
    <w:sectPr w:rsidR="007F0948" w:rsidRPr="00F428F8" w:rsidSect="004B39D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B5F74"/>
    <w:multiLevelType w:val="hybridMultilevel"/>
    <w:tmpl w:val="41523578"/>
    <w:lvl w:ilvl="0" w:tplc="407A1DA0">
      <w:start w:val="1"/>
      <w:numFmt w:val="bullet"/>
      <w:lvlText w:val="‒"/>
      <w:lvlJc w:val="left"/>
      <w:pPr>
        <w:ind w:left="1429" w:hanging="360"/>
      </w:pPr>
      <w:rPr>
        <w:rFonts w:ascii="Times New Roman" w:hAnsi="Times New Roman" w:cs="Times New Roman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44168F1"/>
    <w:multiLevelType w:val="hybridMultilevel"/>
    <w:tmpl w:val="4508CA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4C2302"/>
    <w:multiLevelType w:val="hybridMultilevel"/>
    <w:tmpl w:val="77B0342A"/>
    <w:lvl w:ilvl="0" w:tplc="8E641602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color w:val="auto"/>
        <w:sz w:val="20"/>
        <w:szCs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545E"/>
    <w:rsid w:val="0026296C"/>
    <w:rsid w:val="0037545E"/>
    <w:rsid w:val="006C5793"/>
    <w:rsid w:val="007F0948"/>
    <w:rsid w:val="00F42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545E"/>
    <w:pPr>
      <w:spacing w:after="0" w:line="228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для моей работы,Абзац списку,List Paragraph"/>
    <w:basedOn w:val="a"/>
    <w:uiPriority w:val="34"/>
    <w:qFormat/>
    <w:rsid w:val="0037545E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character" w:customStyle="1" w:styleId="wixui-rich-texttext">
    <w:name w:val="wixui-rich-text__text"/>
    <w:basedOn w:val="a0"/>
    <w:rsid w:val="0037545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545E"/>
    <w:pPr>
      <w:spacing w:after="0" w:line="228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для моей работы,Абзац списку,List Paragraph"/>
    <w:basedOn w:val="a"/>
    <w:uiPriority w:val="34"/>
    <w:qFormat/>
    <w:rsid w:val="0037545E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character" w:customStyle="1" w:styleId="wixui-rich-texttext">
    <w:name w:val="wixui-rich-text__text"/>
    <w:basedOn w:val="a0"/>
    <w:rsid w:val="0037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arodnaosvita.kiev.ua/?page_id=487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1183</Words>
  <Characters>6749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2023-05-05T06:50:00Z</dcterms:created>
  <dcterms:modified xsi:type="dcterms:W3CDTF">2023-05-07T11:55:00Z</dcterms:modified>
</cp:coreProperties>
</file>