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2DEA" w:rsidRPr="00122DEA" w:rsidRDefault="00122DEA" w:rsidP="00122DEA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bookmarkStart w:id="0" w:name="_Toc522214586"/>
      <w:r w:rsidRPr="00122DEA">
        <w:rPr>
          <w:rFonts w:ascii="Times New Roman" w:hAnsi="Times New Roman" w:cs="Times New Roman"/>
          <w:b/>
          <w:i/>
          <w:sz w:val="24"/>
          <w:szCs w:val="24"/>
          <w:lang w:val="uk-UA"/>
        </w:rPr>
        <w:t>Когут Ольга Володимирівна</w:t>
      </w:r>
    </w:p>
    <w:p w:rsidR="00F37644" w:rsidRDefault="008F62D3" w:rsidP="00122DEA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доцент кафедри права Хмельницького національного</w:t>
      </w:r>
      <w:r w:rsidR="00F37644" w:rsidRPr="00122D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університет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у</w:t>
      </w:r>
    </w:p>
    <w:p w:rsidR="008F62D3" w:rsidRPr="00122DEA" w:rsidRDefault="008F62D3" w:rsidP="008F62D3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22DEA">
        <w:rPr>
          <w:rFonts w:ascii="Times New Roman" w:hAnsi="Times New Roman" w:cs="Times New Roman"/>
          <w:i/>
          <w:sz w:val="24"/>
          <w:szCs w:val="24"/>
          <w:lang w:val="uk-UA"/>
        </w:rPr>
        <w:t>кандидат юридичних наук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, доцент</w:t>
      </w:r>
    </w:p>
    <w:bookmarkEnd w:id="0"/>
    <w:p w:rsidR="00122DEA" w:rsidRDefault="00174C41" w:rsidP="00122DE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 ПИТАННЯ ПРО </w:t>
      </w:r>
      <w:r w:rsidR="00CF312A">
        <w:rPr>
          <w:rFonts w:ascii="Times New Roman" w:hAnsi="Times New Roman" w:cs="Times New Roman"/>
          <w:b/>
          <w:sz w:val="24"/>
          <w:szCs w:val="24"/>
          <w:lang w:val="uk-UA"/>
        </w:rPr>
        <w:t>ВИБОРЧИЙ КОДЕКС УКРАЇНИ</w:t>
      </w:r>
    </w:p>
    <w:p w:rsidR="002E4915" w:rsidRDefault="00CF312A" w:rsidP="008B239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 січня 2020 року набув чинності Виборчий кодекс України </w:t>
      </w:r>
      <w:r w:rsidRPr="00CF312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CF312A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(за виключенням окремих положень</w:t>
      </w:r>
      <w:r w:rsidR="00585FD2">
        <w:rPr>
          <w:rFonts w:ascii="Times New Roman" w:hAnsi="Times New Roman" w:cs="Times New Roman"/>
          <w:sz w:val="24"/>
          <w:szCs w:val="24"/>
          <w:lang w:val="uk-UA"/>
        </w:rPr>
        <w:t xml:space="preserve"> щодо діяльності </w:t>
      </w:r>
      <w:r w:rsidRPr="00CF312A">
        <w:rPr>
          <w:rFonts w:ascii="Times New Roman" w:hAnsi="Times New Roman" w:cs="Times New Roman"/>
          <w:sz w:val="24"/>
          <w:szCs w:val="24"/>
          <w:lang w:val="uk-UA"/>
        </w:rPr>
        <w:t>регіональни</w:t>
      </w:r>
      <w:r w:rsidR="00585FD2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Pr="00CF312A">
        <w:rPr>
          <w:rFonts w:ascii="Times New Roman" w:hAnsi="Times New Roman" w:cs="Times New Roman"/>
          <w:sz w:val="24"/>
          <w:szCs w:val="24"/>
          <w:lang w:val="uk-UA"/>
        </w:rPr>
        <w:t xml:space="preserve"> та територіальни</w:t>
      </w:r>
      <w:r w:rsidR="00585FD2">
        <w:rPr>
          <w:rFonts w:ascii="Times New Roman" w:hAnsi="Times New Roman" w:cs="Times New Roman"/>
          <w:sz w:val="24"/>
          <w:szCs w:val="24"/>
          <w:lang w:val="uk-UA"/>
        </w:rPr>
        <w:t xml:space="preserve">х представництв Центральної виборчої комісії, 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 xml:space="preserve">які набудуть чинності після </w:t>
      </w:r>
      <w:r w:rsidR="002E4915">
        <w:rPr>
          <w:rFonts w:ascii="Times New Roman" w:hAnsi="Times New Roman" w:cs="Times New Roman"/>
          <w:sz w:val="24"/>
          <w:szCs w:val="24"/>
          <w:lang w:val="uk-UA"/>
        </w:rPr>
        <w:t>формува</w:t>
      </w:r>
      <w:r w:rsidR="001656D1">
        <w:rPr>
          <w:rFonts w:ascii="Times New Roman" w:hAnsi="Times New Roman" w:cs="Times New Roman"/>
          <w:sz w:val="24"/>
          <w:szCs w:val="24"/>
          <w:lang w:val="uk-UA"/>
        </w:rPr>
        <w:t xml:space="preserve">ння 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ц</w:t>
      </w:r>
      <w:r w:rsidR="001656D1">
        <w:rPr>
          <w:rFonts w:ascii="Times New Roman" w:hAnsi="Times New Roman" w:cs="Times New Roman"/>
          <w:sz w:val="24"/>
          <w:szCs w:val="24"/>
          <w:lang w:val="uk-UA"/>
        </w:rPr>
        <w:t xml:space="preserve">их 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органів</w:t>
      </w:r>
      <w:r w:rsidR="002E4915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1656D1">
        <w:rPr>
          <w:rFonts w:ascii="Times New Roman" w:hAnsi="Times New Roman" w:cs="Times New Roman"/>
          <w:sz w:val="24"/>
          <w:szCs w:val="24"/>
          <w:lang w:val="uk-UA"/>
        </w:rPr>
        <w:t>. Створення к</w:t>
      </w:r>
      <w:r w:rsidR="001A4689" w:rsidRPr="001A4689">
        <w:rPr>
          <w:rFonts w:ascii="Times New Roman" w:hAnsi="Times New Roman" w:cs="Times New Roman"/>
          <w:sz w:val="24"/>
          <w:szCs w:val="24"/>
          <w:lang w:val="uk-UA"/>
        </w:rPr>
        <w:t xml:space="preserve">одифікованого документа для проведення виборів в Україні </w:t>
      </w:r>
      <w:r w:rsidR="001656D1">
        <w:rPr>
          <w:rFonts w:ascii="Times New Roman" w:hAnsi="Times New Roman" w:cs="Times New Roman"/>
          <w:sz w:val="24"/>
          <w:szCs w:val="24"/>
          <w:lang w:val="uk-UA"/>
        </w:rPr>
        <w:t>зайняло досить великий проміжок часу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>, адже українські політики часто намагаються використати виборчі правила гри для посилення свого впливу. Верховна Рада минулого скликання в першому читанні прийнял</w:t>
      </w:r>
      <w:r w:rsidR="00D86B54">
        <w:rPr>
          <w:rFonts w:ascii="Times New Roman" w:hAnsi="Times New Roman" w:cs="Times New Roman"/>
          <w:sz w:val="24"/>
          <w:szCs w:val="24"/>
          <w:lang w:val="uk-UA"/>
        </w:rPr>
        <w:t xml:space="preserve">а Виборчий кодекс ще 7 листопада 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 xml:space="preserve">2017 року, а ухвалила в цілому </w:t>
      </w:r>
      <w:r w:rsidR="00D86B54">
        <w:rPr>
          <w:rFonts w:ascii="Times New Roman" w:hAnsi="Times New Roman" w:cs="Times New Roman"/>
          <w:sz w:val="24"/>
          <w:szCs w:val="24"/>
          <w:lang w:val="uk-UA"/>
        </w:rPr>
        <w:t>11 липня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 xml:space="preserve"> 2019 року. Після 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вето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 xml:space="preserve"> Президента України вже Верховна Рада нового скликання </w:t>
      </w:r>
      <w:r w:rsidR="000F0A87">
        <w:rPr>
          <w:rFonts w:ascii="Times New Roman" w:hAnsi="Times New Roman" w:cs="Times New Roman"/>
          <w:sz w:val="24"/>
          <w:szCs w:val="24"/>
          <w:lang w:val="uk-UA"/>
        </w:rPr>
        <w:t xml:space="preserve">19 грудня 2019 року 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>спромоглася прийняти компромісний варіант.</w:t>
      </w:r>
      <w:r w:rsidR="000F0A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>Нарешті в Україні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 xml:space="preserve"> з’явився єдиний нормативний документ</w:t>
      </w:r>
      <w:r w:rsidR="00DB7213">
        <w:rPr>
          <w:rFonts w:ascii="Times New Roman" w:hAnsi="Times New Roman" w:cs="Times New Roman"/>
          <w:sz w:val="24"/>
          <w:szCs w:val="24"/>
          <w:lang w:val="uk-UA"/>
        </w:rPr>
        <w:t xml:space="preserve">, який регулює підготовку та проведення </w:t>
      </w:r>
      <w:r w:rsidR="000F0A87">
        <w:rPr>
          <w:rFonts w:ascii="Times New Roman" w:hAnsi="Times New Roman" w:cs="Times New Roman"/>
          <w:sz w:val="24"/>
          <w:szCs w:val="24"/>
          <w:lang w:val="uk-UA"/>
        </w:rPr>
        <w:t xml:space="preserve">виборів 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0F0A87" w:rsidRPr="000F0A87">
        <w:rPr>
          <w:rFonts w:ascii="Times New Roman" w:hAnsi="Times New Roman" w:cs="Times New Roman"/>
          <w:sz w:val="24"/>
          <w:szCs w:val="24"/>
          <w:lang w:val="uk-UA"/>
        </w:rPr>
        <w:t xml:space="preserve">редставницьких органів державної влади України, представницького органу влади 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>АРК,</w:t>
      </w:r>
      <w:r w:rsidR="000F0A87" w:rsidRPr="000F0A87">
        <w:rPr>
          <w:rFonts w:ascii="Times New Roman" w:hAnsi="Times New Roman" w:cs="Times New Roman"/>
          <w:sz w:val="24"/>
          <w:szCs w:val="24"/>
          <w:lang w:val="uk-UA"/>
        </w:rPr>
        <w:t xml:space="preserve"> представницьких органів і виборних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 xml:space="preserve"> осіб місцевого самоврядування</w:t>
      </w:r>
      <w:r w:rsidR="008B2398" w:rsidRPr="008B239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35AF" w:rsidRDefault="002E4915" w:rsidP="006057F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Безумовно, п</w:t>
      </w:r>
      <w:r w:rsidRPr="002E4915">
        <w:rPr>
          <w:rFonts w:ascii="Times New Roman" w:hAnsi="Times New Roman" w:cs="Times New Roman"/>
          <w:sz w:val="24"/>
          <w:szCs w:val="24"/>
          <w:lang w:val="uk-UA"/>
        </w:rPr>
        <w:t xml:space="preserve">рийняття </w:t>
      </w:r>
      <w:r w:rsidRPr="00D27D9C">
        <w:rPr>
          <w:rFonts w:ascii="Times New Roman" w:hAnsi="Times New Roman" w:cs="Times New Roman"/>
          <w:sz w:val="24"/>
          <w:szCs w:val="24"/>
          <w:lang w:val="uk-UA"/>
        </w:rPr>
        <w:t>кодифікованого виборчого акту</w:t>
      </w:r>
      <w:r w:rsidRPr="002E49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є позитивним явищем. Тепер 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 xml:space="preserve">вносити зміни під конкретні вибори буде набагато важче, ніж до окремих виборчих законів. </w:t>
      </w:r>
      <w:r w:rsidR="008B2398" w:rsidRPr="008B2398">
        <w:rPr>
          <w:rFonts w:ascii="Times New Roman" w:hAnsi="Times New Roman" w:cs="Times New Roman"/>
          <w:sz w:val="24"/>
          <w:szCs w:val="24"/>
          <w:lang w:val="uk-UA"/>
        </w:rPr>
        <w:t xml:space="preserve">Цей кодекс ліквідує 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>мажоритарну</w:t>
      </w:r>
      <w:r w:rsidR="002512B9">
        <w:rPr>
          <w:rFonts w:ascii="Times New Roman" w:hAnsi="Times New Roman" w:cs="Times New Roman"/>
          <w:sz w:val="24"/>
          <w:szCs w:val="24"/>
          <w:lang w:val="uk-UA"/>
        </w:rPr>
        <w:t xml:space="preserve"> виборчу систему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560365">
        <w:rPr>
          <w:rFonts w:ascii="Times New Roman" w:hAnsi="Times New Roman" w:cs="Times New Roman"/>
          <w:sz w:val="24"/>
          <w:szCs w:val="24"/>
          <w:lang w:val="uk-UA"/>
        </w:rPr>
        <w:t xml:space="preserve"> яку небезпідставно пов’язують </w:t>
      </w:r>
      <w:r w:rsidR="008B2398">
        <w:rPr>
          <w:rFonts w:ascii="Times New Roman" w:hAnsi="Times New Roman" w:cs="Times New Roman"/>
          <w:sz w:val="24"/>
          <w:szCs w:val="24"/>
          <w:lang w:val="uk-UA"/>
        </w:rPr>
        <w:t>з численними фактами підкупу виборців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6036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5097">
        <w:rPr>
          <w:rFonts w:ascii="Times New Roman" w:hAnsi="Times New Roman" w:cs="Times New Roman"/>
          <w:sz w:val="24"/>
          <w:szCs w:val="24"/>
          <w:lang w:val="uk-UA"/>
        </w:rPr>
        <w:t>Закріплюється положення про те, що з</w:t>
      </w:r>
      <w:r w:rsidR="00D05097" w:rsidRPr="00D05097">
        <w:rPr>
          <w:rFonts w:ascii="Times New Roman" w:hAnsi="Times New Roman" w:cs="Times New Roman"/>
          <w:sz w:val="24"/>
          <w:szCs w:val="24"/>
          <w:lang w:val="uk-UA"/>
        </w:rPr>
        <w:t>агальнодержавні вибори можуть проводитися одночасно з місцевим референдумом, позачерговими, повторними, проміжними, першими, додатковими місцевими вибора</w:t>
      </w:r>
      <w:r w:rsidR="00D05097">
        <w:rPr>
          <w:rFonts w:ascii="Times New Roman" w:hAnsi="Times New Roman" w:cs="Times New Roman"/>
          <w:sz w:val="24"/>
          <w:szCs w:val="24"/>
          <w:lang w:val="uk-UA"/>
        </w:rPr>
        <w:t xml:space="preserve">ми (ч.3 ст.3). </w:t>
      </w:r>
      <w:r w:rsidR="00560365">
        <w:rPr>
          <w:rFonts w:ascii="Times New Roman" w:hAnsi="Times New Roman" w:cs="Times New Roman"/>
          <w:sz w:val="24"/>
          <w:szCs w:val="24"/>
          <w:lang w:val="uk-UA"/>
        </w:rPr>
        <w:t xml:space="preserve">Вводиться </w:t>
      </w:r>
      <w:r w:rsidR="00560365" w:rsidRPr="00D27D9C">
        <w:rPr>
          <w:rFonts w:ascii="Times New Roman" w:hAnsi="Times New Roman" w:cs="Times New Roman"/>
          <w:i/>
          <w:sz w:val="24"/>
          <w:szCs w:val="24"/>
          <w:lang w:val="uk-UA"/>
        </w:rPr>
        <w:t>гендерний баланс</w:t>
      </w:r>
      <w:r w:rsidR="0056036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666B">
        <w:rPr>
          <w:rFonts w:ascii="Times New Roman" w:hAnsi="Times New Roman" w:cs="Times New Roman"/>
          <w:sz w:val="24"/>
          <w:szCs w:val="24"/>
          <w:lang w:val="uk-UA"/>
        </w:rPr>
        <w:t>щодо формування виборчих списків партій (ч.12 ст.154; ч.9 ст.219; ч.7 ст.220). Посилюються гарантії виборчих прав осіб з інвалідністю. Так, передбачено, що і</w:t>
      </w:r>
      <w:r w:rsidR="002C666B" w:rsidRPr="002C666B">
        <w:rPr>
          <w:rFonts w:ascii="Times New Roman" w:hAnsi="Times New Roman" w:cs="Times New Roman"/>
          <w:sz w:val="24"/>
          <w:szCs w:val="24"/>
          <w:lang w:val="uk-UA"/>
        </w:rPr>
        <w:t xml:space="preserve">нформаційні плакати кандидатів виготовляються із застосуванням </w:t>
      </w:r>
      <w:r w:rsidR="002C666B" w:rsidRPr="002C666B">
        <w:rPr>
          <w:rFonts w:ascii="Times New Roman" w:hAnsi="Times New Roman" w:cs="Times New Roman"/>
          <w:i/>
          <w:sz w:val="24"/>
          <w:szCs w:val="24"/>
          <w:lang w:val="uk-UA"/>
        </w:rPr>
        <w:t>розумного пристосування для людей з інвалідністю</w:t>
      </w:r>
      <w:r w:rsidR="002C666B" w:rsidRPr="002C666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666B">
        <w:rPr>
          <w:rFonts w:ascii="Times New Roman" w:hAnsi="Times New Roman" w:cs="Times New Roman"/>
          <w:sz w:val="24"/>
          <w:szCs w:val="24"/>
          <w:lang w:val="uk-UA"/>
        </w:rPr>
        <w:t xml:space="preserve">(ч.1 ст.107; </w:t>
      </w:r>
      <w:r w:rsidR="00963073" w:rsidRPr="00963073">
        <w:rPr>
          <w:rFonts w:ascii="Times New Roman" w:hAnsi="Times New Roman" w:cs="Times New Roman"/>
          <w:sz w:val="24"/>
          <w:szCs w:val="24"/>
          <w:lang w:val="uk-UA"/>
        </w:rPr>
        <w:t>ч.3 ст.162</w:t>
      </w:r>
      <w:r w:rsidR="0096307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2C666B" w:rsidRPr="002C666B">
        <w:rPr>
          <w:rFonts w:ascii="Times New Roman" w:hAnsi="Times New Roman" w:cs="Times New Roman"/>
          <w:sz w:val="24"/>
          <w:szCs w:val="24"/>
          <w:lang w:val="uk-UA"/>
        </w:rPr>
        <w:t>ч.3 ст.233</w:t>
      </w:r>
      <w:r w:rsidR="002C666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504CFE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CB72E9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963073">
        <w:rPr>
          <w:rFonts w:ascii="Times New Roman" w:hAnsi="Times New Roman" w:cs="Times New Roman"/>
          <w:sz w:val="24"/>
          <w:szCs w:val="24"/>
          <w:lang w:val="uk-UA"/>
        </w:rPr>
        <w:t>озміщуються</w:t>
      </w:r>
      <w:r w:rsidR="00CB72E9" w:rsidRPr="00CB72E9">
        <w:rPr>
          <w:rFonts w:ascii="Times New Roman" w:hAnsi="Times New Roman" w:cs="Times New Roman"/>
          <w:sz w:val="24"/>
          <w:szCs w:val="24"/>
          <w:lang w:val="uk-UA"/>
        </w:rPr>
        <w:t xml:space="preserve"> з урахуванням можливості ознайомлення з ними осіб, які пересуваються на кріслах колісних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 (ч.3 </w:t>
      </w:r>
      <w:r w:rsidR="00963073">
        <w:rPr>
          <w:rFonts w:ascii="Times New Roman" w:hAnsi="Times New Roman" w:cs="Times New Roman"/>
          <w:sz w:val="24"/>
          <w:szCs w:val="24"/>
          <w:lang w:val="uk-UA"/>
        </w:rPr>
        <w:t>ст.107)</w:t>
      </w:r>
      <w:r w:rsidR="00F87FFE">
        <w:rPr>
          <w:rFonts w:ascii="Times New Roman" w:hAnsi="Times New Roman" w:cs="Times New Roman"/>
          <w:sz w:val="24"/>
          <w:szCs w:val="24"/>
          <w:lang w:val="uk-UA"/>
        </w:rPr>
        <w:t>. Перед о</w:t>
      </w:r>
      <w:r w:rsidR="00504CFE">
        <w:rPr>
          <w:rFonts w:ascii="Times New Roman" w:hAnsi="Times New Roman" w:cs="Times New Roman"/>
          <w:sz w:val="24"/>
          <w:szCs w:val="24"/>
          <w:lang w:val="uk-UA"/>
        </w:rPr>
        <w:t>рган</w:t>
      </w:r>
      <w:r w:rsidR="00F87FFE">
        <w:rPr>
          <w:rFonts w:ascii="Times New Roman" w:hAnsi="Times New Roman" w:cs="Times New Roman"/>
          <w:sz w:val="24"/>
          <w:szCs w:val="24"/>
          <w:lang w:val="uk-UA"/>
        </w:rPr>
        <w:t>ами</w:t>
      </w:r>
      <w:r w:rsidR="00504CFE">
        <w:rPr>
          <w:rFonts w:ascii="Times New Roman" w:hAnsi="Times New Roman" w:cs="Times New Roman"/>
          <w:sz w:val="24"/>
          <w:szCs w:val="24"/>
          <w:lang w:val="uk-UA"/>
        </w:rPr>
        <w:t xml:space="preserve"> місцевого самоврядування </w:t>
      </w:r>
      <w:r w:rsidR="00F87FFE">
        <w:rPr>
          <w:rFonts w:ascii="Times New Roman" w:hAnsi="Times New Roman" w:cs="Times New Roman"/>
          <w:sz w:val="24"/>
          <w:szCs w:val="24"/>
          <w:lang w:val="uk-UA"/>
        </w:rPr>
        <w:t xml:space="preserve">поставлено завдання </w:t>
      </w:r>
      <w:r w:rsidR="00560365" w:rsidRPr="00560365">
        <w:rPr>
          <w:rFonts w:ascii="Times New Roman" w:hAnsi="Times New Roman" w:cs="Times New Roman"/>
          <w:sz w:val="24"/>
          <w:szCs w:val="24"/>
          <w:lang w:val="uk-UA"/>
        </w:rPr>
        <w:t xml:space="preserve">до 1 січня 2025 року </w:t>
      </w:r>
      <w:r w:rsidR="00504CFE">
        <w:rPr>
          <w:rFonts w:ascii="Times New Roman" w:hAnsi="Times New Roman" w:cs="Times New Roman"/>
          <w:sz w:val="24"/>
          <w:szCs w:val="24"/>
          <w:lang w:val="uk-UA"/>
        </w:rPr>
        <w:t xml:space="preserve">забезпечити </w:t>
      </w:r>
      <w:r w:rsidR="00560365" w:rsidRPr="00560365">
        <w:rPr>
          <w:rFonts w:ascii="Times New Roman" w:hAnsi="Times New Roman" w:cs="Times New Roman"/>
          <w:sz w:val="24"/>
          <w:szCs w:val="24"/>
          <w:lang w:val="uk-UA"/>
        </w:rPr>
        <w:t xml:space="preserve">доступність для осіб з інвалідністю та інших маломобільних груп населення приміщень, що надаються дільничним виборчим комісіям </w:t>
      </w:r>
      <w:r w:rsidR="00F87FFE">
        <w:rPr>
          <w:rFonts w:ascii="Times New Roman" w:hAnsi="Times New Roman" w:cs="Times New Roman"/>
          <w:sz w:val="24"/>
          <w:szCs w:val="24"/>
          <w:lang w:val="uk-UA"/>
        </w:rPr>
        <w:t xml:space="preserve">(ч.7 розділу </w:t>
      </w:r>
      <w:r w:rsidR="00F87FFE">
        <w:rPr>
          <w:rFonts w:ascii="Times New Roman" w:hAnsi="Times New Roman" w:cs="Times New Roman"/>
          <w:sz w:val="24"/>
          <w:szCs w:val="24"/>
          <w:lang w:val="en-US"/>
        </w:rPr>
        <w:t>XXXXII</w:t>
      </w:r>
      <w:r w:rsidR="00F87FFE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560365" w:rsidRPr="0056036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A1BA5">
        <w:rPr>
          <w:rFonts w:ascii="Times New Roman" w:hAnsi="Times New Roman" w:cs="Times New Roman"/>
          <w:sz w:val="24"/>
          <w:szCs w:val="24"/>
          <w:lang w:val="uk-UA"/>
        </w:rPr>
        <w:t xml:space="preserve"> Існують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 xml:space="preserve"> і інші позитивні напрацювання – </w:t>
      </w:r>
      <w:r w:rsidR="001A1BA5">
        <w:rPr>
          <w:rFonts w:ascii="Times New Roman" w:hAnsi="Times New Roman" w:cs="Times New Roman"/>
          <w:sz w:val="24"/>
          <w:szCs w:val="24"/>
          <w:lang w:val="uk-UA"/>
        </w:rPr>
        <w:t xml:space="preserve">щодо </w:t>
      </w:r>
      <w:r w:rsidR="001A1BA5" w:rsidRPr="001A1BA5">
        <w:rPr>
          <w:rFonts w:ascii="Times New Roman" w:hAnsi="Times New Roman" w:cs="Times New Roman"/>
          <w:sz w:val="24"/>
          <w:szCs w:val="24"/>
          <w:lang w:val="uk-UA"/>
        </w:rPr>
        <w:t xml:space="preserve">забезпечення виборчих прав внутрішньо переміщених осіб, </w:t>
      </w:r>
      <w:r w:rsidR="001A1BA5">
        <w:rPr>
          <w:rFonts w:ascii="Times New Roman" w:hAnsi="Times New Roman" w:cs="Times New Roman"/>
          <w:sz w:val="24"/>
          <w:szCs w:val="24"/>
          <w:lang w:val="uk-UA"/>
        </w:rPr>
        <w:t xml:space="preserve">закріплення </w:t>
      </w:r>
      <w:r w:rsidR="00AB5320">
        <w:rPr>
          <w:rFonts w:ascii="Times New Roman" w:hAnsi="Times New Roman" w:cs="Times New Roman"/>
          <w:sz w:val="24"/>
          <w:szCs w:val="24"/>
          <w:lang w:val="uk-UA"/>
        </w:rPr>
        <w:t xml:space="preserve">за громадськими організаціями </w:t>
      </w:r>
      <w:r w:rsidR="001A1BA5">
        <w:rPr>
          <w:rFonts w:ascii="Times New Roman" w:hAnsi="Times New Roman" w:cs="Times New Roman"/>
          <w:sz w:val="24"/>
          <w:szCs w:val="24"/>
          <w:lang w:val="uk-UA"/>
        </w:rPr>
        <w:t xml:space="preserve">можливості </w:t>
      </w:r>
      <w:r w:rsidR="001A1BA5" w:rsidRPr="001A1BA5">
        <w:rPr>
          <w:rFonts w:ascii="Times New Roman" w:hAnsi="Times New Roman" w:cs="Times New Roman"/>
          <w:sz w:val="24"/>
          <w:szCs w:val="24"/>
          <w:lang w:val="uk-UA"/>
        </w:rPr>
        <w:t>зареєстру</w:t>
      </w:r>
      <w:r w:rsidR="00AB5320">
        <w:rPr>
          <w:rFonts w:ascii="Times New Roman" w:hAnsi="Times New Roman" w:cs="Times New Roman"/>
          <w:sz w:val="24"/>
          <w:szCs w:val="24"/>
          <w:lang w:val="uk-UA"/>
        </w:rPr>
        <w:t>вати с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постерігачів на рівні ЦВК, тощо</w:t>
      </w:r>
      <w:r w:rsidR="00AB5320">
        <w:rPr>
          <w:rFonts w:ascii="Times New Roman" w:hAnsi="Times New Roman" w:cs="Times New Roman"/>
          <w:sz w:val="24"/>
          <w:szCs w:val="24"/>
          <w:lang w:val="uk-UA"/>
        </w:rPr>
        <w:t xml:space="preserve">. Але спробуємо 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виокреми</w:t>
      </w:r>
      <w:r w:rsidR="00AB5320">
        <w:rPr>
          <w:rFonts w:ascii="Times New Roman" w:hAnsi="Times New Roman" w:cs="Times New Roman"/>
          <w:sz w:val="24"/>
          <w:szCs w:val="24"/>
          <w:lang w:val="uk-UA"/>
        </w:rPr>
        <w:t>ти і деякі «мінуси», прогалини</w:t>
      </w:r>
      <w:r w:rsidR="00F87771">
        <w:rPr>
          <w:rFonts w:ascii="Times New Roman" w:hAnsi="Times New Roman" w:cs="Times New Roman"/>
          <w:sz w:val="24"/>
          <w:szCs w:val="24"/>
          <w:lang w:val="uk-UA"/>
        </w:rPr>
        <w:t xml:space="preserve"> у</w:t>
      </w:r>
      <w:r w:rsidR="00AB5320">
        <w:rPr>
          <w:rFonts w:ascii="Times New Roman" w:hAnsi="Times New Roman" w:cs="Times New Roman"/>
          <w:sz w:val="24"/>
          <w:szCs w:val="24"/>
          <w:lang w:val="uk-UA"/>
        </w:rPr>
        <w:t>ніфікованого виборчого законодавства.</w:t>
      </w:r>
    </w:p>
    <w:p w:rsidR="00503DED" w:rsidRDefault="009F35AF" w:rsidP="007278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35AF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1. </w:t>
      </w:r>
      <w:r w:rsidR="007278ED">
        <w:rPr>
          <w:rFonts w:ascii="Times New Roman" w:hAnsi="Times New Roman" w:cs="Times New Roman"/>
          <w:b/>
          <w:i/>
          <w:sz w:val="24"/>
          <w:szCs w:val="24"/>
          <w:lang w:val="uk-UA"/>
        </w:rPr>
        <w:t>Чи відбула</w:t>
      </w:r>
      <w:r w:rsidRPr="009F35AF">
        <w:rPr>
          <w:rFonts w:ascii="Times New Roman" w:hAnsi="Times New Roman" w:cs="Times New Roman"/>
          <w:b/>
          <w:i/>
          <w:sz w:val="24"/>
          <w:szCs w:val="24"/>
          <w:lang w:val="uk-UA"/>
        </w:rPr>
        <w:t>сь повноцінна кодифікація?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>З прийняттям Виборчого код</w:t>
      </w:r>
      <w:r w:rsidR="002F0AFC">
        <w:rPr>
          <w:rFonts w:ascii="Times New Roman" w:hAnsi="Times New Roman" w:cs="Times New Roman"/>
          <w:sz w:val="24"/>
          <w:szCs w:val="24"/>
          <w:lang w:val="uk-UA"/>
        </w:rPr>
        <w:t>ексу України втрачають чинність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 xml:space="preserve"> три закони: 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Закон України «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>Про вибори Президента Украї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ни»</w:t>
      </w:r>
      <w:r w:rsidR="002F0AFC">
        <w:rPr>
          <w:rFonts w:ascii="Times New Roman" w:hAnsi="Times New Roman" w:cs="Times New Roman"/>
          <w:sz w:val="24"/>
          <w:szCs w:val="24"/>
          <w:lang w:val="uk-UA"/>
        </w:rPr>
        <w:t xml:space="preserve"> (повністю), 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Закон України «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>Про ви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бори народних депутатів України»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>Закон У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країни «Про місцеві вибори»</w:t>
      </w:r>
      <w:r w:rsidRPr="009F35A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2F0AFC">
        <w:rPr>
          <w:rFonts w:ascii="Times New Roman" w:hAnsi="Times New Roman" w:cs="Times New Roman"/>
          <w:sz w:val="24"/>
          <w:szCs w:val="24"/>
          <w:lang w:val="uk-UA"/>
        </w:rPr>
        <w:t xml:space="preserve">втрачають чинність частково, окремі положення будуть діяти до </w:t>
      </w:r>
      <w:r w:rsidR="002F0AFC" w:rsidRPr="002F0AFC">
        <w:rPr>
          <w:rFonts w:ascii="Times New Roman" w:hAnsi="Times New Roman" w:cs="Times New Roman"/>
          <w:sz w:val="24"/>
          <w:szCs w:val="24"/>
          <w:lang w:val="uk-UA"/>
        </w:rPr>
        <w:t>наступних чергових або позачергових виб</w:t>
      </w:r>
      <w:r w:rsidR="002F0AFC">
        <w:rPr>
          <w:rFonts w:ascii="Times New Roman" w:hAnsi="Times New Roman" w:cs="Times New Roman"/>
          <w:sz w:val="24"/>
          <w:szCs w:val="24"/>
          <w:lang w:val="uk-UA"/>
        </w:rPr>
        <w:t xml:space="preserve">орів народних депутатів України та  </w:t>
      </w:r>
      <w:r w:rsidR="002F0AFC" w:rsidRPr="002F0AFC">
        <w:rPr>
          <w:rFonts w:ascii="Times New Roman" w:hAnsi="Times New Roman" w:cs="Times New Roman"/>
          <w:sz w:val="24"/>
          <w:szCs w:val="24"/>
          <w:lang w:val="uk-UA"/>
        </w:rPr>
        <w:t>депутатів місцевих рад</w:t>
      </w:r>
      <w:r w:rsidR="002F0AF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2F0AFC" w:rsidRPr="002F0AF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 xml:space="preserve"> Якщо проаналізувати співвідношення по кількості статей цих законів (відповідно 105, 115, 101) з Виборчим кодексом (289), то побачимо зменшення лише на 32 ст</w:t>
      </w:r>
      <w:r w:rsidR="0004415A">
        <w:rPr>
          <w:rFonts w:ascii="Times New Roman" w:hAnsi="Times New Roman" w:cs="Times New Roman"/>
          <w:sz w:val="24"/>
          <w:szCs w:val="24"/>
          <w:lang w:val="uk-UA"/>
        </w:rPr>
        <w:t xml:space="preserve">атті (хоча можна було б більше 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узагальнити спільні положення</w:t>
      </w:r>
      <w:r w:rsidR="0004415A">
        <w:rPr>
          <w:rFonts w:ascii="Times New Roman" w:hAnsi="Times New Roman" w:cs="Times New Roman"/>
          <w:sz w:val="24"/>
          <w:szCs w:val="24"/>
          <w:lang w:val="uk-UA"/>
        </w:rPr>
        <w:t>, яким присвячено лише Книгу першу, а інші книги – є, по суті, збіркою виборчих законів</w:t>
      </w:r>
      <w:r w:rsidR="008926F0">
        <w:rPr>
          <w:rFonts w:ascii="Times New Roman" w:hAnsi="Times New Roman" w:cs="Times New Roman"/>
          <w:sz w:val="24"/>
          <w:szCs w:val="24"/>
          <w:lang w:val="uk-UA"/>
        </w:rPr>
        <w:t>).</w:t>
      </w:r>
      <w:r w:rsidR="00503DED">
        <w:rPr>
          <w:rFonts w:ascii="Times New Roman" w:hAnsi="Times New Roman" w:cs="Times New Roman"/>
          <w:sz w:val="24"/>
          <w:szCs w:val="24"/>
          <w:lang w:val="uk-UA"/>
        </w:rPr>
        <w:t xml:space="preserve"> Наприклад, майже ідентичними є положення ч.4 ст.63 та ч.4 ст.64. </w:t>
      </w:r>
    </w:p>
    <w:p w:rsidR="00071AE7" w:rsidRDefault="008926F0" w:rsidP="007278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 іншого боку, зберігають чинність </w:t>
      </w:r>
      <w:r w:rsidRPr="008926F0">
        <w:rPr>
          <w:rFonts w:ascii="Times New Roman" w:hAnsi="Times New Roman" w:cs="Times New Roman"/>
          <w:sz w:val="24"/>
          <w:szCs w:val="24"/>
          <w:lang w:val="uk-UA"/>
        </w:rPr>
        <w:t xml:space="preserve">Закон України «Про Державний реєстр виборців»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Pr="008926F0">
        <w:rPr>
          <w:rFonts w:ascii="Times New Roman" w:hAnsi="Times New Roman" w:cs="Times New Roman"/>
          <w:sz w:val="24"/>
          <w:szCs w:val="24"/>
          <w:lang w:val="uk-UA"/>
        </w:rPr>
        <w:t>Закон України «Про Центральну виборчу комісію»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(які були включені до </w:t>
      </w:r>
      <w:r w:rsidRPr="008926F0">
        <w:rPr>
          <w:rFonts w:ascii="Times New Roman" w:hAnsi="Times New Roman" w:cs="Times New Roman"/>
          <w:sz w:val="24"/>
          <w:szCs w:val="24"/>
          <w:lang w:val="uk-UA"/>
        </w:rPr>
        <w:t>первісно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ї редакції</w:t>
      </w:r>
      <w:r w:rsidRPr="008926F0">
        <w:rPr>
          <w:rFonts w:ascii="Times New Roman" w:hAnsi="Times New Roman" w:cs="Times New Roman"/>
          <w:sz w:val="24"/>
          <w:szCs w:val="24"/>
          <w:lang w:val="uk-UA"/>
        </w:rPr>
        <w:t xml:space="preserve"> проекту)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>, хоча розділ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 xml:space="preserve"> XXXXII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 xml:space="preserve"> Прикінцеві та перехідні положення 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передбачає суттєві зміни до цих законів. Так, 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законодаве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ць, вносячи зміни,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 xml:space="preserve"> використав для нумерації майже весь алфавіт (перелік змін до 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>Закон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 xml:space="preserve"> «Про Державний реєстр виборців» 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>закінчується позначкою «ц», а до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 xml:space="preserve"> Закон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 xml:space="preserve"> «Про Центральну виборчу комісію»</w:t>
      </w:r>
      <w:r w:rsidR="006057FC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="005D16FF" w:rsidRPr="005D16F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 xml:space="preserve">позначкою «п»). 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>Пояснення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>, що п</w:t>
      </w:r>
      <w:r w:rsidR="00F87771" w:rsidRPr="00F87771">
        <w:rPr>
          <w:rFonts w:ascii="Times New Roman" w:hAnsi="Times New Roman" w:cs="Times New Roman"/>
          <w:sz w:val="24"/>
          <w:szCs w:val="24"/>
          <w:lang w:val="uk-UA"/>
        </w:rPr>
        <w:t>овноваження ЦВК та питання функціонування Державного реєстру виборців виходять за межі регулювання Кодексу (</w:t>
      </w:r>
      <w:r w:rsidR="005D16FF">
        <w:rPr>
          <w:rFonts w:ascii="Times New Roman" w:hAnsi="Times New Roman" w:cs="Times New Roman"/>
          <w:sz w:val="24"/>
          <w:szCs w:val="24"/>
          <w:lang w:val="uk-UA"/>
        </w:rPr>
        <w:t xml:space="preserve">зокрема у питанні референдумів) є дещо сумнівним. 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 xml:space="preserve">Вважаємо, що доцільніше було більш комплексно підійти до уніфікації </w:t>
      </w:r>
      <w:r w:rsidR="00AB5320" w:rsidRPr="00AB5320">
        <w:rPr>
          <w:rFonts w:ascii="Times New Roman" w:hAnsi="Times New Roman" w:cs="Times New Roman"/>
          <w:sz w:val="24"/>
          <w:szCs w:val="24"/>
          <w:lang w:val="uk-UA"/>
        </w:rPr>
        <w:t>законодавч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="00AB5320" w:rsidRPr="00AB5320">
        <w:rPr>
          <w:rFonts w:ascii="Times New Roman" w:hAnsi="Times New Roman" w:cs="Times New Roman"/>
          <w:sz w:val="24"/>
          <w:szCs w:val="24"/>
          <w:lang w:val="uk-UA"/>
        </w:rPr>
        <w:t xml:space="preserve"> регулювання 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>виборчого процесу.</w:t>
      </w:r>
    </w:p>
    <w:p w:rsidR="00475249" w:rsidRPr="006057FC" w:rsidRDefault="00D86B54" w:rsidP="006057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86B54">
        <w:rPr>
          <w:rFonts w:ascii="Times New Roman" w:hAnsi="Times New Roman" w:cs="Times New Roman"/>
          <w:b/>
          <w:i/>
          <w:sz w:val="24"/>
          <w:szCs w:val="24"/>
          <w:lang w:val="uk-UA"/>
        </w:rPr>
        <w:t>2. Дотримання процедури при подоланні вето Президента.</w:t>
      </w:r>
      <w:r w:rsidR="004752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8599A">
        <w:rPr>
          <w:rFonts w:ascii="Times New Roman" w:hAnsi="Times New Roman" w:cs="Times New Roman"/>
          <w:sz w:val="24"/>
          <w:szCs w:val="24"/>
          <w:lang w:val="uk-UA"/>
        </w:rPr>
        <w:t xml:space="preserve">Виборчий кодекс приймався після накладення вето Президента, тому голосування мало відбуватись виключно по тих 17-ти зауваженнях, запропонованих Президентом. Але у деяких моментах Верховна рада вийшла за рамки цих пропозицій, а деякі з прийнятих норм не </w:t>
      </w:r>
      <w:r w:rsidR="00475249" w:rsidRPr="00475249">
        <w:rPr>
          <w:rFonts w:ascii="Times New Roman" w:hAnsi="Times New Roman" w:cs="Times New Roman"/>
          <w:sz w:val="24"/>
          <w:szCs w:val="24"/>
          <w:lang w:val="uk-UA"/>
        </w:rPr>
        <w:t xml:space="preserve">зовсім </w:t>
      </w:r>
      <w:r w:rsidR="0058599A">
        <w:rPr>
          <w:rFonts w:ascii="Times New Roman" w:hAnsi="Times New Roman" w:cs="Times New Roman"/>
          <w:sz w:val="24"/>
          <w:szCs w:val="24"/>
          <w:lang w:val="uk-UA"/>
        </w:rPr>
        <w:t xml:space="preserve">їм </w:t>
      </w:r>
      <w:r w:rsidR="00475249" w:rsidRPr="00475249">
        <w:rPr>
          <w:rFonts w:ascii="Times New Roman" w:hAnsi="Times New Roman" w:cs="Times New Roman"/>
          <w:sz w:val="24"/>
          <w:szCs w:val="24"/>
          <w:lang w:val="uk-UA"/>
        </w:rPr>
        <w:t>відповідали</w:t>
      </w:r>
      <w:r w:rsidR="0058599A">
        <w:rPr>
          <w:rFonts w:ascii="Times New Roman" w:hAnsi="Times New Roman" w:cs="Times New Roman"/>
          <w:sz w:val="24"/>
          <w:szCs w:val="24"/>
          <w:lang w:val="uk-UA"/>
        </w:rPr>
        <w:t xml:space="preserve">. Зокрема, на думку Президента, </w:t>
      </w:r>
      <w:r w:rsidR="005F135A">
        <w:rPr>
          <w:rFonts w:ascii="Times New Roman" w:hAnsi="Times New Roman" w:cs="Times New Roman"/>
          <w:sz w:val="24"/>
          <w:szCs w:val="24"/>
          <w:lang w:val="uk-UA"/>
        </w:rPr>
        <w:t xml:space="preserve">закріплення за партією, </w:t>
      </w:r>
      <w:r w:rsidR="005F135A" w:rsidRPr="005F135A">
        <w:rPr>
          <w:rFonts w:ascii="Times New Roman" w:hAnsi="Times New Roman" w:cs="Times New Roman"/>
          <w:sz w:val="24"/>
          <w:szCs w:val="24"/>
          <w:lang w:val="uk-UA"/>
        </w:rPr>
        <w:t>яка набрала 5 і більше відсотків голосів виборців, гарантовано</w:t>
      </w:r>
      <w:r w:rsidR="005F135A">
        <w:rPr>
          <w:rFonts w:ascii="Times New Roman" w:hAnsi="Times New Roman" w:cs="Times New Roman"/>
          <w:sz w:val="24"/>
          <w:szCs w:val="24"/>
          <w:lang w:val="uk-UA"/>
        </w:rPr>
        <w:t>ї можливості отримати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 xml:space="preserve"> 10 </w:t>
      </w:r>
      <w:r w:rsidR="005F135A" w:rsidRPr="005F135A">
        <w:rPr>
          <w:rFonts w:ascii="Times New Roman" w:hAnsi="Times New Roman" w:cs="Times New Roman"/>
          <w:sz w:val="24"/>
          <w:szCs w:val="24"/>
          <w:lang w:val="uk-UA"/>
        </w:rPr>
        <w:t xml:space="preserve">депутатських мандатів, які розподіляються в порядку черговості відповідно до затвердженого партією загальнодержавного списку, </w:t>
      </w:r>
      <w:r w:rsidR="0058599A" w:rsidRPr="0058599A">
        <w:rPr>
          <w:rFonts w:ascii="Times New Roman" w:hAnsi="Times New Roman" w:cs="Times New Roman"/>
          <w:sz w:val="24"/>
          <w:szCs w:val="24"/>
          <w:lang w:val="uk-UA"/>
        </w:rPr>
        <w:t>дає підстави для висновку про фактичне збереження складової, характерної для пропорційної виборчої системи із закритими списками.</w:t>
      </w:r>
      <w:r w:rsidR="005F135A">
        <w:rPr>
          <w:rFonts w:ascii="Times New Roman" w:hAnsi="Times New Roman" w:cs="Times New Roman"/>
          <w:sz w:val="24"/>
          <w:szCs w:val="24"/>
          <w:lang w:val="uk-UA"/>
        </w:rPr>
        <w:t xml:space="preserve"> Верховна Рада «врахувала» цю пропозицію, замінивши цифру «10» на цифру «9». Як зазначив О.Черненко, «Це</w:t>
      </w:r>
      <w:r w:rsidR="00475249" w:rsidRPr="00475249">
        <w:rPr>
          <w:rFonts w:ascii="Times New Roman" w:hAnsi="Times New Roman" w:cs="Times New Roman"/>
          <w:sz w:val="24"/>
          <w:szCs w:val="24"/>
          <w:lang w:val="uk-UA"/>
        </w:rPr>
        <w:t>, звичайно, «великий» крок до відкритості списків,</w:t>
      </w:r>
      <w:r w:rsidR="005F135A">
        <w:rPr>
          <w:rFonts w:ascii="Times New Roman" w:hAnsi="Times New Roman" w:cs="Times New Roman"/>
          <w:sz w:val="24"/>
          <w:szCs w:val="24"/>
          <w:lang w:val="uk-UA"/>
        </w:rPr>
        <w:t xml:space="preserve"> а насправді – повна профанація» </w:t>
      </w:r>
      <w:r w:rsidR="005F135A" w:rsidRPr="005F135A">
        <w:rPr>
          <w:rFonts w:ascii="Times New Roman" w:hAnsi="Times New Roman" w:cs="Times New Roman"/>
          <w:sz w:val="24"/>
          <w:szCs w:val="24"/>
        </w:rPr>
        <w:t>[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5F135A" w:rsidRPr="005F135A">
        <w:rPr>
          <w:rFonts w:ascii="Times New Roman" w:hAnsi="Times New Roman" w:cs="Times New Roman"/>
          <w:sz w:val="24"/>
          <w:szCs w:val="24"/>
        </w:rPr>
        <w:t>]</w:t>
      </w:r>
      <w:r w:rsidR="005F135A">
        <w:rPr>
          <w:rFonts w:ascii="Times New Roman" w:hAnsi="Times New Roman" w:cs="Times New Roman"/>
          <w:sz w:val="24"/>
          <w:szCs w:val="24"/>
        </w:rPr>
        <w:t>.</w:t>
      </w:r>
    </w:p>
    <w:p w:rsidR="005F135A" w:rsidRDefault="005F135A" w:rsidP="00503DE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3</w:t>
      </w:r>
      <w:r w:rsidR="007278ED" w:rsidRPr="007278ED">
        <w:rPr>
          <w:rFonts w:ascii="Times New Roman" w:hAnsi="Times New Roman" w:cs="Times New Roman"/>
          <w:b/>
          <w:i/>
          <w:sz w:val="24"/>
          <w:szCs w:val="24"/>
          <w:lang w:val="uk-UA"/>
        </w:rPr>
        <w:t>. Існування деяких неузгодженостей, прогалин.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 xml:space="preserve"> Так, </w:t>
      </w:r>
      <w:r w:rsidR="0004415A">
        <w:rPr>
          <w:rFonts w:ascii="Times New Roman" w:hAnsi="Times New Roman" w:cs="Times New Roman"/>
          <w:sz w:val="24"/>
          <w:szCs w:val="24"/>
          <w:lang w:val="uk-UA"/>
        </w:rPr>
        <w:t xml:space="preserve">вибори народних депутатів передбачають поділ території на 27 виборчих регіонів, з яких за двома </w:t>
      </w:r>
      <w:r w:rsidR="002D03A5">
        <w:rPr>
          <w:rFonts w:ascii="Times New Roman" w:hAnsi="Times New Roman" w:cs="Times New Roman"/>
          <w:sz w:val="24"/>
          <w:szCs w:val="24"/>
          <w:lang w:val="uk-UA"/>
        </w:rPr>
        <w:t>(Дніпровський і Криворізький) закріплюються міста та райони Дніпропетровської області. Але,</w:t>
      </w:r>
      <w:r w:rsidR="000441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278ED">
        <w:rPr>
          <w:rFonts w:ascii="Times New Roman" w:hAnsi="Times New Roman" w:cs="Times New Roman"/>
          <w:sz w:val="24"/>
          <w:szCs w:val="24"/>
          <w:lang w:val="uk-UA"/>
        </w:rPr>
        <w:t xml:space="preserve">як правильно підмітив колишній член ЦВК Андрій </w:t>
      </w:r>
      <w:r w:rsidR="00967DA3">
        <w:rPr>
          <w:rFonts w:ascii="Times New Roman" w:hAnsi="Times New Roman" w:cs="Times New Roman"/>
          <w:sz w:val="24"/>
          <w:szCs w:val="24"/>
          <w:lang w:val="uk-UA"/>
        </w:rPr>
        <w:t>Магера</w:t>
      </w:r>
      <w:r w:rsidR="00967DA3" w:rsidRPr="002D03A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278ED" w:rsidRPr="007278ED">
        <w:rPr>
          <w:rFonts w:ascii="Times New Roman" w:hAnsi="Times New Roman" w:cs="Times New Roman"/>
          <w:sz w:val="24"/>
          <w:szCs w:val="24"/>
          <w:lang w:val="uk-UA"/>
        </w:rPr>
        <w:t xml:space="preserve">місто обласного значення Першотравенськ Дніпропетровської області взагалі не фігурує у </w:t>
      </w:r>
      <w:r w:rsidR="002D03A5">
        <w:rPr>
          <w:rFonts w:ascii="Times New Roman" w:hAnsi="Times New Roman" w:cs="Times New Roman"/>
          <w:sz w:val="24"/>
          <w:szCs w:val="24"/>
          <w:lang w:val="uk-UA"/>
        </w:rPr>
        <w:t xml:space="preserve">цих </w:t>
      </w:r>
      <w:r w:rsidR="007278ED" w:rsidRPr="007278ED">
        <w:rPr>
          <w:rFonts w:ascii="Times New Roman" w:hAnsi="Times New Roman" w:cs="Times New Roman"/>
          <w:sz w:val="24"/>
          <w:szCs w:val="24"/>
          <w:lang w:val="uk-UA"/>
        </w:rPr>
        <w:t>виборчих регіонах</w:t>
      </w:r>
      <w:r w:rsidR="002D03A5">
        <w:rPr>
          <w:rFonts w:ascii="Times New Roman" w:hAnsi="Times New Roman" w:cs="Times New Roman"/>
          <w:sz w:val="24"/>
          <w:szCs w:val="24"/>
          <w:lang w:val="uk-UA"/>
        </w:rPr>
        <w:t xml:space="preserve">, отже </w:t>
      </w:r>
      <w:r w:rsidR="007278ED" w:rsidRPr="007278ED">
        <w:rPr>
          <w:rFonts w:ascii="Times New Roman" w:hAnsi="Times New Roman" w:cs="Times New Roman"/>
          <w:sz w:val="24"/>
          <w:szCs w:val="24"/>
          <w:lang w:val="uk-UA"/>
        </w:rPr>
        <w:t>20 тисяч виборців цього міста у виборчих регіонах немає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="002D03A5" w:rsidRPr="002D03A5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2D03A5" w:rsidRPr="002D03A5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7278ED" w:rsidRPr="007278E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503DED" w:rsidRDefault="00FF35EF" w:rsidP="00503DE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Інший приклад – ст.105, яка у п.1 ч.1 встановлює, що ЦВК 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 xml:space="preserve"> приймає рішення про скасування реєстрації кандидата 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пост Президента України у разі 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 xml:space="preserve">звернення кандидата на пост Президента України у будь-який час після його реєстрації, але </w:t>
      </w:r>
      <w:r w:rsidRPr="00FF35EF">
        <w:rPr>
          <w:rFonts w:ascii="Times New Roman" w:hAnsi="Times New Roman" w:cs="Times New Roman"/>
          <w:i/>
          <w:sz w:val="24"/>
          <w:szCs w:val="24"/>
          <w:lang w:val="uk-UA"/>
        </w:rPr>
        <w:t>не пізніш як за десять днів до дня виборів (повторного голосування),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 xml:space="preserve"> з письмовою заяв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ою про відмову від балотування. Але абзац 2 цієї ж статті </w:t>
      </w:r>
      <w:r w:rsidR="00503DED">
        <w:rPr>
          <w:rFonts w:ascii="Times New Roman" w:hAnsi="Times New Roman" w:cs="Times New Roman"/>
          <w:sz w:val="24"/>
          <w:szCs w:val="24"/>
          <w:lang w:val="uk-UA"/>
        </w:rPr>
        <w:t xml:space="preserve">встановлює, що ЦВК 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 xml:space="preserve">приймає рішення про скасування реєстрації </w:t>
      </w:r>
      <w:r w:rsidRPr="00503DED">
        <w:rPr>
          <w:rFonts w:ascii="Times New Roman" w:hAnsi="Times New Roman" w:cs="Times New Roman"/>
          <w:i/>
          <w:sz w:val="24"/>
          <w:szCs w:val="24"/>
          <w:lang w:val="uk-UA"/>
        </w:rPr>
        <w:t>не пізніш як за двадцять два дні до дня виборів, а при проведенні повторного голосування - не пізніш як за дванадцять днів до дня повторного голосування.</w:t>
      </w:r>
      <w:r w:rsidR="00503DED">
        <w:rPr>
          <w:rFonts w:ascii="Times New Roman" w:hAnsi="Times New Roman" w:cs="Times New Roman"/>
          <w:sz w:val="24"/>
          <w:szCs w:val="24"/>
          <w:lang w:val="uk-UA"/>
        </w:rPr>
        <w:t xml:space="preserve"> А відповідно до абзацу 3 ЦВК взагалі не буде розглядати звернення про скасування реєстрації, у 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 xml:space="preserve">разі </w:t>
      </w:r>
      <w:r w:rsidR="00503DED">
        <w:rPr>
          <w:rFonts w:ascii="Times New Roman" w:hAnsi="Times New Roman" w:cs="Times New Roman"/>
          <w:sz w:val="24"/>
          <w:szCs w:val="24"/>
          <w:lang w:val="uk-UA"/>
        </w:rPr>
        <w:t xml:space="preserve">його </w:t>
      </w:r>
      <w:r w:rsidRPr="00FF35EF">
        <w:rPr>
          <w:rFonts w:ascii="Times New Roman" w:hAnsi="Times New Roman" w:cs="Times New Roman"/>
          <w:sz w:val="24"/>
          <w:szCs w:val="24"/>
          <w:lang w:val="uk-UA"/>
        </w:rPr>
        <w:t>надходження пізніш як за двадцять три дні до дня виборів або пізніш як за тринадцять днів до дня повторного голосування</w:t>
      </w:r>
      <w:r w:rsidR="00503DED">
        <w:rPr>
          <w:rFonts w:ascii="Times New Roman" w:hAnsi="Times New Roman" w:cs="Times New Roman"/>
          <w:sz w:val="24"/>
          <w:szCs w:val="24"/>
          <w:lang w:val="uk-UA"/>
        </w:rPr>
        <w:t>. Залишається думати, що законодавці вирішили скоротити час для подання заяви, але залишили «старі» законодавчі строки для дій ЦВК.</w:t>
      </w:r>
    </w:p>
    <w:p w:rsidR="005814F0" w:rsidRDefault="005814F0" w:rsidP="000565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Проблемними, на нашу думку, є і окремі положення Виборчого кодексу щодо </w:t>
      </w:r>
      <w:r w:rsidRPr="005814F0">
        <w:rPr>
          <w:rFonts w:ascii="Times New Roman" w:hAnsi="Times New Roman" w:cs="Times New Roman"/>
          <w:i/>
          <w:sz w:val="24"/>
          <w:szCs w:val="24"/>
          <w:lang w:val="uk-UA"/>
        </w:rPr>
        <w:t>змісту виборчого бюлетеня.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Так, відповідно до ч.4 ст.168, «</w:t>
      </w:r>
      <w:r w:rsidRPr="005814F0">
        <w:rPr>
          <w:rFonts w:ascii="Times New Roman" w:hAnsi="Times New Roman" w:cs="Times New Roman"/>
          <w:sz w:val="24"/>
          <w:szCs w:val="24"/>
          <w:lang w:val="uk-UA"/>
        </w:rPr>
        <w:t xml:space="preserve">У виборчому бюлетені зазначаються визначений жеребкуванням номер кожної партії, повна назва відповідної партії, прізвища та ініціали кандидатів у депутати, включених до виборчого списку під першими дев’ятьма номерами, а також </w:t>
      </w:r>
      <w:r w:rsidRPr="005814F0">
        <w:rPr>
          <w:rFonts w:ascii="Times New Roman" w:hAnsi="Times New Roman" w:cs="Times New Roman"/>
          <w:i/>
          <w:sz w:val="24"/>
          <w:szCs w:val="24"/>
          <w:lang w:val="uk-UA"/>
        </w:rPr>
        <w:t>порядкові номери, прізвища та ініціали усіх кандидатів у депутати, включених до відповідного регіонального виборчого списку партії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»</w:t>
      </w:r>
      <w:r w:rsidRPr="005814F0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 ч.7 ст.173 передбачає, що виборець </w:t>
      </w:r>
      <w:r w:rsidRPr="005814F0">
        <w:rPr>
          <w:rFonts w:ascii="Times New Roman" w:hAnsi="Times New Roman" w:cs="Times New Roman"/>
          <w:sz w:val="24"/>
          <w:szCs w:val="24"/>
          <w:lang w:val="uk-UA"/>
        </w:rPr>
        <w:t xml:space="preserve">у прямокутнику для написання номера кандидата в депутати вписує порядковий номер кандидата у депутати, якого він підтримує, </w:t>
      </w:r>
      <w:r w:rsidRPr="005814F0">
        <w:rPr>
          <w:rFonts w:ascii="Times New Roman" w:hAnsi="Times New Roman" w:cs="Times New Roman"/>
          <w:i/>
          <w:sz w:val="24"/>
          <w:szCs w:val="24"/>
          <w:lang w:val="uk-UA"/>
        </w:rPr>
        <w:t>зазначений у регіональному списку партії, що розміщується на інформаційному плакаті цієї партії.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Так виникає питання – де ж будуть розміщені ці прізвища – у бюлетені, чи інформаційному плакаті?  Якщо у бюлетені, то </w:t>
      </w:r>
      <w:r w:rsidR="0005657D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05657D" w:rsidRPr="0005657D">
        <w:rPr>
          <w:rFonts w:ascii="Times New Roman" w:hAnsi="Times New Roman" w:cs="Times New Roman"/>
          <w:sz w:val="24"/>
          <w:szCs w:val="24"/>
          <w:lang w:val="uk-UA"/>
        </w:rPr>
        <w:t xml:space="preserve">егіональний </w:t>
      </w:r>
      <w:r w:rsidR="0005657D" w:rsidRPr="0005657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виборчий список партії повинен включати </w:t>
      </w:r>
      <w:r w:rsidR="0005657D" w:rsidRPr="0005657D">
        <w:rPr>
          <w:rFonts w:ascii="Times New Roman" w:hAnsi="Times New Roman" w:cs="Times New Roman"/>
          <w:i/>
          <w:sz w:val="24"/>
          <w:szCs w:val="24"/>
          <w:lang w:val="uk-UA"/>
        </w:rPr>
        <w:t>не менше п’яти та не більше сімнадцяти кандидатів</w:t>
      </w:r>
      <w:r w:rsidR="0005657D">
        <w:rPr>
          <w:rFonts w:ascii="Times New Roman" w:hAnsi="Times New Roman" w:cs="Times New Roman"/>
          <w:sz w:val="24"/>
          <w:szCs w:val="24"/>
          <w:lang w:val="uk-UA"/>
        </w:rPr>
        <w:t xml:space="preserve"> (ч.8 ст.154).  Важко буде розмістити цю інформацію, якщо партій буде, наприклад, 21 (як на виборах 2019 року), а ще важче буде виборцю прочитати її.</w:t>
      </w:r>
    </w:p>
    <w:p w:rsidR="00B43AFB" w:rsidRPr="00EF4CB3" w:rsidRDefault="00B43AFB" w:rsidP="00B43A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Отже, м</w:t>
      </w:r>
      <w:r w:rsidRPr="00B43AFB">
        <w:rPr>
          <w:rFonts w:ascii="Times New Roman" w:hAnsi="Times New Roman" w:cs="Times New Roman"/>
          <w:sz w:val="24"/>
          <w:szCs w:val="24"/>
          <w:lang w:val="uk-UA"/>
        </w:rPr>
        <w:t xml:space="preserve">и розглянули лише деякі суперечливі положення Виборчого кодексу України.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Зазначимо, що вже зареєстровано два законопроекти щодо внесення змін </w:t>
      </w:r>
      <w:r w:rsidRPr="00B43AFB"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цього акту</w:t>
      </w:r>
      <w:r w:rsidR="00EF4CB3">
        <w:rPr>
          <w:rFonts w:ascii="Times New Roman" w:hAnsi="Times New Roman" w:cs="Times New Roman"/>
          <w:sz w:val="24"/>
          <w:szCs w:val="24"/>
          <w:lang w:val="uk-UA"/>
        </w:rPr>
        <w:t>, а саме</w:t>
      </w:r>
      <w:r w:rsidR="00174C41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EF4C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1) </w:t>
      </w:r>
      <w:r w:rsidRPr="00B43AFB">
        <w:rPr>
          <w:rFonts w:ascii="Times New Roman" w:hAnsi="Times New Roman" w:cs="Times New Roman"/>
          <w:sz w:val="24"/>
          <w:szCs w:val="24"/>
          <w:lang w:val="uk-UA"/>
        </w:rPr>
        <w:t>щодо уточнення вимог до подання кандидатами на виборні посади декларації особи, уповноваженої на виконання функцій держа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ви або місцевого самоврядування</w:t>
      </w:r>
      <w:r w:rsidR="00DD74DD" w:rsidRPr="00EF4C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F4CB3" w:rsidRPr="00EF4CB3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EF4CB3" w:rsidRPr="00EF4CB3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; 2) </w:t>
      </w:r>
      <w:r w:rsidRPr="00B43AFB">
        <w:rPr>
          <w:rFonts w:ascii="Times New Roman" w:hAnsi="Times New Roman" w:cs="Times New Roman"/>
          <w:sz w:val="24"/>
          <w:szCs w:val="24"/>
          <w:lang w:val="uk-UA"/>
        </w:rPr>
        <w:t>про внесення змін до статті 225 Виборчого кодексу України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 xml:space="preserve"> (щодо розміру грошової застави</w:t>
      </w:r>
      <w:r w:rsidR="00550675">
        <w:rPr>
          <w:rFonts w:ascii="Times New Roman" w:hAnsi="Times New Roman" w:cs="Times New Roman"/>
          <w:sz w:val="24"/>
          <w:szCs w:val="24"/>
          <w:lang w:val="uk-UA"/>
        </w:rPr>
        <w:t>)</w:t>
      </w:r>
      <w:bookmarkStart w:id="1" w:name="_GoBack"/>
      <w:bookmarkEnd w:id="1"/>
      <w:r w:rsidR="00EF4C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F4CB3" w:rsidRPr="00EF4CB3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EF4CB3" w:rsidRPr="00EF4CB3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EF4CB3">
        <w:rPr>
          <w:rFonts w:ascii="Times New Roman" w:hAnsi="Times New Roman" w:cs="Times New Roman"/>
          <w:sz w:val="24"/>
          <w:szCs w:val="24"/>
          <w:lang w:val="uk-UA"/>
        </w:rPr>
        <w:t xml:space="preserve"> Очевидно будуть і інші пропозиції (особ</w:t>
      </w:r>
      <w:r w:rsidR="00DD74DD">
        <w:rPr>
          <w:rFonts w:ascii="Times New Roman" w:hAnsi="Times New Roman" w:cs="Times New Roman"/>
          <w:sz w:val="24"/>
          <w:szCs w:val="24"/>
          <w:lang w:val="uk-UA"/>
        </w:rPr>
        <w:t>ливо після першої апробації</w:t>
      </w:r>
      <w:r w:rsidR="008F62D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EF4CB3">
        <w:rPr>
          <w:rFonts w:ascii="Times New Roman" w:hAnsi="Times New Roman" w:cs="Times New Roman"/>
          <w:sz w:val="24"/>
          <w:szCs w:val="24"/>
          <w:lang w:val="uk-UA"/>
        </w:rPr>
        <w:t>, але головне що документ прийнято, отже є надія на його подальше вдосконалення.</w:t>
      </w:r>
    </w:p>
    <w:p w:rsidR="00B43AFB" w:rsidRDefault="00B43AFB" w:rsidP="006E121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32EB8" w:rsidRPr="00122DEA" w:rsidRDefault="00332EB8" w:rsidP="00A15829">
      <w:pPr>
        <w:spacing w:after="0" w:line="240" w:lineRule="auto"/>
        <w:ind w:firstLine="567"/>
        <w:jc w:val="center"/>
        <w:rPr>
          <w:rFonts w:ascii="Times New Roman" w:eastAsiaTheme="minorHAnsi" w:hAnsi="Times New Roman" w:cs="Times New Roman"/>
          <w:b/>
          <w:sz w:val="24"/>
          <w:szCs w:val="24"/>
          <w:lang w:val="uk-UA" w:eastAsia="en-US"/>
        </w:rPr>
      </w:pPr>
      <w:r w:rsidRPr="00122DEA">
        <w:rPr>
          <w:rFonts w:ascii="Times New Roman" w:hAnsi="Times New Roman" w:cs="Times New Roman"/>
          <w:b/>
          <w:sz w:val="24"/>
          <w:szCs w:val="24"/>
          <w:lang w:val="uk-UA"/>
        </w:rPr>
        <w:t>Л</w:t>
      </w:r>
      <w:r w:rsidR="00C02CD0">
        <w:rPr>
          <w:rFonts w:ascii="Times New Roman" w:hAnsi="Times New Roman" w:cs="Times New Roman"/>
          <w:b/>
          <w:sz w:val="24"/>
          <w:szCs w:val="24"/>
          <w:lang w:val="uk-UA"/>
        </w:rPr>
        <w:t>ітература</w:t>
      </w:r>
    </w:p>
    <w:p w:rsidR="008F62D3" w:rsidRPr="008F62D3" w:rsidRDefault="00A15829" w:rsidP="008F62D3">
      <w:pPr>
        <w:pStyle w:val="a8"/>
        <w:numPr>
          <w:ilvl w:val="0"/>
          <w:numId w:val="7"/>
        </w:numPr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  <w:lang w:val="uk-UA"/>
        </w:rPr>
      </w:pP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>Виборчий кодекс України від 19 грудня 2019 року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. </w:t>
      </w:r>
      <w:r w:rsidR="00DD74DD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>Верховна Рада</w:t>
      </w:r>
      <w:r w:rsidR="008F62D3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 xml:space="preserve"> України</w:t>
      </w:r>
      <w:r w:rsidR="00DD74DD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>. Законодавство</w:t>
      </w:r>
      <w:r w:rsidR="008F62D3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 xml:space="preserve"> України</w:t>
      </w:r>
      <w:r w:rsidR="00DD74DD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>.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 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>URL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: </w:t>
      </w:r>
      <w:hyperlink r:id="rId8" w:history="1"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https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://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zakon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rada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gov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ua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laws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show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/396-20</w:t>
        </w:r>
      </w:hyperlink>
    </w:p>
    <w:p w:rsidR="008F62D3" w:rsidRPr="008F62D3" w:rsidRDefault="00A15829" w:rsidP="008F62D3">
      <w:pPr>
        <w:pStyle w:val="a8"/>
        <w:numPr>
          <w:ilvl w:val="0"/>
          <w:numId w:val="7"/>
        </w:numPr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  <w:lang w:val="uk-UA"/>
        </w:rPr>
      </w:pP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Виборчий кодекс. Що нахімічили у Зеленського? 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en-US"/>
        </w:rPr>
        <w:t>URL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: </w:t>
      </w:r>
      <w:hyperlink r:id="rId9" w:history="1"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://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glavcom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ua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country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politics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viborchiy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-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kodeks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-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shcho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-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nahimichili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-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u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uk-UA"/>
          </w:rPr>
          <w:t>-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zelenskogo-648040.html</w:t>
        </w:r>
      </w:hyperlink>
    </w:p>
    <w:p w:rsidR="008F62D3" w:rsidRPr="008F62D3" w:rsidRDefault="00A15829" w:rsidP="008F62D3">
      <w:pPr>
        <w:pStyle w:val="a8"/>
        <w:numPr>
          <w:ilvl w:val="0"/>
          <w:numId w:val="7"/>
        </w:numPr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  <w:lang w:val="uk-UA"/>
        </w:rPr>
      </w:pPr>
      <w:r w:rsidRPr="008F62D3">
        <w:rPr>
          <w:rFonts w:ascii="Times New Roman" w:eastAsiaTheme="majorEastAsia" w:hAnsi="Times New Roman" w:cs="Times New Roman"/>
          <w:sz w:val="24"/>
          <w:szCs w:val="24"/>
        </w:rPr>
        <w:t>"Не може бути "двох сортів" кандидатів у депутати" – Андрій Магера про Виборчий кодекс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. 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 xml:space="preserve"> URL: </w:t>
      </w:r>
      <w:hyperlink r:id="rId10" w:history="1"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http://www.nrcu.gov.ua/news.html?newsID=92301</w:t>
        </w:r>
      </w:hyperlink>
    </w:p>
    <w:p w:rsidR="008F62D3" w:rsidRPr="008F62D3" w:rsidRDefault="00A15829" w:rsidP="008F62D3">
      <w:pPr>
        <w:pStyle w:val="a8"/>
        <w:numPr>
          <w:ilvl w:val="0"/>
          <w:numId w:val="7"/>
        </w:numPr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  <w:lang w:val="uk-UA"/>
        </w:rPr>
      </w:pPr>
      <w:r w:rsidRPr="008F62D3">
        <w:rPr>
          <w:rFonts w:ascii="Times New Roman" w:eastAsiaTheme="majorEastAsia" w:hAnsi="Times New Roman" w:cs="Times New Roman"/>
          <w:sz w:val="24"/>
          <w:szCs w:val="24"/>
        </w:rPr>
        <w:t>Проект Закону про внесення змін до Виборчого кодексу України щодо уточнення вимог до подання кандидатами на виборні посади декларації особи, уповноваженої на виконання функцій держа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</w:rPr>
        <w:t>ви або місцевого самоврядування.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 xml:space="preserve"> №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</w:rPr>
        <w:t xml:space="preserve">3029 від 6 лютого 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>2020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 року. </w:t>
      </w:r>
      <w:r w:rsidR="008F62D3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 xml:space="preserve">Верховна Рада України. Законопроекти. 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URL: </w:t>
      </w:r>
      <w:hyperlink r:id="rId11" w:history="1"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://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w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1.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c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1.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rada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gov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ua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pls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zweb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2/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webproc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4_1?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pf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3511=68085</w:t>
        </w:r>
      </w:hyperlink>
    </w:p>
    <w:p w:rsidR="00C04E73" w:rsidRPr="006057FC" w:rsidRDefault="00A15829" w:rsidP="008F62D3">
      <w:pPr>
        <w:pStyle w:val="a8"/>
        <w:numPr>
          <w:ilvl w:val="0"/>
          <w:numId w:val="7"/>
        </w:numPr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8F62D3">
        <w:rPr>
          <w:rFonts w:ascii="Times New Roman" w:eastAsiaTheme="majorEastAsia" w:hAnsi="Times New Roman" w:cs="Times New Roman"/>
          <w:sz w:val="24"/>
          <w:szCs w:val="24"/>
        </w:rPr>
        <w:t>Проект Закону про внесення змін до статті 225 Виборчого кодексу України (щодо розміру грошової застави)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>.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>№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</w:rPr>
        <w:t xml:space="preserve">2769 від 17 січня </w:t>
      </w:r>
      <w:r w:rsidRPr="008F62D3">
        <w:rPr>
          <w:rFonts w:ascii="Times New Roman" w:eastAsiaTheme="majorEastAsia" w:hAnsi="Times New Roman" w:cs="Times New Roman"/>
          <w:sz w:val="24"/>
          <w:szCs w:val="24"/>
        </w:rPr>
        <w:t>2020</w:t>
      </w:r>
      <w:r w:rsidR="00DD74DD" w:rsidRPr="008F62D3">
        <w:rPr>
          <w:rFonts w:ascii="Times New Roman" w:eastAsiaTheme="majorEastAsia" w:hAnsi="Times New Roman" w:cs="Times New Roman"/>
          <w:sz w:val="24"/>
          <w:szCs w:val="24"/>
          <w:lang w:val="uk-UA"/>
        </w:rPr>
        <w:t xml:space="preserve"> року.</w:t>
      </w:r>
      <w:r w:rsidRPr="008F62D3">
        <w:rPr>
          <w:rFonts w:ascii="Times New Roman" w:hAnsi="Times New Roman" w:cs="Times New Roman"/>
        </w:rPr>
        <w:t xml:space="preserve"> </w:t>
      </w:r>
      <w:r w:rsidR="008F62D3" w:rsidRPr="008F62D3">
        <w:rPr>
          <w:rFonts w:ascii="Times New Roman" w:eastAsiaTheme="majorEastAsia" w:hAnsi="Times New Roman" w:cs="Times New Roman"/>
          <w:i/>
          <w:sz w:val="24"/>
          <w:szCs w:val="24"/>
          <w:lang w:val="uk-UA"/>
        </w:rPr>
        <w:t>Верховна Рада України. Законопроекти</w:t>
      </w:r>
      <w:r w:rsidR="008F62D3" w:rsidRPr="008F62D3">
        <w:rPr>
          <w:rFonts w:ascii="Times New Roman" w:hAnsi="Times New Roman" w:cs="Times New Roman"/>
        </w:rPr>
        <w:t xml:space="preserve">. </w:t>
      </w:r>
      <w:r w:rsidR="008F62D3" w:rsidRPr="008F62D3">
        <w:rPr>
          <w:rFonts w:ascii="Times New Roman" w:hAnsi="Times New Roman" w:cs="Times New Roman"/>
          <w:lang w:val="en-US"/>
        </w:rPr>
        <w:t>URL</w:t>
      </w:r>
      <w:r w:rsidR="008F62D3" w:rsidRPr="006057FC">
        <w:rPr>
          <w:rFonts w:ascii="Times New Roman" w:hAnsi="Times New Roman" w:cs="Times New Roman"/>
        </w:rPr>
        <w:t xml:space="preserve">: </w:t>
      </w:r>
      <w:hyperlink r:id="rId12" w:history="1"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://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w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1.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c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1.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rada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gov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.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ua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pls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zweb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2/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webproc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4_1?</w:t>
        </w:r>
        <w:r w:rsidR="008F62D3" w:rsidRPr="008F62D3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  <w:lang w:val="en-US"/>
          </w:rPr>
          <w:t>pf</w:t>
        </w:r>
        <w:r w:rsidR="008F62D3" w:rsidRPr="006057FC">
          <w:rPr>
            <w:rStyle w:val="a3"/>
            <w:rFonts w:ascii="Times New Roman" w:eastAsiaTheme="majorEastAsia" w:hAnsi="Times New Roman" w:cs="Times New Roman"/>
            <w:color w:val="auto"/>
            <w:sz w:val="24"/>
            <w:szCs w:val="24"/>
            <w:u w:val="none"/>
          </w:rPr>
          <w:t>3511=67933</w:t>
        </w:r>
      </w:hyperlink>
    </w:p>
    <w:p w:rsidR="008F62D3" w:rsidRPr="006057FC" w:rsidRDefault="008F62D3" w:rsidP="008F62D3">
      <w:pPr>
        <w:pStyle w:val="a8"/>
        <w:spacing w:after="0" w:line="240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sectPr w:rsidR="008F62D3" w:rsidRPr="006057FC" w:rsidSect="00122DE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2012" w:rsidRDefault="005E2012" w:rsidP="002121CE">
      <w:pPr>
        <w:spacing w:after="0" w:line="240" w:lineRule="auto"/>
      </w:pPr>
      <w:r>
        <w:separator/>
      </w:r>
    </w:p>
  </w:endnote>
  <w:endnote w:type="continuationSeparator" w:id="0">
    <w:p w:rsidR="005E2012" w:rsidRDefault="005E2012" w:rsidP="00212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2012" w:rsidRDefault="005E2012" w:rsidP="002121CE">
      <w:pPr>
        <w:spacing w:after="0" w:line="240" w:lineRule="auto"/>
      </w:pPr>
      <w:r>
        <w:separator/>
      </w:r>
    </w:p>
  </w:footnote>
  <w:footnote w:type="continuationSeparator" w:id="0">
    <w:p w:rsidR="005E2012" w:rsidRDefault="005E2012" w:rsidP="002121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72FA7"/>
    <w:multiLevelType w:val="hybridMultilevel"/>
    <w:tmpl w:val="0898F040"/>
    <w:lvl w:ilvl="0" w:tplc="F850CF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3387A9B"/>
    <w:multiLevelType w:val="hybridMultilevel"/>
    <w:tmpl w:val="8BC8F8C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2BF"/>
    <w:multiLevelType w:val="hybridMultilevel"/>
    <w:tmpl w:val="883AACCE"/>
    <w:lvl w:ilvl="0" w:tplc="7BE2161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0B0C69"/>
    <w:multiLevelType w:val="hybridMultilevel"/>
    <w:tmpl w:val="F398D5A0"/>
    <w:lvl w:ilvl="0" w:tplc="7D9663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9E7FAC"/>
    <w:multiLevelType w:val="hybridMultilevel"/>
    <w:tmpl w:val="8FECDA7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A35421"/>
    <w:multiLevelType w:val="hybridMultilevel"/>
    <w:tmpl w:val="19E018F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B0373B"/>
    <w:multiLevelType w:val="multilevel"/>
    <w:tmpl w:val="0188F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73C0900"/>
    <w:multiLevelType w:val="hybridMultilevel"/>
    <w:tmpl w:val="EF66DCAA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513"/>
        </w:tabs>
        <w:ind w:left="513" w:hanging="360"/>
      </w:pPr>
    </w:lvl>
    <w:lvl w:ilvl="2" w:tplc="04190005">
      <w:start w:val="1"/>
      <w:numFmt w:val="decimal"/>
      <w:lvlText w:val="%3."/>
      <w:lvlJc w:val="left"/>
      <w:pPr>
        <w:tabs>
          <w:tab w:val="num" w:pos="1233"/>
        </w:tabs>
        <w:ind w:left="1233" w:hanging="360"/>
      </w:pPr>
    </w:lvl>
    <w:lvl w:ilvl="3" w:tplc="04190001">
      <w:start w:val="1"/>
      <w:numFmt w:val="decimal"/>
      <w:lvlText w:val="%4."/>
      <w:lvlJc w:val="left"/>
      <w:pPr>
        <w:tabs>
          <w:tab w:val="num" w:pos="1953"/>
        </w:tabs>
        <w:ind w:left="1953" w:hanging="360"/>
      </w:pPr>
    </w:lvl>
    <w:lvl w:ilvl="4" w:tplc="04190003">
      <w:start w:val="1"/>
      <w:numFmt w:val="decimal"/>
      <w:lvlText w:val="%5."/>
      <w:lvlJc w:val="left"/>
      <w:pPr>
        <w:tabs>
          <w:tab w:val="num" w:pos="2673"/>
        </w:tabs>
        <w:ind w:left="2673" w:hanging="360"/>
      </w:pPr>
    </w:lvl>
    <w:lvl w:ilvl="5" w:tplc="04190005">
      <w:start w:val="1"/>
      <w:numFmt w:val="decimal"/>
      <w:lvlText w:val="%6."/>
      <w:lvlJc w:val="left"/>
      <w:pPr>
        <w:tabs>
          <w:tab w:val="num" w:pos="3393"/>
        </w:tabs>
        <w:ind w:left="3393" w:hanging="360"/>
      </w:pPr>
    </w:lvl>
    <w:lvl w:ilvl="6" w:tplc="04190001">
      <w:start w:val="1"/>
      <w:numFmt w:val="decimal"/>
      <w:lvlText w:val="%7."/>
      <w:lvlJc w:val="left"/>
      <w:pPr>
        <w:tabs>
          <w:tab w:val="num" w:pos="4113"/>
        </w:tabs>
        <w:ind w:left="4113" w:hanging="360"/>
      </w:pPr>
    </w:lvl>
    <w:lvl w:ilvl="7" w:tplc="04190003">
      <w:start w:val="1"/>
      <w:numFmt w:val="decimal"/>
      <w:lvlText w:val="%8."/>
      <w:lvlJc w:val="left"/>
      <w:pPr>
        <w:tabs>
          <w:tab w:val="num" w:pos="4833"/>
        </w:tabs>
        <w:ind w:left="4833" w:hanging="360"/>
      </w:pPr>
    </w:lvl>
    <w:lvl w:ilvl="8" w:tplc="04190005">
      <w:start w:val="1"/>
      <w:numFmt w:val="decimal"/>
      <w:lvlText w:val="%9."/>
      <w:lvlJc w:val="left"/>
      <w:pPr>
        <w:tabs>
          <w:tab w:val="num" w:pos="5553"/>
        </w:tabs>
        <w:ind w:left="5553" w:hanging="360"/>
      </w:pPr>
    </w:lvl>
  </w:abstractNum>
  <w:abstractNum w:abstractNumId="8" w15:restartNumberingAfterBreak="0">
    <w:nsid w:val="79255C12"/>
    <w:multiLevelType w:val="multilevel"/>
    <w:tmpl w:val="C61E1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5"/>
  </w:num>
  <w:num w:numId="5">
    <w:abstractNumId w:val="8"/>
  </w:num>
  <w:num w:numId="6">
    <w:abstractNumId w:val="6"/>
  </w:num>
  <w:num w:numId="7">
    <w:abstractNumId w:val="2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121CE"/>
    <w:rsid w:val="000051FD"/>
    <w:rsid w:val="0004415A"/>
    <w:rsid w:val="00050439"/>
    <w:rsid w:val="0005657D"/>
    <w:rsid w:val="00071AE7"/>
    <w:rsid w:val="00080E0A"/>
    <w:rsid w:val="00081FAF"/>
    <w:rsid w:val="000E123D"/>
    <w:rsid w:val="000F0A87"/>
    <w:rsid w:val="00106C33"/>
    <w:rsid w:val="001166D7"/>
    <w:rsid w:val="00122DEA"/>
    <w:rsid w:val="00124D8B"/>
    <w:rsid w:val="001656D1"/>
    <w:rsid w:val="001725C1"/>
    <w:rsid w:val="00174C41"/>
    <w:rsid w:val="001A1347"/>
    <w:rsid w:val="001A1BA5"/>
    <w:rsid w:val="001A4689"/>
    <w:rsid w:val="001B05E6"/>
    <w:rsid w:val="001B6F53"/>
    <w:rsid w:val="002022F3"/>
    <w:rsid w:val="002121CE"/>
    <w:rsid w:val="00232545"/>
    <w:rsid w:val="00240D0D"/>
    <w:rsid w:val="002512B9"/>
    <w:rsid w:val="00256B0B"/>
    <w:rsid w:val="002B7654"/>
    <w:rsid w:val="002C666B"/>
    <w:rsid w:val="002D03A5"/>
    <w:rsid w:val="002E2B52"/>
    <w:rsid w:val="002E4915"/>
    <w:rsid w:val="002F0AFC"/>
    <w:rsid w:val="00332EB8"/>
    <w:rsid w:val="003926ED"/>
    <w:rsid w:val="004048A9"/>
    <w:rsid w:val="004208BB"/>
    <w:rsid w:val="0042254E"/>
    <w:rsid w:val="004323EA"/>
    <w:rsid w:val="00471CB2"/>
    <w:rsid w:val="00475249"/>
    <w:rsid w:val="00487EF6"/>
    <w:rsid w:val="004D6F6D"/>
    <w:rsid w:val="004E3681"/>
    <w:rsid w:val="00503DED"/>
    <w:rsid w:val="00504CFE"/>
    <w:rsid w:val="00522572"/>
    <w:rsid w:val="0053286B"/>
    <w:rsid w:val="00546834"/>
    <w:rsid w:val="00550675"/>
    <w:rsid w:val="00560365"/>
    <w:rsid w:val="005637B3"/>
    <w:rsid w:val="00580318"/>
    <w:rsid w:val="005814F0"/>
    <w:rsid w:val="0058599A"/>
    <w:rsid w:val="00585FD2"/>
    <w:rsid w:val="005B2B46"/>
    <w:rsid w:val="005B6A1F"/>
    <w:rsid w:val="005D00B9"/>
    <w:rsid w:val="005D16FF"/>
    <w:rsid w:val="005E2012"/>
    <w:rsid w:val="005F135A"/>
    <w:rsid w:val="006057FC"/>
    <w:rsid w:val="00626A47"/>
    <w:rsid w:val="006D4972"/>
    <w:rsid w:val="006E1214"/>
    <w:rsid w:val="006E1DBB"/>
    <w:rsid w:val="007278ED"/>
    <w:rsid w:val="0075369B"/>
    <w:rsid w:val="00763592"/>
    <w:rsid w:val="007A666C"/>
    <w:rsid w:val="007E419C"/>
    <w:rsid w:val="00820E4D"/>
    <w:rsid w:val="00877233"/>
    <w:rsid w:val="008926F0"/>
    <w:rsid w:val="008A69D9"/>
    <w:rsid w:val="008B21EF"/>
    <w:rsid w:val="008B2398"/>
    <w:rsid w:val="008B7D55"/>
    <w:rsid w:val="008C2AFD"/>
    <w:rsid w:val="008D4C3B"/>
    <w:rsid w:val="008F62D3"/>
    <w:rsid w:val="00912958"/>
    <w:rsid w:val="00960750"/>
    <w:rsid w:val="00963073"/>
    <w:rsid w:val="009670B7"/>
    <w:rsid w:val="00967DA3"/>
    <w:rsid w:val="009A26F8"/>
    <w:rsid w:val="009F35AF"/>
    <w:rsid w:val="00A15829"/>
    <w:rsid w:val="00A37AFD"/>
    <w:rsid w:val="00A40A41"/>
    <w:rsid w:val="00A4608B"/>
    <w:rsid w:val="00A52622"/>
    <w:rsid w:val="00A63854"/>
    <w:rsid w:val="00AB5320"/>
    <w:rsid w:val="00AB670A"/>
    <w:rsid w:val="00B21892"/>
    <w:rsid w:val="00B43AFB"/>
    <w:rsid w:val="00B64A24"/>
    <w:rsid w:val="00B72665"/>
    <w:rsid w:val="00C02CD0"/>
    <w:rsid w:val="00C04E73"/>
    <w:rsid w:val="00C53068"/>
    <w:rsid w:val="00CB08EF"/>
    <w:rsid w:val="00CB59B2"/>
    <w:rsid w:val="00CB72E9"/>
    <w:rsid w:val="00CD0A31"/>
    <w:rsid w:val="00CF312A"/>
    <w:rsid w:val="00CF426E"/>
    <w:rsid w:val="00D05097"/>
    <w:rsid w:val="00D217FE"/>
    <w:rsid w:val="00D27D9C"/>
    <w:rsid w:val="00D33AF8"/>
    <w:rsid w:val="00D86B54"/>
    <w:rsid w:val="00DB7213"/>
    <w:rsid w:val="00DC33E2"/>
    <w:rsid w:val="00DD74DD"/>
    <w:rsid w:val="00E379F6"/>
    <w:rsid w:val="00E656E9"/>
    <w:rsid w:val="00E82EBB"/>
    <w:rsid w:val="00EA764E"/>
    <w:rsid w:val="00EF4647"/>
    <w:rsid w:val="00EF4CB3"/>
    <w:rsid w:val="00F14B77"/>
    <w:rsid w:val="00F20A00"/>
    <w:rsid w:val="00F37644"/>
    <w:rsid w:val="00F87771"/>
    <w:rsid w:val="00F87FFE"/>
    <w:rsid w:val="00FA306E"/>
    <w:rsid w:val="00FD61BA"/>
    <w:rsid w:val="00FF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D2AB0F"/>
  <w15:docId w15:val="{74B2F83B-0F1F-4BF1-BDAC-EDA40FFCC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59B2"/>
  </w:style>
  <w:style w:type="paragraph" w:styleId="1">
    <w:name w:val="heading 1"/>
    <w:basedOn w:val="a"/>
    <w:next w:val="a"/>
    <w:link w:val="10"/>
    <w:uiPriority w:val="9"/>
    <w:qFormat/>
    <w:rsid w:val="008B7D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B6A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21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2121CE"/>
    <w:rPr>
      <w:rFonts w:asciiTheme="majorHAnsi" w:eastAsiaTheme="majorEastAsia" w:hAnsiTheme="majorHAnsi" w:cstheme="majorBidi"/>
      <w:b/>
      <w:bCs/>
      <w:color w:val="4F81BD" w:themeColor="accent1"/>
      <w:lang w:val="uk-UA" w:eastAsia="en-US"/>
    </w:rPr>
  </w:style>
  <w:style w:type="character" w:styleId="a3">
    <w:name w:val="Hyperlink"/>
    <w:basedOn w:val="a0"/>
    <w:uiPriority w:val="99"/>
    <w:unhideWhenUsed/>
    <w:rsid w:val="002121CE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unhideWhenUsed/>
    <w:rsid w:val="002121CE"/>
    <w:pPr>
      <w:spacing w:after="0" w:line="240" w:lineRule="auto"/>
    </w:pPr>
    <w:rPr>
      <w:rFonts w:eastAsiaTheme="minorHAnsi"/>
      <w:sz w:val="20"/>
      <w:szCs w:val="20"/>
      <w:lang w:val="uk-UA" w:eastAsia="en-US"/>
    </w:rPr>
  </w:style>
  <w:style w:type="character" w:customStyle="1" w:styleId="a5">
    <w:name w:val="Текст сноски Знак"/>
    <w:basedOn w:val="a0"/>
    <w:link w:val="a4"/>
    <w:uiPriority w:val="99"/>
    <w:rsid w:val="002121CE"/>
    <w:rPr>
      <w:rFonts w:eastAsiaTheme="minorHAnsi"/>
      <w:sz w:val="20"/>
      <w:szCs w:val="20"/>
      <w:lang w:val="uk-UA" w:eastAsia="en-US"/>
    </w:rPr>
  </w:style>
  <w:style w:type="character" w:styleId="a6">
    <w:name w:val="footnote reference"/>
    <w:basedOn w:val="a0"/>
    <w:uiPriority w:val="99"/>
    <w:semiHidden/>
    <w:unhideWhenUsed/>
    <w:rsid w:val="002121CE"/>
    <w:rPr>
      <w:vertAlign w:val="superscript"/>
    </w:rPr>
  </w:style>
  <w:style w:type="character" w:styleId="a7">
    <w:name w:val="FollowedHyperlink"/>
    <w:basedOn w:val="a0"/>
    <w:uiPriority w:val="99"/>
    <w:semiHidden/>
    <w:unhideWhenUsed/>
    <w:rsid w:val="00232545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B7D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8">
    <w:name w:val="List Paragraph"/>
    <w:basedOn w:val="a"/>
    <w:uiPriority w:val="34"/>
    <w:qFormat/>
    <w:rsid w:val="008B7D5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5B6A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rvps2">
    <w:name w:val="rvps2"/>
    <w:basedOn w:val="a"/>
    <w:rsid w:val="00A46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9">
    <w:name w:val="rvts9"/>
    <w:basedOn w:val="a0"/>
    <w:rsid w:val="00A4608B"/>
  </w:style>
  <w:style w:type="paragraph" w:customStyle="1" w:styleId="rvps6">
    <w:name w:val="rvps6"/>
    <w:basedOn w:val="a"/>
    <w:rsid w:val="002E2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23">
    <w:name w:val="rvts23"/>
    <w:basedOn w:val="a0"/>
    <w:rsid w:val="002E2B52"/>
  </w:style>
  <w:style w:type="paragraph" w:customStyle="1" w:styleId="rvps17">
    <w:name w:val="rvps17"/>
    <w:basedOn w:val="a"/>
    <w:rsid w:val="00256B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6">
    <w:name w:val="rvts66"/>
    <w:basedOn w:val="a0"/>
    <w:rsid w:val="00256B0B"/>
  </w:style>
  <w:style w:type="character" w:customStyle="1" w:styleId="dat">
    <w:name w:val="dat"/>
    <w:basedOn w:val="a0"/>
    <w:rsid w:val="00256B0B"/>
  </w:style>
  <w:style w:type="character" w:styleId="a9">
    <w:name w:val="Strong"/>
    <w:basedOn w:val="a0"/>
    <w:uiPriority w:val="22"/>
    <w:qFormat/>
    <w:rsid w:val="00256B0B"/>
    <w:rPr>
      <w:b/>
      <w:bCs/>
    </w:rPr>
  </w:style>
  <w:style w:type="character" w:customStyle="1" w:styleId="rvts46">
    <w:name w:val="rvts46"/>
    <w:basedOn w:val="a0"/>
    <w:rsid w:val="00106C33"/>
  </w:style>
  <w:style w:type="paragraph" w:styleId="aa">
    <w:name w:val="header"/>
    <w:basedOn w:val="a"/>
    <w:link w:val="ab"/>
    <w:uiPriority w:val="99"/>
    <w:unhideWhenUsed/>
    <w:rsid w:val="001B6F5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B6F53"/>
  </w:style>
  <w:style w:type="paragraph" w:styleId="ac">
    <w:name w:val="footer"/>
    <w:basedOn w:val="a"/>
    <w:link w:val="ad"/>
    <w:uiPriority w:val="99"/>
    <w:unhideWhenUsed/>
    <w:rsid w:val="001B6F5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B6F53"/>
  </w:style>
  <w:style w:type="paragraph" w:styleId="ae">
    <w:name w:val="Balloon Text"/>
    <w:basedOn w:val="a"/>
    <w:link w:val="af"/>
    <w:uiPriority w:val="99"/>
    <w:semiHidden/>
    <w:unhideWhenUsed/>
    <w:rsid w:val="0091295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12958"/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11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1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725067">
          <w:marLeft w:val="0"/>
          <w:marRight w:val="0"/>
          <w:marTop w:val="0"/>
          <w:marBottom w:val="1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47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8195">
          <w:marLeft w:val="0"/>
          <w:marRight w:val="0"/>
          <w:marTop w:val="0"/>
          <w:marBottom w:val="1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6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96-2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1.c1.rada.gov.ua/pls/zweb2/webproc4_1?pf3511=6793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1.c1.rada.gov.ua/pls/zweb2/webproc4_1?pf3511=68085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nrcu.gov.ua/news.html?newsID=9230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lavcom.ua/country/politics/viborchiy-kodeks-shcho-nahimichili-u-zelenskogo-648040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90C76-9102-4D17-8CFE-D311000D5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904</TotalTime>
  <Pages>1</Pages>
  <Words>1437</Words>
  <Characters>8194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</dc:creator>
  <cp:keywords/>
  <dc:description/>
  <cp:lastModifiedBy>Наталья Осипова</cp:lastModifiedBy>
  <cp:revision>34</cp:revision>
  <cp:lastPrinted>2019-04-23T17:00:00Z</cp:lastPrinted>
  <dcterms:created xsi:type="dcterms:W3CDTF">2018-09-26T18:06:00Z</dcterms:created>
  <dcterms:modified xsi:type="dcterms:W3CDTF">2020-02-20T07:59:00Z</dcterms:modified>
</cp:coreProperties>
</file>