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3594" w:rsidRPr="00413594" w:rsidRDefault="00413594" w:rsidP="00413594">
      <w:pPr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Дубілей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.Ю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>.А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.,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студент </w:t>
      </w:r>
    </w:p>
    <w:p w:rsidR="00413594" w:rsidRPr="00AF315F" w:rsidRDefault="00413594" w:rsidP="00413594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413594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4135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359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135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359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413594" w:rsidRPr="00413594" w:rsidRDefault="00413594" w:rsidP="00413594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413594">
        <w:rPr>
          <w:rFonts w:ascii="Times New Roman" w:hAnsi="Times New Roman" w:cs="Times New Roman"/>
          <w:sz w:val="28"/>
          <w:szCs w:val="28"/>
        </w:rPr>
        <w:t>м</w:t>
      </w:r>
      <w:proofErr w:type="gramStart"/>
      <w:r w:rsidRPr="00413594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Pr="00413594">
        <w:rPr>
          <w:rFonts w:ascii="Times New Roman" w:hAnsi="Times New Roman" w:cs="Times New Roman"/>
          <w:sz w:val="28"/>
          <w:szCs w:val="28"/>
        </w:rPr>
        <w:t>мельницький</w:t>
      </w:r>
      <w:proofErr w:type="spellEnd"/>
      <w:r w:rsidRPr="004135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13594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413594" w:rsidRPr="00AF315F" w:rsidRDefault="00413594" w:rsidP="00413594">
      <w:pPr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413594">
        <w:rPr>
          <w:rFonts w:ascii="Times New Roman" w:hAnsi="Times New Roman" w:cs="Times New Roman"/>
          <w:b/>
          <w:sz w:val="28"/>
          <w:szCs w:val="28"/>
          <w:lang w:val="uk-UA"/>
        </w:rPr>
        <w:t>Літинська</w:t>
      </w:r>
      <w:proofErr w:type="spellEnd"/>
      <w:r w:rsidRPr="0041359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В.А.</w:t>
      </w:r>
    </w:p>
    <w:p w:rsidR="00AF315F" w:rsidRPr="00AF315F" w:rsidRDefault="00AF315F" w:rsidP="0041359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К.е.н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.,доцент кафедри</w:t>
      </w:r>
    </w:p>
    <w:p w:rsidR="00413594" w:rsidRPr="00413594" w:rsidRDefault="00413594" w:rsidP="00413594">
      <w:pPr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413594">
        <w:rPr>
          <w:rFonts w:ascii="Times New Roman" w:hAnsi="Times New Roman" w:cs="Times New Roman"/>
          <w:sz w:val="28"/>
          <w:szCs w:val="28"/>
        </w:rPr>
        <w:t>Хмельницький</w:t>
      </w:r>
      <w:proofErr w:type="spellEnd"/>
      <w:r w:rsidRPr="004135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3594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41359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13594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413594" w:rsidRDefault="00413594" w:rsidP="00413594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13594">
        <w:rPr>
          <w:rFonts w:ascii="Times New Roman" w:hAnsi="Times New Roman" w:cs="Times New Roman"/>
          <w:sz w:val="28"/>
          <w:szCs w:val="28"/>
        </w:rPr>
        <w:t>м</w:t>
      </w:r>
      <w:proofErr w:type="gramStart"/>
      <w:r w:rsidRPr="00413594">
        <w:rPr>
          <w:rFonts w:ascii="Times New Roman" w:hAnsi="Times New Roman" w:cs="Times New Roman"/>
          <w:sz w:val="28"/>
          <w:szCs w:val="28"/>
        </w:rPr>
        <w:t>.Х</w:t>
      </w:r>
      <w:proofErr w:type="gramEnd"/>
      <w:r w:rsidRPr="00413594">
        <w:rPr>
          <w:rFonts w:ascii="Times New Roman" w:hAnsi="Times New Roman" w:cs="Times New Roman"/>
          <w:sz w:val="28"/>
          <w:szCs w:val="28"/>
        </w:rPr>
        <w:t>мельницький</w:t>
      </w:r>
      <w:proofErr w:type="spellEnd"/>
      <w:r w:rsidRPr="0041359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</w:p>
    <w:p w:rsidR="00413594" w:rsidRDefault="00413594" w:rsidP="00413594">
      <w:pPr>
        <w:jc w:val="center"/>
        <w:rPr>
          <w:rFonts w:ascii="Times New Roman" w:hAnsi="Times New Roman" w:cs="Times New Roman"/>
          <w:b/>
          <w:sz w:val="36"/>
          <w:szCs w:val="36"/>
          <w:lang w:val="uk-UA"/>
        </w:rPr>
      </w:pPr>
      <w:r w:rsidRPr="00413594">
        <w:rPr>
          <w:rFonts w:ascii="Times New Roman" w:hAnsi="Times New Roman" w:cs="Times New Roman"/>
          <w:b/>
          <w:sz w:val="36"/>
          <w:szCs w:val="36"/>
          <w:lang w:val="uk-UA"/>
        </w:rPr>
        <w:t xml:space="preserve">Профілактика між особових конфліктів у процесі управління та </w:t>
      </w:r>
      <w:r>
        <w:rPr>
          <w:rFonts w:ascii="Times New Roman" w:hAnsi="Times New Roman" w:cs="Times New Roman"/>
          <w:b/>
          <w:sz w:val="36"/>
          <w:szCs w:val="36"/>
          <w:lang w:val="uk-UA"/>
        </w:rPr>
        <w:t>підприємництва</w:t>
      </w:r>
    </w:p>
    <w:p w:rsidR="00AF315F" w:rsidRDefault="00AF315F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13594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594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Організація - це також і сукупність людей, в якій об'єднані індивіди, між якими встановлюються певні зв'язки і відносини, що можуть не мати відношення до функцій організації. Крім цього, люди мають свої конфліктні проблеми, що виникають поза межами організацій. Організації виконують різні функції і відрізняються одна від одної за родом діяльності їхніх членів, рівнем організації і згуртованості, кількісним складом. Організації можуть виступати в якості первинних груп, тобто соціального середовища, в якому людина спілкується з іншими людьми, у якому проходить певна частина її життя. </w:t>
      </w:r>
    </w:p>
    <w:p w:rsidR="00413594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594">
        <w:rPr>
          <w:rFonts w:ascii="Times New Roman" w:hAnsi="Times New Roman" w:cs="Times New Roman"/>
          <w:sz w:val="28"/>
          <w:szCs w:val="28"/>
          <w:lang w:val="uk-UA"/>
        </w:rPr>
        <w:t xml:space="preserve">Будучи важливим осередком суспільства, організація з'єднує і координує поведінку людей, включає їх у єдиний трудовий процес, створює умови для розвитку своїх членів. У цьому середовищі формуються людські поняття, думки, закріплюються звички, схильності, стверджується суспільна репутація, формується особистість. Організація згуртовує </w:t>
      </w:r>
      <w:r>
        <w:rPr>
          <w:rFonts w:ascii="Times New Roman" w:hAnsi="Times New Roman" w:cs="Times New Roman"/>
          <w:sz w:val="28"/>
          <w:szCs w:val="28"/>
          <w:lang w:val="uk-UA"/>
        </w:rPr>
        <w:t>людей через загальні інтереси, і</w:t>
      </w:r>
      <w:r w:rsidRPr="00413594">
        <w:rPr>
          <w:rFonts w:ascii="Times New Roman" w:hAnsi="Times New Roman" w:cs="Times New Roman"/>
          <w:sz w:val="28"/>
          <w:szCs w:val="28"/>
          <w:lang w:val="uk-UA"/>
        </w:rPr>
        <w:t>деї, цілі, норми і принципи.</w:t>
      </w:r>
    </w:p>
    <w:p w:rsidR="00413594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 , б</w:t>
      </w:r>
      <w:r w:rsidRPr="00413594">
        <w:rPr>
          <w:rFonts w:ascii="Times New Roman" w:hAnsi="Times New Roman" w:cs="Times New Roman"/>
          <w:sz w:val="28"/>
          <w:szCs w:val="28"/>
          <w:lang w:val="uk-UA"/>
        </w:rPr>
        <w:t>удь-які перетворення стосуються інтересів широкого кола людей. Чим радикальніші і масштабніші проведені зміни, тим частіше вони викликають протиріччя. У той же час можна говорити і про те, що чим більша кількість людей буде задіяна в різноманітних інноваційних процесах, тим більше він буде породжувати передумов для зняття деструктивних напружень і породжень конфліктних ситуацій.</w:t>
      </w:r>
    </w:p>
    <w:p w:rsidR="00413594" w:rsidRPr="00413594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594">
        <w:rPr>
          <w:rFonts w:ascii="Times New Roman" w:hAnsi="Times New Roman" w:cs="Times New Roman"/>
          <w:sz w:val="28"/>
          <w:szCs w:val="28"/>
          <w:lang w:val="uk-UA"/>
        </w:rPr>
        <w:lastRenderedPageBreak/>
        <w:t>Управлінська діяльність, можна сказати, потенційно запрограмована на протиріччя. Це можна побачити в цілях керівників і рядових працівників, в існуванні різних організаційних обмежень, діяльності різних розподільчих і оці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нюючих механізмів, і </w:t>
      </w:r>
      <w:r w:rsidRPr="00413594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реалізація самого управлінського процесу є сама собою конфліктною діяльністю.</w:t>
      </w:r>
    </w:p>
    <w:p w:rsidR="00413594" w:rsidRPr="00413594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r w:rsidRPr="00413594">
        <w:rPr>
          <w:rFonts w:ascii="Times New Roman" w:hAnsi="Times New Roman" w:cs="Times New Roman"/>
          <w:sz w:val="28"/>
          <w:szCs w:val="28"/>
          <w:lang w:val="uk-UA"/>
        </w:rPr>
        <w:t>Необхідність функціонування організації як цілісного механізму, а також зростання залежності результативності праці від функціонування всіх сегментів структури управління цілком об'єктивно змушує займатися попередженням не просто будь-яких конфліктів, а й попередженням виникнення самих конфліктних ситуацій.</w:t>
      </w:r>
    </w:p>
    <w:bookmarkEnd w:id="0"/>
    <w:p w:rsidR="00413594" w:rsidRPr="00AF315F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594">
        <w:rPr>
          <w:rFonts w:ascii="Times New Roman" w:hAnsi="Times New Roman" w:cs="Times New Roman"/>
          <w:sz w:val="28"/>
          <w:szCs w:val="28"/>
          <w:lang w:val="uk-UA"/>
        </w:rPr>
        <w:t>При всьому різноманітті причин конфліктів в організації існує всього два підходи для їх профілактики: це усунення об'єктивних причин для їхнього зародження і приведення поведінки співробітників до норм, прийнятих у даній організації.</w:t>
      </w:r>
      <w:r w:rsidR="00AF315F" w:rsidRPr="00AF315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F315F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F315F" w:rsidRPr="00AF315F">
        <w:rPr>
          <w:rFonts w:ascii="Times New Roman" w:hAnsi="Times New Roman" w:cs="Times New Roman"/>
          <w:sz w:val="28"/>
          <w:szCs w:val="28"/>
          <w:lang w:val="uk-UA"/>
        </w:rPr>
        <w:t>, с.150]</w:t>
      </w:r>
    </w:p>
    <w:p w:rsidR="00413594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594">
        <w:rPr>
          <w:rFonts w:ascii="Times New Roman" w:hAnsi="Times New Roman" w:cs="Times New Roman"/>
          <w:sz w:val="28"/>
          <w:szCs w:val="28"/>
          <w:lang w:val="uk-UA"/>
        </w:rPr>
        <w:t xml:space="preserve">Стратегія управління персоналом організації являє собою тривалу за часом кампанію по роботі з персоналом, ціллю якої має стати створення таких умов усередині організації, що дозволили б їй цілком реалізувати свою мету. Стратегія являє собою цілісний процес різноманітних форм кадрової роботи в організації. Серед цього виду діяльності можна виділити найбільш значимі, як наприклад, пошук і підбір кадрів, що включає не тільки пошук працівника на наявну вакансію, але і вивчення характеристики кандидатів з метою виявлення їхньої відповідності щодо вимог певної посади. Оцінювання роботи кадрів усе більше набуває форми не стільки дисциплінарного контролю, скільки форми оцінювання ефективності діяльності конкретного працівника в цілісній системі організації. </w:t>
      </w:r>
    </w:p>
    <w:p w:rsidR="00413594" w:rsidRDefault="00413594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13594">
        <w:rPr>
          <w:rFonts w:ascii="Times New Roman" w:hAnsi="Times New Roman" w:cs="Times New Roman"/>
          <w:sz w:val="28"/>
          <w:szCs w:val="28"/>
          <w:lang w:val="uk-UA"/>
        </w:rPr>
        <w:t>Серйозною роботою стає процес навчання і підвищення кваліфікації кадрів, створення необхідного резерву для повноцінного заміщення або реорганізації, створенню умов для творчого розвитку потенціалу якомога більшої кількості працівників організації.</w:t>
      </w:r>
    </w:p>
    <w:p w:rsidR="00386D38" w:rsidRP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>Управлінські заходи містять у собі цілий ряд дій, пов'язаних з компетенцією працівника і його поведінкою.</w:t>
      </w:r>
    </w:p>
    <w:p w:rsid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Компетенція працівника являє собою сукупність знань, умінь і навичок, способів спілкування і досвіду в процесі професійної діяльності. </w:t>
      </w:r>
    </w:p>
    <w:p w:rsid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Сама компетенція може реалізуватися тільки в конкретних діях, що у своїй сукупності можуть визначити його відповідність щодо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обійманої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 посади. </w:t>
      </w:r>
    </w:p>
    <w:p w:rsidR="00386D38" w:rsidRPr="00386D38" w:rsidRDefault="00AF315F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нашу думку </w:t>
      </w:r>
      <w:r w:rsidR="00386D38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386D38"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еобхідно чітко пам'ятати, що володіння компетенцією не є якоюсь закінченою дією, практично будь-яка посада вимагає постійного відновлення знань, умінь і навичок. Визначенням напрямків цих відновлень займається система управління персоналом. Підтримка процесу відновлення компетенції на необхідному рівні вимагає необхідного управління. Компетенції управління є процесом розвитку і підтримки його на рівні, що необхідний організації для реалізації її завдань, позначених стратегій розвитку. Жорсткі умови ринкових відносин вимагають постійного впливу на компетенцію працівників, інакше закономірно почнеться процес падіння </w:t>
      </w:r>
      <w:proofErr w:type="spellStart"/>
      <w:r w:rsidR="00386D38" w:rsidRPr="00386D38">
        <w:rPr>
          <w:rFonts w:ascii="Times New Roman" w:hAnsi="Times New Roman" w:cs="Times New Roman"/>
          <w:sz w:val="28"/>
          <w:szCs w:val="28"/>
          <w:lang w:val="uk-UA"/>
        </w:rPr>
        <w:t>конкурентності</w:t>
      </w:r>
      <w:proofErr w:type="spellEnd"/>
      <w:r w:rsidR="00386D38"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 працівників, а потім і самої організації.</w:t>
      </w:r>
    </w:p>
    <w:p w:rsidR="00386D38" w:rsidRP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>Управління компетенцією здійснюється на рівні організації і на особистісному рівні. На рівні організації мають реалізовуватися такі заходи: реальна оцінка трудових ресурсів за їх рівнем знань, умінь, навичок і здатності до творчої діяльності; моніторинг потреб організацій у конкретних персоналіях для свого розвитку; своєчасне прийняття необхідних адміністративних рішень для підтримки необхідного рівня компетенції. Результатом порівняльного аналізу управління компетенцією на рівні організації має бути створення банку даних компетенції.</w:t>
      </w:r>
    </w:p>
    <w:p w:rsidR="00386D38" w:rsidRPr="00AF315F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>Управління компетенцією на рівні особистості складається в процесі оцінювання індивідом своїх можливостей щодо вимог конкретної посади. Подібна оцінка, насамперед, дає можливість активізувати діяльність для одержання відсутніх знань і умінь, а потім, оцінивши рівень своїх можливостей щодо обраної посади, прийняти рішення про реалізацію раніше поставлених завдань. Реалізація подібного підходу дозволяє усунути, насамперед, групу об'єктивних причин конфліктних ситуацій, а підтримка рівня кваліфікації співробітників дасть можливість мінімізувати появу суб'єктивних причин конфліктів.</w:t>
      </w:r>
      <w:r w:rsidR="00AF315F" w:rsidRPr="00AF315F">
        <w:rPr>
          <w:rFonts w:ascii="Times New Roman" w:hAnsi="Times New Roman" w:cs="Times New Roman"/>
          <w:sz w:val="28"/>
          <w:szCs w:val="28"/>
          <w:lang w:val="uk-UA"/>
        </w:rPr>
        <w:t>[2</w:t>
      </w:r>
      <w:r w:rsidR="00AF315F">
        <w:rPr>
          <w:rFonts w:ascii="Times New Roman" w:hAnsi="Times New Roman" w:cs="Times New Roman"/>
          <w:sz w:val="28"/>
          <w:szCs w:val="28"/>
          <w:lang w:val="uk-UA"/>
        </w:rPr>
        <w:t>, с. 78</w:t>
      </w:r>
      <w:r w:rsidR="00AF315F" w:rsidRPr="00AF315F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AF315F">
        <w:rPr>
          <w:rFonts w:ascii="Times New Roman" w:hAnsi="Times New Roman" w:cs="Times New Roman"/>
          <w:sz w:val="28"/>
          <w:szCs w:val="28"/>
          <w:lang w:val="uk-UA"/>
        </w:rPr>
        <w:t xml:space="preserve"> вже зазначалось вище</w:t>
      </w:r>
      <w:r w:rsidRPr="00386D38">
        <w:rPr>
          <w:rFonts w:ascii="Times New Roman" w:hAnsi="Times New Roman" w:cs="Times New Roman"/>
          <w:sz w:val="28"/>
          <w:szCs w:val="28"/>
          <w:lang w:val="uk-UA"/>
        </w:rPr>
        <w:t>, в основі багатьох конфліктів лежить психологічний фактор. У той же час для запобігання конфліктів необхідне не тільки усуне</w:t>
      </w:r>
      <w:r>
        <w:rPr>
          <w:rFonts w:ascii="Times New Roman" w:hAnsi="Times New Roman" w:cs="Times New Roman"/>
          <w:sz w:val="28"/>
          <w:szCs w:val="28"/>
          <w:lang w:val="uk-UA"/>
        </w:rPr>
        <w:t>ння суб'єктивного фактора, але й</w:t>
      </w:r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організація управління поведінкою персоналу. Управління поведінкою являє собою цілісну систему заходів щодо формування принципів і норм поведінки людей в організації, коли поведінка співробітника розглядається відповідно до правил поведінки конкретної посади.</w:t>
      </w:r>
    </w:p>
    <w:p w:rsid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Головним завданням управління поведінкою персоналу є зближення очікувань індивіда й організації. Як профілактику конфліктів управління поведінкою передбачає усунення суб'єктивної складової причини конфлікту, що повинна базуватися на популяризації безконфліктної поведінки співробітників. </w:t>
      </w:r>
    </w:p>
    <w:p w:rsidR="00413594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Різні рекомендації для ефективної роботи повинні створюватися на основі психологічного підходу і містити в собі загальні правила поведінки, дотримання яких дозволить знизити можливість виникнення і розвитку, насамперед,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дисфункціональних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внутрішньоособистісних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 і міжособистісних конфліктів.</w:t>
      </w:r>
    </w:p>
    <w:p w:rsidR="00386D38" w:rsidRPr="00386D38" w:rsidRDefault="00AF315F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Таким чином, м</w:t>
      </w:r>
      <w:r w:rsidR="00386D38">
        <w:rPr>
          <w:rFonts w:ascii="Times New Roman" w:hAnsi="Times New Roman" w:cs="Times New Roman"/>
          <w:sz w:val="28"/>
          <w:szCs w:val="28"/>
          <w:lang w:val="uk-UA"/>
        </w:rPr>
        <w:t>ожна зробити висновок ,що п</w:t>
      </w:r>
      <w:r w:rsidR="00386D38" w:rsidRPr="00386D38">
        <w:rPr>
          <w:rFonts w:ascii="Times New Roman" w:hAnsi="Times New Roman" w:cs="Times New Roman"/>
          <w:sz w:val="28"/>
          <w:szCs w:val="28"/>
          <w:lang w:val="uk-UA"/>
        </w:rPr>
        <w:t>рофілактика конфліктів в організації — це сукупність напрямків, методів управління організацією, які зменшують ймовірність виникнення конфліктів.</w:t>
      </w:r>
    </w:p>
    <w:p w:rsidR="00386D38" w:rsidRP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>Для профілактики конфліктів в організації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, </w:t>
      </w:r>
      <w:r w:rsidR="00AF315F">
        <w:rPr>
          <w:rFonts w:ascii="Times New Roman" w:hAnsi="Times New Roman" w:cs="Times New Roman"/>
          <w:sz w:val="28"/>
          <w:szCs w:val="28"/>
          <w:lang w:val="uk-UA"/>
        </w:rPr>
        <w:t>ми вважаємо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потрібно скористатися такими методами </w:t>
      </w:r>
      <w:r w:rsidRPr="00386D38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386D38" w:rsidRP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>• визначити об'єктивні причини виникнення конфліктів;</w:t>
      </w:r>
    </w:p>
    <w:p w:rsidR="00386D38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>• утвердити ефективне управління поведінкою співробітників і навчити їх поводитися відповідно до прийнятих в організації норм.</w:t>
      </w:r>
    </w:p>
    <w:p w:rsidR="00AF315F" w:rsidRDefault="00386D38" w:rsidP="00AF315F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Профілактика конфліктів сприяє просвітництву та популяризації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конфліктологічних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 знань. Тому важливо вивчати психологію конфліктів, конфліктних особистостей, причини і суть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конфліктогенів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 та психологію майбутніх керівників.</w:t>
      </w:r>
    </w:p>
    <w:p w:rsidR="008A5B61" w:rsidRPr="00AF315F" w:rsidRDefault="00386D38" w:rsidP="00AF315F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86D38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386D38" w:rsidRDefault="00386D38" w:rsidP="00386D38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Конфліктологія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: Підручник для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. спец./ М-во освіти і науки України, Національна </w:t>
      </w:r>
      <w:proofErr w:type="spellStart"/>
      <w:r w:rsidRPr="00386D38">
        <w:rPr>
          <w:rFonts w:ascii="Times New Roman" w:hAnsi="Times New Roman" w:cs="Times New Roman"/>
          <w:sz w:val="28"/>
          <w:szCs w:val="28"/>
          <w:lang w:val="uk-UA"/>
        </w:rPr>
        <w:t>юрид</w:t>
      </w:r>
      <w:proofErr w:type="spellEnd"/>
      <w:r w:rsidRPr="00386D38">
        <w:rPr>
          <w:rFonts w:ascii="Times New Roman" w:hAnsi="Times New Roman" w:cs="Times New Roman"/>
          <w:sz w:val="28"/>
          <w:szCs w:val="28"/>
          <w:lang w:val="uk-UA"/>
        </w:rPr>
        <w:t>. академія України ім. Ярослава Мудрого; За ред.: М.І. Панова та Л</w:t>
      </w:r>
      <w:r w:rsidR="008A5B61">
        <w:rPr>
          <w:rFonts w:ascii="Times New Roman" w:hAnsi="Times New Roman" w:cs="Times New Roman"/>
          <w:sz w:val="28"/>
          <w:szCs w:val="28"/>
          <w:lang w:val="uk-UA"/>
        </w:rPr>
        <w:t xml:space="preserve">.М. </w:t>
      </w:r>
      <w:proofErr w:type="spellStart"/>
      <w:r w:rsidR="008A5B61">
        <w:rPr>
          <w:rFonts w:ascii="Times New Roman" w:hAnsi="Times New Roman" w:cs="Times New Roman"/>
          <w:sz w:val="28"/>
          <w:szCs w:val="28"/>
          <w:lang w:val="uk-UA"/>
        </w:rPr>
        <w:t>Герасіної</w:t>
      </w:r>
      <w:proofErr w:type="spellEnd"/>
      <w:r w:rsidR="008A5B61">
        <w:rPr>
          <w:rFonts w:ascii="Times New Roman" w:hAnsi="Times New Roman" w:cs="Times New Roman"/>
          <w:sz w:val="28"/>
          <w:szCs w:val="28"/>
          <w:lang w:val="uk-UA"/>
        </w:rPr>
        <w:t>. - Х.: Право, 2010</w:t>
      </w:r>
      <w:r w:rsidRPr="00386D3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F315F">
        <w:rPr>
          <w:rFonts w:ascii="Times New Roman" w:hAnsi="Times New Roman" w:cs="Times New Roman"/>
          <w:sz w:val="28"/>
          <w:szCs w:val="28"/>
          <w:lang w:val="uk-UA"/>
        </w:rPr>
        <w:t xml:space="preserve"> – 150с.</w:t>
      </w:r>
    </w:p>
    <w:p w:rsidR="003D4689" w:rsidRPr="00AF315F" w:rsidRDefault="00386D38" w:rsidP="00AF315F">
      <w:pPr>
        <w:pStyle w:val="a3"/>
        <w:numPr>
          <w:ilvl w:val="0"/>
          <w:numId w:val="1"/>
        </w:numPr>
        <w:rPr>
          <w:lang w:val="uk-UA"/>
        </w:rPr>
      </w:pPr>
      <w:proofErr w:type="spellStart"/>
      <w:r w:rsidRPr="00AF315F">
        <w:rPr>
          <w:rFonts w:ascii="Times New Roman" w:hAnsi="Times New Roman" w:cs="Times New Roman"/>
          <w:sz w:val="28"/>
          <w:szCs w:val="28"/>
          <w:lang w:val="uk-UA"/>
        </w:rPr>
        <w:t>Конфліктологія</w:t>
      </w:r>
      <w:proofErr w:type="spellEnd"/>
      <w:r w:rsidRPr="00AF315F">
        <w:rPr>
          <w:rFonts w:ascii="Times New Roman" w:hAnsi="Times New Roman" w:cs="Times New Roman"/>
          <w:sz w:val="28"/>
          <w:szCs w:val="28"/>
          <w:lang w:val="uk-UA"/>
        </w:rPr>
        <w:t xml:space="preserve">: Навчальний посібник/ Л. М. </w:t>
      </w:r>
      <w:proofErr w:type="spellStart"/>
      <w:r w:rsidRPr="00AF315F">
        <w:rPr>
          <w:rFonts w:ascii="Times New Roman" w:hAnsi="Times New Roman" w:cs="Times New Roman"/>
          <w:sz w:val="28"/>
          <w:szCs w:val="28"/>
          <w:lang w:val="uk-UA"/>
        </w:rPr>
        <w:t>Ємельяненко</w:t>
      </w:r>
      <w:proofErr w:type="spellEnd"/>
      <w:r w:rsidRPr="00AF315F">
        <w:rPr>
          <w:rFonts w:ascii="Times New Roman" w:hAnsi="Times New Roman" w:cs="Times New Roman"/>
          <w:sz w:val="28"/>
          <w:szCs w:val="28"/>
          <w:lang w:val="uk-UA"/>
        </w:rPr>
        <w:t xml:space="preserve">, В. М. Петюх, Л. В. Торгова, А. М. </w:t>
      </w:r>
      <w:proofErr w:type="spellStart"/>
      <w:r w:rsidRPr="00AF315F">
        <w:rPr>
          <w:rFonts w:ascii="Times New Roman" w:hAnsi="Times New Roman" w:cs="Times New Roman"/>
          <w:sz w:val="28"/>
          <w:szCs w:val="28"/>
          <w:lang w:val="uk-UA"/>
        </w:rPr>
        <w:t>Гриненко</w:t>
      </w:r>
      <w:proofErr w:type="spellEnd"/>
      <w:r w:rsidRPr="00AF315F">
        <w:rPr>
          <w:rFonts w:ascii="Times New Roman" w:hAnsi="Times New Roman" w:cs="Times New Roman"/>
          <w:sz w:val="28"/>
          <w:szCs w:val="28"/>
          <w:lang w:val="uk-UA"/>
        </w:rPr>
        <w:t xml:space="preserve">; За ред.: В. М. </w:t>
      </w:r>
      <w:proofErr w:type="spellStart"/>
      <w:r w:rsidRPr="00AF315F">
        <w:rPr>
          <w:rFonts w:ascii="Times New Roman" w:hAnsi="Times New Roman" w:cs="Times New Roman"/>
          <w:sz w:val="28"/>
          <w:szCs w:val="28"/>
          <w:lang w:val="uk-UA"/>
        </w:rPr>
        <w:t>Петюха</w:t>
      </w:r>
      <w:proofErr w:type="spellEnd"/>
      <w:r w:rsidRPr="00AF315F">
        <w:rPr>
          <w:rFonts w:ascii="Times New Roman" w:hAnsi="Times New Roman" w:cs="Times New Roman"/>
          <w:sz w:val="28"/>
          <w:szCs w:val="28"/>
          <w:lang w:val="uk-UA"/>
        </w:rPr>
        <w:t xml:space="preserve"> та Л. В. Торгової; Мін-во освіти і науки України, Київський нац. економ. ун-т. - К.: КНЕУ, 2005. </w:t>
      </w:r>
      <w:r w:rsidR="00AF315F">
        <w:rPr>
          <w:rFonts w:ascii="Times New Roman" w:hAnsi="Times New Roman" w:cs="Times New Roman"/>
          <w:sz w:val="28"/>
          <w:szCs w:val="28"/>
          <w:lang w:val="uk-UA"/>
        </w:rPr>
        <w:t>– 78с.</w:t>
      </w:r>
    </w:p>
    <w:sectPr w:rsidR="003D4689" w:rsidRPr="00AF31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28E62EF"/>
    <w:multiLevelType w:val="hybridMultilevel"/>
    <w:tmpl w:val="79EA79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594"/>
    <w:rsid w:val="00324F7C"/>
    <w:rsid w:val="00386D38"/>
    <w:rsid w:val="003D4689"/>
    <w:rsid w:val="00413594"/>
    <w:rsid w:val="005710AE"/>
    <w:rsid w:val="008A5B61"/>
    <w:rsid w:val="00AF31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6D3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86D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1183</Words>
  <Characters>6745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7913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Комп</cp:lastModifiedBy>
  <cp:revision>2</cp:revision>
  <dcterms:created xsi:type="dcterms:W3CDTF">2018-09-06T20:16:00Z</dcterms:created>
  <dcterms:modified xsi:type="dcterms:W3CDTF">2018-09-06T20:16:00Z</dcterms:modified>
</cp:coreProperties>
</file>