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CB2697" w14:textId="77777777" w:rsidR="00083E18" w:rsidRPr="00733E32" w:rsidRDefault="00083E18" w:rsidP="00E71527">
      <w:pPr>
        <w:spacing w:after="0"/>
        <w:jc w:val="both"/>
        <w:rPr>
          <w:rFonts w:ascii="Times New Roman" w:hAnsi="Times New Roman"/>
          <w:b/>
          <w:sz w:val="32"/>
          <w:szCs w:val="24"/>
          <w:lang w:val="uk-UA"/>
        </w:rPr>
      </w:pPr>
      <w:r w:rsidRPr="00733E32">
        <w:rPr>
          <w:rFonts w:ascii="Times New Roman" w:hAnsi="Times New Roman"/>
          <w:b/>
          <w:sz w:val="32"/>
          <w:szCs w:val="24"/>
          <w:lang w:val="uk-UA"/>
        </w:rPr>
        <w:t>INTERNATIONAL RANKING AND CLUSTERING SYSTEMS IN COMPLEX EVALUATION OF DEMOGRAPHIC AND MIGRATION PROCESSES</w:t>
      </w:r>
    </w:p>
    <w:p w14:paraId="7D94282C" w14:textId="77777777" w:rsidR="00733E32" w:rsidRDefault="00733E32" w:rsidP="00083E18">
      <w:pPr>
        <w:spacing w:after="0"/>
        <w:jc w:val="both"/>
        <w:rPr>
          <w:rFonts w:ascii="Times New Roman" w:hAnsi="Times New Roman"/>
          <w:b/>
          <w:sz w:val="24"/>
          <w:szCs w:val="24"/>
          <w:lang w:val="uk-UA"/>
        </w:rPr>
      </w:pPr>
    </w:p>
    <w:p w14:paraId="37D61E77" w14:textId="77777777" w:rsidR="00733E32" w:rsidRDefault="00733E32" w:rsidP="00083E18">
      <w:pPr>
        <w:spacing w:after="0"/>
        <w:jc w:val="both"/>
        <w:rPr>
          <w:rFonts w:ascii="Times New Roman" w:hAnsi="Times New Roman"/>
          <w:b/>
          <w:sz w:val="24"/>
          <w:szCs w:val="24"/>
          <w:lang w:val="uk-UA"/>
        </w:rPr>
      </w:pPr>
    </w:p>
    <w:p w14:paraId="2C5B8616" w14:textId="77777777" w:rsidR="003365BE" w:rsidRDefault="003365BE" w:rsidP="00083E18">
      <w:pPr>
        <w:spacing w:after="0"/>
        <w:jc w:val="both"/>
        <w:rPr>
          <w:rFonts w:ascii="Times New Roman" w:hAnsi="Times New Roman"/>
          <w:b/>
          <w:sz w:val="24"/>
          <w:szCs w:val="24"/>
          <w:lang w:val="uk-UA"/>
        </w:rPr>
        <w:sectPr w:rsidR="003365BE" w:rsidSect="00636BF0">
          <w:headerReference w:type="default" r:id="rId8"/>
          <w:footerReference w:type="default" r:id="rId9"/>
          <w:pgSz w:w="11906" w:h="16838"/>
          <w:pgMar w:top="1134" w:right="1134" w:bottom="1134" w:left="1418" w:header="709" w:footer="709" w:gutter="0"/>
          <w:cols w:space="708"/>
          <w:titlePg/>
          <w:docGrid w:linePitch="360"/>
        </w:sectPr>
      </w:pPr>
    </w:p>
    <w:p w14:paraId="4E33BF13" w14:textId="3C0710B3" w:rsidR="00083E18" w:rsidRPr="00E71527" w:rsidRDefault="00822E69" w:rsidP="00083E18">
      <w:pPr>
        <w:spacing w:after="0"/>
        <w:jc w:val="both"/>
        <w:rPr>
          <w:rFonts w:ascii="Times New Roman" w:hAnsi="Times New Roman"/>
          <w:b/>
          <w:sz w:val="24"/>
          <w:szCs w:val="24"/>
          <w:lang w:val="uk-UA"/>
        </w:rPr>
      </w:pPr>
      <w:r>
        <w:rPr>
          <w:rFonts w:ascii="Times New Roman" w:hAnsi="Times New Roman"/>
          <w:b/>
          <w:sz w:val="24"/>
          <w:szCs w:val="24"/>
          <w:lang w:val="uk-UA"/>
        </w:rPr>
        <w:t>D.M. Vasylkivskyi,</w:t>
      </w:r>
      <w:r w:rsidRPr="00E71527">
        <w:rPr>
          <w:rFonts w:ascii="Times New Roman" w:hAnsi="Times New Roman"/>
          <w:b/>
          <w:sz w:val="24"/>
          <w:szCs w:val="24"/>
          <w:lang w:val="uk-UA"/>
        </w:rPr>
        <w:t xml:space="preserve"> </w:t>
      </w:r>
      <w:r w:rsidR="00083E18" w:rsidRPr="00E71527">
        <w:rPr>
          <w:rFonts w:ascii="Times New Roman" w:hAnsi="Times New Roman"/>
          <w:b/>
          <w:sz w:val="24"/>
          <w:szCs w:val="24"/>
          <w:lang w:val="uk-UA"/>
        </w:rPr>
        <w:t xml:space="preserve">R.S. Kvasnytska, </w:t>
      </w:r>
      <w:r w:rsidR="00636BF0">
        <w:rPr>
          <w:rFonts w:ascii="Times New Roman" w:hAnsi="Times New Roman"/>
          <w:b/>
          <w:sz w:val="24"/>
          <w:szCs w:val="24"/>
          <w:lang w:val="uk-UA"/>
        </w:rPr>
        <w:t xml:space="preserve">and </w:t>
      </w:r>
      <w:r w:rsidR="00F701D9">
        <w:rPr>
          <w:rFonts w:ascii="Times New Roman" w:hAnsi="Times New Roman"/>
          <w:b/>
          <w:sz w:val="24"/>
          <w:szCs w:val="24"/>
          <w:lang w:val="uk-UA"/>
        </w:rPr>
        <w:t xml:space="preserve">I.M. </w:t>
      </w:r>
      <w:r w:rsidR="00083E18" w:rsidRPr="00E71527">
        <w:rPr>
          <w:rFonts w:ascii="Times New Roman" w:hAnsi="Times New Roman"/>
          <w:b/>
          <w:sz w:val="24"/>
          <w:szCs w:val="24"/>
          <w:lang w:val="uk-UA"/>
        </w:rPr>
        <w:t>L</w:t>
      </w:r>
      <w:r w:rsidR="00E71527" w:rsidRPr="00E71527">
        <w:rPr>
          <w:rFonts w:ascii="Times New Roman" w:hAnsi="Times New Roman"/>
          <w:b/>
          <w:sz w:val="24"/>
          <w:szCs w:val="24"/>
          <w:lang w:val="uk-UA"/>
        </w:rPr>
        <w:t>apshyn</w:t>
      </w:r>
    </w:p>
    <w:p w14:paraId="323627E0" w14:textId="77777777" w:rsidR="003365BE" w:rsidRDefault="003365BE" w:rsidP="00083E18">
      <w:pPr>
        <w:spacing w:after="0"/>
        <w:jc w:val="both"/>
        <w:rPr>
          <w:rFonts w:ascii="Times New Roman" w:hAnsi="Times New Roman"/>
          <w:sz w:val="24"/>
          <w:szCs w:val="24"/>
          <w:lang w:val="uk-UA"/>
        </w:rPr>
        <w:sectPr w:rsidR="003365BE" w:rsidSect="003365BE">
          <w:footnotePr>
            <w:numFmt w:val="lowerLetter"/>
          </w:footnotePr>
          <w:type w:val="continuous"/>
          <w:pgSz w:w="11906" w:h="16838"/>
          <w:pgMar w:top="1134" w:right="1134" w:bottom="1134" w:left="1418" w:header="709" w:footer="709" w:gutter="0"/>
          <w:cols w:space="708"/>
          <w:titlePg/>
          <w:docGrid w:linePitch="360"/>
        </w:sectPr>
      </w:pPr>
    </w:p>
    <w:p w14:paraId="62A48C66" w14:textId="77777777" w:rsidR="00083E18" w:rsidRPr="00083E18" w:rsidRDefault="00083E18" w:rsidP="00083E18">
      <w:pPr>
        <w:spacing w:after="0"/>
        <w:jc w:val="both"/>
        <w:rPr>
          <w:rFonts w:ascii="Times New Roman" w:hAnsi="Times New Roman"/>
          <w:sz w:val="24"/>
          <w:szCs w:val="24"/>
          <w:lang w:val="uk-UA"/>
        </w:rPr>
      </w:pPr>
    </w:p>
    <w:p w14:paraId="5DAAFE98" w14:textId="77777777" w:rsidR="00733E32" w:rsidRDefault="00733E32" w:rsidP="00083E18">
      <w:pPr>
        <w:spacing w:after="0"/>
        <w:jc w:val="both"/>
        <w:rPr>
          <w:rFonts w:ascii="Times New Roman" w:hAnsi="Times New Roman"/>
          <w:sz w:val="24"/>
          <w:szCs w:val="24"/>
          <w:lang w:val="uk-UA"/>
        </w:rPr>
      </w:pPr>
    </w:p>
    <w:p w14:paraId="03F5E962" w14:textId="77777777" w:rsidR="00733E32" w:rsidRPr="002B3759" w:rsidRDefault="00733E32" w:rsidP="003365BE">
      <w:pPr>
        <w:spacing w:after="0" w:line="360" w:lineRule="auto"/>
        <w:jc w:val="both"/>
        <w:rPr>
          <w:rFonts w:ascii="Times New Roman" w:hAnsi="Times New Roman"/>
          <w:b/>
          <w:sz w:val="24"/>
          <w:szCs w:val="24"/>
          <w:lang w:val="en-US"/>
        </w:rPr>
      </w:pPr>
      <w:bookmarkStart w:id="0" w:name="OLE_LINK2"/>
      <w:bookmarkStart w:id="1" w:name="OLE_LINK1"/>
      <w:r w:rsidRPr="002B3759">
        <w:rPr>
          <w:rFonts w:ascii="Times New Roman" w:hAnsi="Times New Roman"/>
          <w:b/>
          <w:sz w:val="24"/>
          <w:szCs w:val="24"/>
          <w:lang w:val="en-US"/>
        </w:rPr>
        <w:t xml:space="preserve">Abstract </w:t>
      </w:r>
      <w:r w:rsidRPr="002B3759">
        <w:rPr>
          <w:rFonts w:ascii="Times New Roman" w:hAnsi="Times New Roman"/>
          <w:sz w:val="24"/>
          <w:szCs w:val="24"/>
          <w:lang w:val="en-US"/>
        </w:rPr>
        <w:t xml:space="preserve">Difficult demographic situation in Ukraine that threatens national security, especially in the socio-economic sphere, attaches great importance to the development of the concept of demographic </w:t>
      </w:r>
      <w:r w:rsidRPr="002B3759">
        <w:rPr>
          <w:rFonts w:ascii="Times New Roman" w:hAnsi="Times New Roman"/>
          <w:color w:val="000000"/>
          <w:sz w:val="24"/>
          <w:szCs w:val="24"/>
          <w:shd w:val="clear" w:color="auto" w:fill="FFFFFF"/>
          <w:lang w:val="en-US"/>
        </w:rPr>
        <w:t>growth</w:t>
      </w:r>
      <w:r w:rsidRPr="002B3759">
        <w:rPr>
          <w:rFonts w:ascii="Times New Roman" w:hAnsi="Times New Roman"/>
          <w:sz w:val="24"/>
          <w:szCs w:val="24"/>
          <w:lang w:val="en-US"/>
        </w:rPr>
        <w:t xml:space="preserve"> and the appropriate mechanism for its implementation. The article aims to develop a methodological principles and approaches to statistical analysis of demographic indicators that determine the main factors that make significant impact on demographic situation in the regions of Ukraine</w:t>
      </w:r>
      <w:r w:rsidR="002B3759" w:rsidRPr="002B3759">
        <w:rPr>
          <w:rFonts w:ascii="Times New Roman" w:hAnsi="Times New Roman"/>
          <w:sz w:val="24"/>
          <w:szCs w:val="24"/>
          <w:lang w:val="en-US"/>
        </w:rPr>
        <w:t xml:space="preserve"> and define the impact on regional international situation</w:t>
      </w:r>
      <w:r w:rsidRPr="002B3759">
        <w:rPr>
          <w:rFonts w:ascii="Times New Roman" w:hAnsi="Times New Roman"/>
          <w:sz w:val="24"/>
          <w:szCs w:val="24"/>
          <w:lang w:val="en-US"/>
        </w:rPr>
        <w:t xml:space="preserve">. To achieve it, the author has analyzed the demographic development of the country and its regions based on the method of ranging and comprehensive evaluation using the cluster analysis method. Demographic trends of migratory and natural population movement in Ukraine and its regions have been compared and classified </w:t>
      </w:r>
      <w:proofErr w:type="gramStart"/>
      <w:r w:rsidRPr="002B3759">
        <w:rPr>
          <w:rFonts w:ascii="Times New Roman" w:hAnsi="Times New Roman"/>
          <w:sz w:val="24"/>
          <w:szCs w:val="24"/>
          <w:lang w:val="en-US"/>
        </w:rPr>
        <w:t>on the basis of</w:t>
      </w:r>
      <w:proofErr w:type="gramEnd"/>
      <w:r w:rsidRPr="002B3759">
        <w:rPr>
          <w:rFonts w:ascii="Times New Roman" w:hAnsi="Times New Roman"/>
          <w:sz w:val="24"/>
          <w:szCs w:val="24"/>
          <w:lang w:val="en-US"/>
        </w:rPr>
        <w:t xml:space="preserve"> comprehensive evaluation of demographic situation. Statistical data demonstrated that Ukraine and its regions </w:t>
      </w:r>
      <w:proofErr w:type="gramStart"/>
      <w:r w:rsidRPr="002B3759">
        <w:rPr>
          <w:rFonts w:ascii="Times New Roman" w:hAnsi="Times New Roman"/>
          <w:sz w:val="24"/>
          <w:szCs w:val="24"/>
          <w:lang w:val="en-US"/>
        </w:rPr>
        <w:t>are characterized</w:t>
      </w:r>
      <w:proofErr w:type="gramEnd"/>
      <w:r w:rsidRPr="002B3759">
        <w:rPr>
          <w:rFonts w:ascii="Times New Roman" w:hAnsi="Times New Roman"/>
          <w:sz w:val="24"/>
          <w:szCs w:val="24"/>
          <w:lang w:val="en-US"/>
        </w:rPr>
        <w:t xml:space="preserve"> by sharp differences in the matter of demographics. The best demographic situation is in the West and South parts of Ukraine, the worst is in the East and North parts of Ukraine. It mainly </w:t>
      </w:r>
      <w:r w:rsidR="002B3759" w:rsidRPr="002B3759">
        <w:rPr>
          <w:rFonts w:ascii="Times New Roman" w:hAnsi="Times New Roman"/>
          <w:sz w:val="24"/>
          <w:szCs w:val="24"/>
          <w:lang w:val="en-US"/>
        </w:rPr>
        <w:t>influences</w:t>
      </w:r>
      <w:r w:rsidRPr="002B3759">
        <w:rPr>
          <w:rFonts w:ascii="Times New Roman" w:hAnsi="Times New Roman"/>
          <w:sz w:val="24"/>
          <w:szCs w:val="24"/>
          <w:lang w:val="en-US"/>
        </w:rPr>
        <w:t xml:space="preserve"> natural and migratory movement of population.</w:t>
      </w:r>
    </w:p>
    <w:p w14:paraId="0C07181E" w14:textId="77777777" w:rsidR="00733E32" w:rsidRPr="002B3759" w:rsidRDefault="00733E32" w:rsidP="00733E32">
      <w:pPr>
        <w:spacing w:line="360" w:lineRule="auto"/>
        <w:jc w:val="both"/>
        <w:rPr>
          <w:rFonts w:ascii="Times New Roman" w:hAnsi="Times New Roman"/>
          <w:b/>
          <w:sz w:val="24"/>
          <w:szCs w:val="24"/>
          <w:lang w:val="en-US"/>
        </w:rPr>
      </w:pPr>
      <w:r w:rsidRPr="002B3759">
        <w:rPr>
          <w:rFonts w:ascii="Times New Roman" w:hAnsi="Times New Roman"/>
          <w:b/>
          <w:sz w:val="24"/>
          <w:szCs w:val="24"/>
          <w:lang w:val="en-US"/>
        </w:rPr>
        <w:t xml:space="preserve">Keywords </w:t>
      </w:r>
      <w:r w:rsidR="002B3759">
        <w:rPr>
          <w:rFonts w:ascii="Times New Roman" w:hAnsi="Times New Roman"/>
          <w:sz w:val="24"/>
          <w:szCs w:val="24"/>
          <w:lang w:val="en-US"/>
        </w:rPr>
        <w:t xml:space="preserve">Demographic situation </w:t>
      </w:r>
      <w:r w:rsidR="002B3759">
        <w:rPr>
          <w:rFonts w:ascii="Times New Roman" w:hAnsi="Times New Roman"/>
          <w:sz w:val="24"/>
          <w:szCs w:val="24"/>
          <w:lang w:val="en-US"/>
        </w:rPr>
        <w:sym w:font="Wingdings" w:char="F09F"/>
      </w:r>
      <w:r w:rsidRPr="002B3759">
        <w:rPr>
          <w:rFonts w:ascii="Times New Roman" w:hAnsi="Times New Roman"/>
          <w:sz w:val="24"/>
          <w:szCs w:val="24"/>
          <w:lang w:val="en-US"/>
        </w:rPr>
        <w:t xml:space="preserve"> </w:t>
      </w:r>
      <w:r w:rsidR="002B3759">
        <w:rPr>
          <w:rFonts w:ascii="Times New Roman" w:hAnsi="Times New Roman"/>
          <w:sz w:val="24"/>
          <w:szCs w:val="24"/>
          <w:lang w:val="en-US"/>
        </w:rPr>
        <w:t xml:space="preserve">Migration </w:t>
      </w:r>
      <w:r w:rsidR="002B3759">
        <w:rPr>
          <w:rFonts w:ascii="Times New Roman" w:hAnsi="Times New Roman"/>
          <w:sz w:val="24"/>
          <w:szCs w:val="24"/>
          <w:lang w:val="en-US"/>
        </w:rPr>
        <w:sym w:font="Wingdings" w:char="F09F"/>
      </w:r>
      <w:r w:rsidR="002B3759">
        <w:rPr>
          <w:rFonts w:ascii="Times New Roman" w:hAnsi="Times New Roman"/>
          <w:sz w:val="24"/>
          <w:szCs w:val="24"/>
          <w:lang w:val="en-US"/>
        </w:rPr>
        <w:t xml:space="preserve"> C</w:t>
      </w:r>
      <w:r w:rsidR="002B3759" w:rsidRPr="002B3759">
        <w:rPr>
          <w:rFonts w:ascii="Times New Roman" w:hAnsi="Times New Roman"/>
          <w:sz w:val="24"/>
          <w:szCs w:val="24"/>
          <w:lang w:val="en-US"/>
        </w:rPr>
        <w:t>luster analysis</w:t>
      </w:r>
      <w:r w:rsidR="002B3759">
        <w:rPr>
          <w:rFonts w:ascii="Times New Roman" w:hAnsi="Times New Roman"/>
          <w:sz w:val="24"/>
          <w:szCs w:val="24"/>
          <w:lang w:val="en-US"/>
        </w:rPr>
        <w:t xml:space="preserve">  </w:t>
      </w:r>
      <w:r w:rsidR="002B3759">
        <w:rPr>
          <w:rFonts w:ascii="Times New Roman" w:hAnsi="Times New Roman"/>
          <w:sz w:val="24"/>
          <w:szCs w:val="24"/>
          <w:lang w:val="en-US"/>
        </w:rPr>
        <w:sym w:font="Wingdings" w:char="F09F"/>
      </w:r>
      <w:r w:rsidR="002B3759">
        <w:rPr>
          <w:rFonts w:ascii="Times New Roman" w:hAnsi="Times New Roman"/>
          <w:sz w:val="24"/>
          <w:szCs w:val="24"/>
          <w:lang w:val="en-US"/>
        </w:rPr>
        <w:t xml:space="preserve"> Ranking</w:t>
      </w:r>
      <w:bookmarkEnd w:id="0"/>
      <w:bookmarkEnd w:id="1"/>
    </w:p>
    <w:p w14:paraId="0734DD44" w14:textId="77777777" w:rsidR="00636BF0" w:rsidRDefault="00636BF0" w:rsidP="00083E18">
      <w:pPr>
        <w:spacing w:after="0"/>
        <w:jc w:val="both"/>
        <w:rPr>
          <w:rFonts w:ascii="Times New Roman" w:hAnsi="Times New Roman"/>
          <w:sz w:val="24"/>
          <w:szCs w:val="24"/>
          <w:lang w:val="en-US"/>
        </w:rPr>
      </w:pPr>
    </w:p>
    <w:p w14:paraId="12192D2F" w14:textId="77777777" w:rsidR="00636BF0" w:rsidRPr="00636BF0" w:rsidRDefault="00636BF0" w:rsidP="00083E18">
      <w:pPr>
        <w:spacing w:after="0"/>
        <w:jc w:val="both"/>
        <w:rPr>
          <w:rFonts w:ascii="Times New Roman" w:hAnsi="Times New Roman"/>
          <w:b/>
          <w:sz w:val="28"/>
          <w:szCs w:val="24"/>
          <w:lang w:val="en-US"/>
        </w:rPr>
      </w:pPr>
      <w:r w:rsidRPr="00636BF0">
        <w:rPr>
          <w:rFonts w:ascii="Times New Roman" w:hAnsi="Times New Roman"/>
          <w:b/>
          <w:sz w:val="28"/>
          <w:szCs w:val="24"/>
          <w:lang w:val="en-US"/>
        </w:rPr>
        <w:t>Introduction</w:t>
      </w:r>
    </w:p>
    <w:p w14:paraId="6AE70F61" w14:textId="77777777" w:rsidR="00636BF0" w:rsidRPr="003365BE" w:rsidRDefault="00636BF0" w:rsidP="00083E18">
      <w:pPr>
        <w:spacing w:after="0"/>
        <w:jc w:val="both"/>
        <w:rPr>
          <w:rFonts w:ascii="Times New Roman" w:hAnsi="Times New Roman"/>
          <w:sz w:val="24"/>
          <w:szCs w:val="24"/>
          <w:lang w:val="uk-UA"/>
        </w:rPr>
      </w:pPr>
    </w:p>
    <w:p w14:paraId="3D45FBFE" w14:textId="77777777" w:rsidR="003365BE" w:rsidRDefault="00636BF0" w:rsidP="00083E18">
      <w:pPr>
        <w:spacing w:after="0"/>
        <w:jc w:val="both"/>
        <w:rPr>
          <w:rFonts w:ascii="Times New Roman" w:hAnsi="Times New Roman"/>
          <w:sz w:val="24"/>
          <w:szCs w:val="24"/>
          <w:lang w:val="en-US"/>
        </w:rPr>
      </w:pPr>
      <w:r w:rsidRPr="00636BF0">
        <w:rPr>
          <w:rFonts w:ascii="Times New Roman" w:hAnsi="Times New Roman"/>
          <w:sz w:val="24"/>
          <w:szCs w:val="24"/>
          <w:lang w:val="en-US"/>
        </w:rPr>
        <w:t>The basis of a reasonable approach to decision-making in the demographic</w:t>
      </w:r>
      <w:r>
        <w:rPr>
          <w:rFonts w:ascii="Times New Roman" w:hAnsi="Times New Roman"/>
          <w:sz w:val="24"/>
          <w:szCs w:val="24"/>
          <w:lang w:val="en-US"/>
        </w:rPr>
        <w:t xml:space="preserve"> sphere</w:t>
      </w:r>
      <w:r w:rsidRPr="00636BF0">
        <w:rPr>
          <w:rFonts w:ascii="Times New Roman" w:hAnsi="Times New Roman"/>
          <w:sz w:val="24"/>
          <w:szCs w:val="24"/>
          <w:lang w:val="en-US"/>
        </w:rPr>
        <w:t xml:space="preserve"> is a systematic statistical analysis of the current demographic situation of the reg</w:t>
      </w:r>
      <w:r>
        <w:rPr>
          <w:rFonts w:ascii="Times New Roman" w:hAnsi="Times New Roman"/>
          <w:sz w:val="24"/>
          <w:szCs w:val="24"/>
          <w:lang w:val="en-US"/>
        </w:rPr>
        <w:t>ions and the country,</w:t>
      </w:r>
      <w:r w:rsidRPr="00636BF0">
        <w:rPr>
          <w:rFonts w:ascii="Times New Roman" w:hAnsi="Times New Roman"/>
          <w:sz w:val="24"/>
          <w:szCs w:val="24"/>
          <w:lang w:val="en-US"/>
        </w:rPr>
        <w:t xml:space="preserve"> which </w:t>
      </w:r>
      <w:proofErr w:type="gramStart"/>
      <w:r>
        <w:rPr>
          <w:rFonts w:ascii="Times New Roman" w:hAnsi="Times New Roman"/>
          <w:sz w:val="24"/>
          <w:szCs w:val="24"/>
          <w:lang w:val="en-US"/>
        </w:rPr>
        <w:t>is</w:t>
      </w:r>
      <w:r w:rsidRPr="00636BF0">
        <w:rPr>
          <w:rFonts w:ascii="Times New Roman" w:hAnsi="Times New Roman"/>
          <w:sz w:val="24"/>
          <w:szCs w:val="24"/>
          <w:lang w:val="en-US"/>
        </w:rPr>
        <w:t xml:space="preserve"> based</w:t>
      </w:r>
      <w:proofErr w:type="gramEnd"/>
      <w:r w:rsidRPr="00636BF0">
        <w:rPr>
          <w:rFonts w:ascii="Times New Roman" w:hAnsi="Times New Roman"/>
          <w:sz w:val="24"/>
          <w:szCs w:val="24"/>
          <w:lang w:val="en-US"/>
        </w:rPr>
        <w:t xml:space="preserve"> on the statistical and mathematical tools of scientific research. </w:t>
      </w:r>
      <w:r w:rsidR="00EB7F49">
        <w:rPr>
          <w:rFonts w:ascii="Times New Roman" w:hAnsi="Times New Roman"/>
          <w:sz w:val="24"/>
          <w:szCs w:val="24"/>
          <w:lang w:val="en-US"/>
        </w:rPr>
        <w:t>S</w:t>
      </w:r>
      <w:r w:rsidR="003365BE" w:rsidRPr="00636BF0">
        <w:rPr>
          <w:rFonts w:ascii="Times New Roman" w:hAnsi="Times New Roman"/>
          <w:sz w:val="24"/>
          <w:szCs w:val="24"/>
          <w:lang w:val="en-US"/>
        </w:rPr>
        <w:t>ocio-economic infrastructure, the service sector and the specifics of production, people's living standards, labor market trends</w:t>
      </w:r>
      <w:r w:rsidR="003365BE">
        <w:rPr>
          <w:rFonts w:ascii="Times New Roman" w:hAnsi="Times New Roman"/>
          <w:sz w:val="24"/>
          <w:szCs w:val="24"/>
          <w:lang w:val="en-US"/>
        </w:rPr>
        <w:t>,</w:t>
      </w:r>
      <w:r w:rsidR="003365BE" w:rsidRPr="00636BF0">
        <w:rPr>
          <w:rFonts w:ascii="Times New Roman" w:hAnsi="Times New Roman"/>
          <w:sz w:val="24"/>
          <w:szCs w:val="24"/>
          <w:lang w:val="en-US"/>
        </w:rPr>
        <w:t xml:space="preserve"> their specifics, and the dynamics of migration processes.</w:t>
      </w:r>
    </w:p>
    <w:p w14:paraId="40E10D93" w14:textId="77777777" w:rsidR="003365BE" w:rsidRDefault="003365BE" w:rsidP="00083E18">
      <w:pPr>
        <w:spacing w:after="0"/>
        <w:jc w:val="both"/>
        <w:rPr>
          <w:rFonts w:ascii="Times New Roman" w:hAnsi="Times New Roman"/>
          <w:sz w:val="24"/>
          <w:szCs w:val="24"/>
          <w:lang w:val="en-US"/>
        </w:rPr>
      </w:pPr>
    </w:p>
    <w:p w14:paraId="14D29320" w14:textId="77777777" w:rsidR="003365BE" w:rsidRPr="00733E32" w:rsidRDefault="003365BE" w:rsidP="00083E18">
      <w:pPr>
        <w:spacing w:after="0"/>
        <w:jc w:val="both"/>
        <w:rPr>
          <w:rFonts w:ascii="Times New Roman" w:hAnsi="Times New Roman"/>
          <w:sz w:val="24"/>
          <w:szCs w:val="24"/>
          <w:lang w:val="en-US"/>
        </w:rPr>
      </w:pPr>
    </w:p>
    <w:p w14:paraId="6D62FA7B" w14:textId="77777777" w:rsidR="00083E18" w:rsidRDefault="00411B1A" w:rsidP="00083E18">
      <w:pPr>
        <w:spacing w:after="0"/>
        <w:jc w:val="both"/>
        <w:rPr>
          <w:rFonts w:ascii="Times New Roman" w:hAnsi="Times New Roman"/>
          <w:b/>
          <w:sz w:val="24"/>
          <w:szCs w:val="24"/>
          <w:lang w:val="uk-UA"/>
        </w:rPr>
      </w:pPr>
      <w:r>
        <w:rPr>
          <w:rFonts w:ascii="Times New Roman" w:hAnsi="Times New Roman"/>
          <w:b/>
          <w:sz w:val="24"/>
          <w:szCs w:val="24"/>
          <w:lang w:val="uk-UA"/>
        </w:rPr>
        <w:t>_____________________</w:t>
      </w:r>
    </w:p>
    <w:p w14:paraId="1D690101" w14:textId="7DE28819" w:rsidR="00083E18" w:rsidRPr="00F020DE" w:rsidRDefault="0074105F" w:rsidP="00083E18">
      <w:pPr>
        <w:spacing w:after="0"/>
        <w:jc w:val="both"/>
        <w:rPr>
          <w:rFonts w:ascii="Times New Roman" w:hAnsi="Times New Roman"/>
          <w:sz w:val="20"/>
          <w:szCs w:val="24"/>
          <w:lang w:val="en-US"/>
        </w:rPr>
      </w:pPr>
      <w:r>
        <w:rPr>
          <w:rFonts w:ascii="Times New Roman" w:hAnsi="Times New Roman"/>
          <w:sz w:val="20"/>
          <w:szCs w:val="24"/>
          <w:lang w:val="uk-UA"/>
        </w:rPr>
        <w:t>D.M. Vasylkivskyi</w:t>
      </w:r>
      <w:r w:rsidR="00083E18" w:rsidRPr="0074105F">
        <w:rPr>
          <w:rFonts w:ascii="Times New Roman" w:hAnsi="Times New Roman"/>
          <w:sz w:val="20"/>
          <w:szCs w:val="24"/>
          <w:lang w:val="uk-UA"/>
        </w:rPr>
        <w:t xml:space="preserve"> </w:t>
      </w:r>
      <w:r w:rsidRPr="0074105F">
        <w:rPr>
          <w:rFonts w:ascii="Times New Roman" w:hAnsi="Times New Roman"/>
          <w:sz w:val="20"/>
          <w:szCs w:val="24"/>
          <w:lang w:val="uk-UA"/>
        </w:rPr>
        <w:t>(</w:t>
      </w:r>
      <w:r w:rsidRPr="0074105F">
        <w:rPr>
          <w:rFonts w:ascii="Times New Roman" w:hAnsi="Times New Roman"/>
          <w:sz w:val="20"/>
          <w:szCs w:val="24"/>
          <w:lang w:val="uk-UA"/>
        </w:rPr>
        <w:sym w:font="Wingdings" w:char="F02A"/>
      </w:r>
      <w:r w:rsidRPr="0074105F">
        <w:rPr>
          <w:rFonts w:ascii="Times New Roman" w:hAnsi="Times New Roman"/>
          <w:sz w:val="20"/>
          <w:szCs w:val="24"/>
          <w:lang w:val="uk-UA"/>
        </w:rPr>
        <w:t>)</w:t>
      </w:r>
      <w:r w:rsidR="00636BF0">
        <w:rPr>
          <w:rFonts w:ascii="Times New Roman" w:hAnsi="Times New Roman"/>
          <w:sz w:val="20"/>
          <w:szCs w:val="24"/>
          <w:lang w:val="en-US"/>
        </w:rPr>
        <w:t xml:space="preserve"> e-mail:</w:t>
      </w:r>
      <w:r w:rsidR="00411B1A" w:rsidRPr="0074105F">
        <w:rPr>
          <w:rFonts w:ascii="Times New Roman" w:hAnsi="Times New Roman"/>
          <w:sz w:val="20"/>
          <w:szCs w:val="24"/>
          <w:lang w:val="uk-UA"/>
        </w:rPr>
        <w:t xml:space="preserve"> </w:t>
      </w:r>
      <w:r w:rsidR="00A176B8" w:rsidRPr="00F15404">
        <w:rPr>
          <w:rFonts w:ascii="Times New Roman" w:hAnsi="Times New Roman"/>
          <w:sz w:val="20"/>
          <w:szCs w:val="24"/>
          <w:lang w:val="uk-UA"/>
        </w:rPr>
        <w:t>vasilkivsky@gmail.com</w:t>
      </w:r>
    </w:p>
    <w:p w14:paraId="60584812" w14:textId="45D51CCB" w:rsidR="0074105F" w:rsidRDefault="0074105F" w:rsidP="00083E18">
      <w:pPr>
        <w:spacing w:after="0"/>
        <w:jc w:val="both"/>
        <w:rPr>
          <w:rFonts w:ascii="Times New Roman" w:hAnsi="Times New Roman"/>
          <w:sz w:val="20"/>
          <w:szCs w:val="24"/>
          <w:lang w:val="en-US"/>
        </w:rPr>
      </w:pPr>
      <w:r w:rsidRPr="0074105F">
        <w:rPr>
          <w:rFonts w:ascii="Times New Roman" w:hAnsi="Times New Roman"/>
          <w:sz w:val="20"/>
          <w:szCs w:val="24"/>
          <w:lang w:val="uk-UA"/>
        </w:rPr>
        <w:t>International Economic Relations</w:t>
      </w:r>
      <w:r w:rsidR="002D09F5">
        <w:rPr>
          <w:rFonts w:ascii="Times New Roman" w:hAnsi="Times New Roman"/>
          <w:sz w:val="20"/>
          <w:szCs w:val="24"/>
          <w:lang w:val="en-US"/>
        </w:rPr>
        <w:t xml:space="preserve"> Department</w:t>
      </w:r>
      <w:r>
        <w:rPr>
          <w:rFonts w:ascii="Times New Roman" w:hAnsi="Times New Roman"/>
          <w:sz w:val="20"/>
          <w:szCs w:val="24"/>
          <w:lang w:val="uk-UA"/>
        </w:rPr>
        <w:t xml:space="preserve">, </w:t>
      </w:r>
      <w:r w:rsidR="00F020DE" w:rsidRPr="00F020DE">
        <w:rPr>
          <w:rFonts w:ascii="Times New Roman" w:hAnsi="Times New Roman"/>
          <w:sz w:val="20"/>
          <w:szCs w:val="24"/>
          <w:lang w:val="uk-UA"/>
        </w:rPr>
        <w:t>Khmelnytsky National University, Khmelnytsky, Ukraine</w:t>
      </w:r>
    </w:p>
    <w:p w14:paraId="3D621D48" w14:textId="77777777" w:rsidR="00E001F2" w:rsidRPr="002B3759" w:rsidRDefault="00E001F2" w:rsidP="000C4D61">
      <w:pPr>
        <w:spacing w:after="0"/>
        <w:jc w:val="both"/>
        <w:rPr>
          <w:rFonts w:ascii="Times New Roman" w:hAnsi="Times New Roman"/>
          <w:sz w:val="20"/>
          <w:szCs w:val="24"/>
          <w:lang w:val="en-US"/>
        </w:rPr>
      </w:pPr>
      <w:r>
        <w:rPr>
          <w:rFonts w:ascii="Times New Roman" w:hAnsi="Times New Roman"/>
          <w:sz w:val="20"/>
          <w:szCs w:val="24"/>
          <w:lang w:val="uk-UA"/>
        </w:rPr>
        <w:t>R.S. Kvasnytska</w:t>
      </w:r>
      <w:r w:rsidRPr="0074105F">
        <w:rPr>
          <w:rFonts w:ascii="Times New Roman" w:hAnsi="Times New Roman"/>
          <w:sz w:val="20"/>
          <w:szCs w:val="24"/>
          <w:lang w:val="uk-UA"/>
        </w:rPr>
        <w:t xml:space="preserve"> (</w:t>
      </w:r>
      <w:r w:rsidRPr="0074105F">
        <w:rPr>
          <w:rFonts w:ascii="Times New Roman" w:hAnsi="Times New Roman"/>
          <w:sz w:val="20"/>
          <w:szCs w:val="24"/>
          <w:lang w:val="uk-UA"/>
        </w:rPr>
        <w:sym w:font="Wingdings" w:char="F02A"/>
      </w:r>
      <w:r w:rsidRPr="0074105F">
        <w:rPr>
          <w:rFonts w:ascii="Times New Roman" w:hAnsi="Times New Roman"/>
          <w:sz w:val="20"/>
          <w:szCs w:val="24"/>
          <w:lang w:val="uk-UA"/>
        </w:rPr>
        <w:t>)</w:t>
      </w:r>
      <w:r>
        <w:rPr>
          <w:rFonts w:ascii="Times New Roman" w:hAnsi="Times New Roman"/>
          <w:sz w:val="20"/>
          <w:szCs w:val="24"/>
          <w:lang w:val="en-US"/>
        </w:rPr>
        <w:t xml:space="preserve"> e-mail:</w:t>
      </w:r>
      <w:r w:rsidRPr="008529B2">
        <w:rPr>
          <w:rFonts w:ascii="Times New Roman" w:hAnsi="Times New Roman"/>
          <w:sz w:val="20"/>
          <w:szCs w:val="24"/>
          <w:lang w:val="en-US"/>
        </w:rPr>
        <w:t xml:space="preserve"> rstepanivna@gmail.com</w:t>
      </w:r>
    </w:p>
    <w:p w14:paraId="4926283D" w14:textId="153F1E4D" w:rsidR="00CB249D" w:rsidRDefault="00B25319" w:rsidP="0074105F">
      <w:pPr>
        <w:spacing w:after="0"/>
        <w:jc w:val="both"/>
        <w:rPr>
          <w:rFonts w:ascii="Times New Roman" w:hAnsi="Times New Roman"/>
          <w:sz w:val="20"/>
          <w:szCs w:val="24"/>
          <w:lang w:val="en-US"/>
        </w:rPr>
      </w:pPr>
      <w:r w:rsidRPr="00B25319">
        <w:rPr>
          <w:rFonts w:ascii="Times New Roman" w:hAnsi="Times New Roman"/>
          <w:sz w:val="20"/>
          <w:szCs w:val="24"/>
          <w:lang w:val="en-US"/>
        </w:rPr>
        <w:t>Finance, Banking and Insurance</w:t>
      </w:r>
      <w:r w:rsidR="002D09F5">
        <w:rPr>
          <w:rFonts w:ascii="Times New Roman" w:hAnsi="Times New Roman"/>
          <w:sz w:val="20"/>
          <w:szCs w:val="24"/>
          <w:lang w:val="en-US"/>
        </w:rPr>
        <w:t xml:space="preserve"> </w:t>
      </w:r>
      <w:r w:rsidR="002D09F5" w:rsidRPr="00B25319">
        <w:rPr>
          <w:rFonts w:ascii="Times New Roman" w:hAnsi="Times New Roman"/>
          <w:sz w:val="20"/>
          <w:szCs w:val="24"/>
          <w:lang w:val="en-US"/>
        </w:rPr>
        <w:t>Department</w:t>
      </w:r>
      <w:r w:rsidR="00F020DE">
        <w:rPr>
          <w:rFonts w:ascii="Times New Roman" w:hAnsi="Times New Roman"/>
          <w:sz w:val="20"/>
          <w:szCs w:val="24"/>
          <w:lang w:val="en-US"/>
        </w:rPr>
        <w:t xml:space="preserve">, </w:t>
      </w:r>
      <w:r w:rsidR="00F020DE" w:rsidRPr="00F020DE">
        <w:rPr>
          <w:rFonts w:ascii="Times New Roman" w:hAnsi="Times New Roman"/>
          <w:sz w:val="20"/>
          <w:szCs w:val="24"/>
          <w:lang w:val="en-US"/>
        </w:rPr>
        <w:t>Khmelnytsky National University, Khmelnytsky, Ukraine</w:t>
      </w:r>
    </w:p>
    <w:p w14:paraId="35D1CA09" w14:textId="57E27C08" w:rsidR="0074105F" w:rsidRPr="0074105F" w:rsidRDefault="0074105F" w:rsidP="0074105F">
      <w:pPr>
        <w:spacing w:after="0"/>
        <w:jc w:val="both"/>
        <w:rPr>
          <w:rFonts w:ascii="Times New Roman" w:hAnsi="Times New Roman"/>
          <w:sz w:val="20"/>
          <w:szCs w:val="24"/>
          <w:lang w:val="en-US"/>
        </w:rPr>
      </w:pPr>
      <w:r>
        <w:rPr>
          <w:rFonts w:ascii="Times New Roman" w:hAnsi="Times New Roman"/>
          <w:sz w:val="20"/>
          <w:szCs w:val="24"/>
          <w:lang w:val="uk-UA"/>
        </w:rPr>
        <w:t xml:space="preserve">I.M. Lapshyn </w:t>
      </w:r>
      <w:r w:rsidRPr="0074105F">
        <w:rPr>
          <w:rFonts w:ascii="Times New Roman" w:hAnsi="Times New Roman"/>
          <w:sz w:val="20"/>
          <w:szCs w:val="24"/>
          <w:lang w:val="uk-UA"/>
        </w:rPr>
        <w:t>(</w:t>
      </w:r>
      <w:r w:rsidRPr="0074105F">
        <w:rPr>
          <w:rFonts w:ascii="Times New Roman" w:hAnsi="Times New Roman"/>
          <w:sz w:val="20"/>
          <w:szCs w:val="24"/>
          <w:lang w:val="uk-UA"/>
        </w:rPr>
        <w:sym w:font="Wingdings" w:char="F02A"/>
      </w:r>
      <w:r w:rsidRPr="0074105F">
        <w:rPr>
          <w:rFonts w:ascii="Times New Roman" w:hAnsi="Times New Roman"/>
          <w:sz w:val="20"/>
          <w:szCs w:val="24"/>
          <w:lang w:val="uk-UA"/>
        </w:rPr>
        <w:t>)</w:t>
      </w:r>
      <w:r w:rsidR="00636BF0">
        <w:rPr>
          <w:rFonts w:ascii="Times New Roman" w:hAnsi="Times New Roman"/>
          <w:sz w:val="20"/>
          <w:szCs w:val="24"/>
          <w:lang w:val="en-US"/>
        </w:rPr>
        <w:t xml:space="preserve"> e-mail:</w:t>
      </w:r>
      <w:r w:rsidR="00636BF0" w:rsidRPr="0074105F">
        <w:rPr>
          <w:rFonts w:ascii="Times New Roman" w:hAnsi="Times New Roman"/>
          <w:sz w:val="20"/>
          <w:szCs w:val="24"/>
          <w:lang w:val="uk-UA"/>
        </w:rPr>
        <w:t xml:space="preserve"> </w:t>
      </w:r>
      <w:r>
        <w:rPr>
          <w:rFonts w:ascii="Times New Roman" w:hAnsi="Times New Roman"/>
          <w:sz w:val="20"/>
          <w:szCs w:val="24"/>
          <w:lang w:val="en-US"/>
        </w:rPr>
        <w:t xml:space="preserve"> </w:t>
      </w:r>
      <w:hyperlink r:id="rId10" w:history="1">
        <w:r w:rsidR="00636BF0" w:rsidRPr="00F02147">
          <w:rPr>
            <w:rStyle w:val="a5"/>
            <w:rFonts w:ascii="Times New Roman" w:hAnsi="Times New Roman"/>
            <w:sz w:val="20"/>
            <w:szCs w:val="24"/>
            <w:lang w:val="en-US"/>
          </w:rPr>
          <w:t>igorlaps8@gmail.com</w:t>
        </w:r>
      </w:hyperlink>
      <w:r w:rsidR="00A176B8">
        <w:rPr>
          <w:rFonts w:ascii="Times New Roman" w:hAnsi="Times New Roman"/>
          <w:sz w:val="20"/>
          <w:szCs w:val="24"/>
          <w:lang w:val="en-US"/>
        </w:rPr>
        <w:t xml:space="preserve"> </w:t>
      </w:r>
    </w:p>
    <w:p w14:paraId="4C407989" w14:textId="2D7EDA89" w:rsidR="0074105F" w:rsidRDefault="0074105F" w:rsidP="0074105F">
      <w:pPr>
        <w:spacing w:after="0"/>
        <w:jc w:val="both"/>
        <w:rPr>
          <w:rFonts w:ascii="Times New Roman" w:hAnsi="Times New Roman"/>
          <w:sz w:val="20"/>
          <w:szCs w:val="24"/>
          <w:lang w:val="en-US"/>
        </w:rPr>
      </w:pPr>
      <w:r w:rsidRPr="0074105F">
        <w:rPr>
          <w:rFonts w:ascii="Times New Roman" w:hAnsi="Times New Roman"/>
          <w:sz w:val="20"/>
          <w:szCs w:val="24"/>
          <w:lang w:val="uk-UA"/>
        </w:rPr>
        <w:t>International Economic Relations</w:t>
      </w:r>
      <w:r w:rsidR="002D09F5">
        <w:rPr>
          <w:rFonts w:ascii="Times New Roman" w:hAnsi="Times New Roman"/>
          <w:sz w:val="20"/>
          <w:szCs w:val="24"/>
          <w:lang w:val="en-US"/>
        </w:rPr>
        <w:t xml:space="preserve"> </w:t>
      </w:r>
      <w:r w:rsidR="002D09F5">
        <w:rPr>
          <w:rFonts w:ascii="Times New Roman" w:hAnsi="Times New Roman"/>
          <w:sz w:val="20"/>
          <w:szCs w:val="24"/>
          <w:lang w:val="en-US"/>
        </w:rPr>
        <w:t>Department</w:t>
      </w:r>
      <w:r>
        <w:rPr>
          <w:rFonts w:ascii="Times New Roman" w:hAnsi="Times New Roman"/>
          <w:sz w:val="20"/>
          <w:szCs w:val="24"/>
          <w:lang w:val="uk-UA"/>
        </w:rPr>
        <w:t xml:space="preserve">, </w:t>
      </w:r>
      <w:r w:rsidRPr="0074105F">
        <w:rPr>
          <w:rFonts w:ascii="Times New Roman" w:hAnsi="Times New Roman"/>
          <w:sz w:val="20"/>
          <w:szCs w:val="24"/>
          <w:lang w:val="uk-UA"/>
        </w:rPr>
        <w:t>Khmelnytsky National University</w:t>
      </w:r>
      <w:r>
        <w:rPr>
          <w:rFonts w:ascii="Times New Roman" w:hAnsi="Times New Roman"/>
          <w:sz w:val="20"/>
          <w:szCs w:val="24"/>
          <w:lang w:val="uk-UA"/>
        </w:rPr>
        <w:t xml:space="preserve">, </w:t>
      </w:r>
      <w:r w:rsidRPr="0074105F">
        <w:rPr>
          <w:rFonts w:ascii="Times New Roman" w:hAnsi="Times New Roman"/>
          <w:sz w:val="20"/>
          <w:szCs w:val="24"/>
          <w:lang w:val="uk-UA"/>
        </w:rPr>
        <w:t>Khmelnytsky</w:t>
      </w:r>
      <w:r>
        <w:rPr>
          <w:rFonts w:ascii="Times New Roman" w:hAnsi="Times New Roman"/>
          <w:sz w:val="20"/>
          <w:szCs w:val="24"/>
          <w:lang w:val="en-US"/>
        </w:rPr>
        <w:t>, Ukraine</w:t>
      </w:r>
    </w:p>
    <w:p w14:paraId="6083546F" w14:textId="77777777" w:rsidR="005D2424" w:rsidRPr="0074105F" w:rsidRDefault="005D2424" w:rsidP="0074105F">
      <w:pPr>
        <w:spacing w:after="0"/>
        <w:jc w:val="both"/>
        <w:rPr>
          <w:rFonts w:ascii="Times New Roman" w:hAnsi="Times New Roman"/>
          <w:sz w:val="20"/>
          <w:szCs w:val="24"/>
          <w:lang w:val="en-US"/>
        </w:rPr>
      </w:pPr>
    </w:p>
    <w:p w14:paraId="294B1419" w14:textId="77777777" w:rsidR="00083E18" w:rsidRDefault="00636BF0" w:rsidP="00083E18">
      <w:pPr>
        <w:spacing w:after="0"/>
        <w:jc w:val="both"/>
        <w:rPr>
          <w:rFonts w:ascii="Times New Roman" w:hAnsi="Times New Roman"/>
          <w:b/>
          <w:sz w:val="24"/>
          <w:szCs w:val="24"/>
          <w:lang w:val="uk-UA"/>
        </w:rPr>
      </w:pPr>
      <w:r w:rsidRPr="00636BF0">
        <w:rPr>
          <w:rFonts w:ascii="Times New Roman" w:hAnsi="Times New Roman"/>
          <w:sz w:val="24"/>
          <w:szCs w:val="24"/>
          <w:lang w:val="en-US"/>
        </w:rPr>
        <w:t>The differentiatio</w:t>
      </w:r>
      <w:r>
        <w:rPr>
          <w:rFonts w:ascii="Times New Roman" w:hAnsi="Times New Roman"/>
          <w:sz w:val="24"/>
          <w:szCs w:val="24"/>
          <w:lang w:val="en-US"/>
        </w:rPr>
        <w:t>n of demographic processes in Ukrainian</w:t>
      </w:r>
      <w:r w:rsidRPr="00636BF0">
        <w:rPr>
          <w:rFonts w:ascii="Times New Roman" w:hAnsi="Times New Roman"/>
          <w:sz w:val="24"/>
          <w:szCs w:val="24"/>
          <w:lang w:val="en-US"/>
        </w:rPr>
        <w:t xml:space="preserve"> regions is a consequence of historical, economic, political and other factors, which </w:t>
      </w:r>
      <w:r>
        <w:rPr>
          <w:rFonts w:ascii="Times New Roman" w:hAnsi="Times New Roman"/>
          <w:sz w:val="24"/>
          <w:szCs w:val="24"/>
          <w:lang w:val="en-US"/>
        </w:rPr>
        <w:t>have been</w:t>
      </w:r>
      <w:r w:rsidRPr="00636BF0">
        <w:rPr>
          <w:rFonts w:ascii="Times New Roman" w:hAnsi="Times New Roman"/>
          <w:sz w:val="24"/>
          <w:szCs w:val="24"/>
          <w:lang w:val="en-US"/>
        </w:rPr>
        <w:t xml:space="preserve"> primarily reflected </w:t>
      </w:r>
      <w:r>
        <w:rPr>
          <w:rFonts w:ascii="Times New Roman" w:hAnsi="Times New Roman"/>
          <w:sz w:val="24"/>
          <w:szCs w:val="24"/>
          <w:lang w:val="en-US"/>
        </w:rPr>
        <w:t>on the</w:t>
      </w:r>
      <w:r w:rsidRPr="00636BF0">
        <w:rPr>
          <w:rFonts w:ascii="Times New Roman" w:hAnsi="Times New Roman"/>
          <w:sz w:val="24"/>
          <w:szCs w:val="24"/>
          <w:lang w:val="en-US"/>
        </w:rPr>
        <w:t xml:space="preserve"> development of </w:t>
      </w:r>
      <w:proofErr w:type="gramStart"/>
      <w:r w:rsidRPr="00636BF0">
        <w:rPr>
          <w:rFonts w:ascii="Times New Roman" w:hAnsi="Times New Roman"/>
          <w:sz w:val="24"/>
          <w:szCs w:val="24"/>
          <w:lang w:val="en-US"/>
        </w:rPr>
        <w:t>By</w:t>
      </w:r>
      <w:proofErr w:type="gramEnd"/>
      <w:r w:rsidRPr="00636BF0">
        <w:rPr>
          <w:rFonts w:ascii="Times New Roman" w:hAnsi="Times New Roman"/>
          <w:sz w:val="24"/>
          <w:szCs w:val="24"/>
          <w:lang w:val="en-US"/>
        </w:rPr>
        <w:t xml:space="preserve"> the level of demographic development, the regions of the country </w:t>
      </w:r>
      <w:r w:rsidR="003365BE">
        <w:rPr>
          <w:rFonts w:ascii="Times New Roman" w:hAnsi="Times New Roman"/>
          <w:sz w:val="24"/>
          <w:szCs w:val="24"/>
          <w:lang w:val="en-US"/>
        </w:rPr>
        <w:t>were</w:t>
      </w:r>
      <w:r w:rsidRPr="00636BF0">
        <w:rPr>
          <w:rFonts w:ascii="Times New Roman" w:hAnsi="Times New Roman"/>
          <w:sz w:val="24"/>
          <w:szCs w:val="24"/>
          <w:lang w:val="en-US"/>
        </w:rPr>
        <w:t xml:space="preserve"> divided into three groups: regions with complex, mediated and favorable demographic situation.</w:t>
      </w:r>
    </w:p>
    <w:p w14:paraId="404EBA87" w14:textId="77777777" w:rsidR="004B1586" w:rsidRPr="009F4CD7" w:rsidRDefault="004B1586" w:rsidP="00F12F42">
      <w:pPr>
        <w:spacing w:after="0"/>
        <w:ind w:firstLine="284"/>
        <w:jc w:val="both"/>
        <w:rPr>
          <w:rFonts w:ascii="Times New Roman" w:hAnsi="Times New Roman"/>
          <w:sz w:val="24"/>
          <w:szCs w:val="28"/>
          <w:lang w:val="uk-UA"/>
        </w:rPr>
      </w:pPr>
      <w:r w:rsidRPr="009F4CD7">
        <w:rPr>
          <w:rFonts w:ascii="Times New Roman" w:hAnsi="Times New Roman"/>
          <w:sz w:val="24"/>
          <w:szCs w:val="28"/>
          <w:lang w:val="uk-UA"/>
        </w:rPr>
        <w:t>The generalized reflection of the socio-economic wellfare of any country, which is shaped by both past and current social processes, is the demographic situation in this country. It is the demographic state that is one of the determining factors for ensuring a stable and secure development of the country, and optimal demographic development is a priority interest of the state, which is dualistic both as a factor and as a result of its functioning.</w:t>
      </w:r>
    </w:p>
    <w:p w14:paraId="2756B6C5" w14:textId="77777777" w:rsidR="00053035" w:rsidRPr="009F4CD7" w:rsidRDefault="004B1586" w:rsidP="00F12F42">
      <w:pPr>
        <w:spacing w:after="0"/>
        <w:ind w:firstLine="284"/>
        <w:jc w:val="both"/>
        <w:rPr>
          <w:rFonts w:ascii="Times New Roman" w:hAnsi="Times New Roman"/>
          <w:sz w:val="24"/>
          <w:szCs w:val="28"/>
          <w:lang w:val="en-US"/>
        </w:rPr>
      </w:pPr>
      <w:r w:rsidRPr="009F4CD7">
        <w:rPr>
          <w:rFonts w:ascii="Times New Roman" w:hAnsi="Times New Roman"/>
          <w:sz w:val="24"/>
          <w:szCs w:val="28"/>
          <w:lang w:val="uk-UA"/>
        </w:rPr>
        <w:t xml:space="preserve">Thus, in the years of independence, Ukraine has experienced a demographic situation characterized by a decline in population, a rise in mortality, a decline in fertility, aging of the population and significant migration processes. These negative demographic processes occur in times of complex crisis in the domestic economy, which, in turn, contribute to the deepening and demographic crisis in the country. </w:t>
      </w:r>
    </w:p>
    <w:p w14:paraId="44AE625B" w14:textId="77777777" w:rsidR="004B1586" w:rsidRPr="009F4CD7" w:rsidRDefault="004B1586" w:rsidP="00F12F42">
      <w:pPr>
        <w:spacing w:after="0"/>
        <w:ind w:firstLine="284"/>
        <w:jc w:val="both"/>
        <w:rPr>
          <w:rFonts w:ascii="Times New Roman" w:hAnsi="Times New Roman"/>
          <w:sz w:val="24"/>
          <w:szCs w:val="28"/>
          <w:lang w:val="uk-UA"/>
        </w:rPr>
      </w:pPr>
      <w:r w:rsidRPr="009F4CD7">
        <w:rPr>
          <w:rFonts w:ascii="Times New Roman" w:hAnsi="Times New Roman"/>
          <w:sz w:val="24"/>
          <w:szCs w:val="28"/>
          <w:lang w:val="uk-UA"/>
        </w:rPr>
        <w:t>The deepening of the same demographic crisis in the country today is not only one of the factors of insufficiently effective socio-economic development, but also threatens its future and national security of the state. Due to an inadequate analytical definition of the demographic situation in Ukraine, the level of realization of the priority directions of the state social policy is distorted, and the main threats to national security in this area remain unresolved.</w:t>
      </w:r>
    </w:p>
    <w:p w14:paraId="71001F23" w14:textId="77777777" w:rsidR="00630C54" w:rsidRPr="009F4CD7" w:rsidRDefault="00630C54" w:rsidP="00F12F42">
      <w:pPr>
        <w:spacing w:after="0"/>
        <w:ind w:firstLine="284"/>
        <w:jc w:val="both"/>
        <w:rPr>
          <w:rFonts w:ascii="Times New Roman" w:hAnsi="Times New Roman"/>
          <w:sz w:val="24"/>
          <w:szCs w:val="28"/>
          <w:lang w:val="uk-UA"/>
        </w:rPr>
      </w:pPr>
      <w:r w:rsidRPr="009F4CD7">
        <w:rPr>
          <w:rFonts w:ascii="Times New Roman" w:hAnsi="Times New Roman"/>
          <w:sz w:val="24"/>
          <w:szCs w:val="28"/>
          <w:lang w:val="uk-UA"/>
        </w:rPr>
        <w:t xml:space="preserve">Therefore, today the issue of improving the approaches to assessing the demographic situation is </w:t>
      </w:r>
      <w:r w:rsidRPr="009F4CD7">
        <w:rPr>
          <w:rFonts w:ascii="Times New Roman" w:hAnsi="Times New Roman"/>
          <w:sz w:val="24"/>
          <w:szCs w:val="28"/>
          <w:lang w:val="en-US"/>
        </w:rPr>
        <w:t xml:space="preserve">extremely </w:t>
      </w:r>
      <w:r w:rsidRPr="009F4CD7">
        <w:rPr>
          <w:rFonts w:ascii="Times New Roman" w:hAnsi="Times New Roman"/>
          <w:sz w:val="24"/>
          <w:szCs w:val="28"/>
          <w:lang w:val="uk-UA"/>
        </w:rPr>
        <w:t>relevant. After all, it is the analysis of the demographic situation in the country and its individual regions that allows negative trends forecasting and identifying problems with the qualitative composition of the population and contributes to the formation of an effective regional policy on the socio-demographic development of a particular territory.</w:t>
      </w:r>
    </w:p>
    <w:p w14:paraId="2CB77901" w14:textId="77777777" w:rsidR="00630C54" w:rsidRDefault="00630C54" w:rsidP="00F12F42">
      <w:pPr>
        <w:spacing w:after="0"/>
        <w:ind w:firstLine="284"/>
        <w:jc w:val="both"/>
        <w:rPr>
          <w:rFonts w:ascii="Times New Roman" w:hAnsi="Times New Roman"/>
          <w:sz w:val="24"/>
          <w:szCs w:val="28"/>
          <w:lang w:val="uk-UA"/>
        </w:rPr>
      </w:pPr>
      <w:r w:rsidRPr="009F4CD7">
        <w:rPr>
          <w:rFonts w:ascii="Times New Roman" w:hAnsi="Times New Roman"/>
          <w:sz w:val="24"/>
          <w:szCs w:val="28"/>
          <w:lang w:val="uk-UA"/>
        </w:rPr>
        <w:t xml:space="preserve">Creation of favorable opportunities for demographic improvement and formation of preconditions for the gradual stabilization of the population and ensuring a stable tendency to improve the quality of Ukraine's demographic potential requires the study of the problematic aspects of carrying out a statistical analysis of the demographic situation in the country and in its </w:t>
      </w:r>
      <w:r w:rsidRPr="009F4CD7">
        <w:rPr>
          <w:rFonts w:ascii="Times New Roman" w:hAnsi="Times New Roman"/>
          <w:sz w:val="24"/>
          <w:szCs w:val="28"/>
          <w:lang w:val="en-US"/>
        </w:rPr>
        <w:t>separate</w:t>
      </w:r>
      <w:r w:rsidRPr="009F4CD7">
        <w:rPr>
          <w:rFonts w:ascii="Times New Roman" w:hAnsi="Times New Roman"/>
          <w:sz w:val="24"/>
          <w:szCs w:val="28"/>
          <w:lang w:val="uk-UA"/>
        </w:rPr>
        <w:t xml:space="preserve"> regions.</w:t>
      </w:r>
    </w:p>
    <w:p w14:paraId="15A9D570" w14:textId="77777777" w:rsidR="00EB7F49" w:rsidRPr="009F4CD7" w:rsidRDefault="00EB7F49" w:rsidP="00EB7F49">
      <w:pPr>
        <w:spacing w:after="0"/>
        <w:ind w:firstLine="709"/>
        <w:jc w:val="both"/>
        <w:rPr>
          <w:rFonts w:ascii="Times New Roman" w:hAnsi="Times New Roman"/>
          <w:sz w:val="24"/>
          <w:szCs w:val="28"/>
          <w:lang w:val="uk-UA"/>
        </w:rPr>
      </w:pPr>
    </w:p>
    <w:p w14:paraId="2F6DD466" w14:textId="77777777" w:rsidR="00EB7F49" w:rsidRDefault="00EB7F49" w:rsidP="00F12F42">
      <w:pPr>
        <w:spacing w:after="0"/>
        <w:jc w:val="both"/>
        <w:rPr>
          <w:rFonts w:ascii="Times New Roman" w:hAnsi="Times New Roman"/>
          <w:sz w:val="24"/>
          <w:lang w:val="en-US"/>
        </w:rPr>
      </w:pPr>
      <w:r w:rsidRPr="00F12F42">
        <w:rPr>
          <w:rFonts w:ascii="Times New Roman" w:hAnsi="Times New Roman"/>
          <w:b/>
          <w:bCs/>
          <w:color w:val="000000"/>
          <w:sz w:val="28"/>
          <w:szCs w:val="24"/>
          <w:lang w:val="en-US"/>
        </w:rPr>
        <w:t>Literature Review</w:t>
      </w:r>
      <w:r w:rsidRPr="00F12F42">
        <w:rPr>
          <w:rFonts w:ascii="Times New Roman" w:hAnsi="Times New Roman"/>
          <w:sz w:val="24"/>
          <w:lang w:val="en-US"/>
        </w:rPr>
        <w:t xml:space="preserve"> </w:t>
      </w:r>
    </w:p>
    <w:p w14:paraId="237A1510" w14:textId="77777777" w:rsidR="00F12F42" w:rsidRPr="00F12F42" w:rsidRDefault="00F12F42" w:rsidP="00F12F42">
      <w:pPr>
        <w:spacing w:after="0"/>
        <w:jc w:val="both"/>
        <w:rPr>
          <w:rFonts w:ascii="Times New Roman" w:hAnsi="Times New Roman"/>
          <w:sz w:val="24"/>
          <w:lang w:val="en-US"/>
        </w:rPr>
      </w:pPr>
    </w:p>
    <w:p w14:paraId="1D86CFA5" w14:textId="77777777" w:rsidR="00630C54" w:rsidRPr="00EB7F49" w:rsidRDefault="00630C54" w:rsidP="00F12F42">
      <w:pPr>
        <w:spacing w:after="0"/>
        <w:jc w:val="both"/>
        <w:rPr>
          <w:rFonts w:ascii="Times New Roman" w:hAnsi="Times New Roman"/>
          <w:sz w:val="24"/>
          <w:szCs w:val="28"/>
          <w:lang w:val="en-US"/>
        </w:rPr>
      </w:pPr>
      <w:r w:rsidRPr="009F4CD7">
        <w:rPr>
          <w:rFonts w:ascii="Times New Roman" w:hAnsi="Times New Roman"/>
          <w:sz w:val="24"/>
          <w:szCs w:val="28"/>
          <w:lang w:val="uk-UA"/>
        </w:rPr>
        <w:t>The research of issues and problems of the demographic situation development is highlighted in the writings of many scholars. Thus, the nature, constituents and the state of the demographic situation in Ukraine are considered by such Ukrainian scientists as: N. Vlasenko, G. Gerasymenko, V. Goryov</w:t>
      </w:r>
      <w:r w:rsidRPr="009F4CD7">
        <w:rPr>
          <w:rFonts w:ascii="Times New Roman" w:hAnsi="Times New Roman"/>
          <w:sz w:val="24"/>
          <w:szCs w:val="28"/>
          <w:lang w:val="en-US"/>
        </w:rPr>
        <w:t>yi</w:t>
      </w:r>
      <w:r w:rsidRPr="009F4CD7">
        <w:rPr>
          <w:rFonts w:ascii="Times New Roman" w:hAnsi="Times New Roman"/>
          <w:sz w:val="24"/>
          <w:szCs w:val="28"/>
          <w:lang w:val="uk-UA"/>
        </w:rPr>
        <w:t>, E. Libanova, O. Mykolyuk, V. Novikov, S. Pyrozhkov, L. Stelmakh, O. Shekera and others. Their works give a general description of the demographic situation in the country, analyze the changes in the population structure, identify the main factors of demographic changes, describe their models, and also highlight the interrelationships. However, methodological nuances, comparative analysis using computer systems and technologies, statistical tools, with the ability to evaluate and compare the demographic situation of the regions need further development and improvement.</w:t>
      </w:r>
    </w:p>
    <w:p w14:paraId="57D8B5B2" w14:textId="77777777" w:rsidR="00630C54" w:rsidRDefault="00630C54" w:rsidP="00F12F42">
      <w:pPr>
        <w:spacing w:after="0"/>
        <w:ind w:firstLine="284"/>
        <w:jc w:val="both"/>
        <w:rPr>
          <w:rFonts w:ascii="Times New Roman" w:hAnsi="Times New Roman"/>
          <w:sz w:val="24"/>
          <w:szCs w:val="28"/>
          <w:lang w:val="uk-UA"/>
        </w:rPr>
      </w:pPr>
      <w:r w:rsidRPr="009F4CD7">
        <w:rPr>
          <w:rFonts w:ascii="Times New Roman" w:hAnsi="Times New Roman"/>
          <w:sz w:val="24"/>
          <w:szCs w:val="28"/>
          <w:lang w:val="en-US"/>
        </w:rPr>
        <w:t xml:space="preserve">For today, </w:t>
      </w:r>
      <w:r w:rsidRPr="009F4CD7">
        <w:rPr>
          <w:rFonts w:ascii="Times New Roman" w:hAnsi="Times New Roman"/>
          <w:sz w:val="24"/>
          <w:szCs w:val="28"/>
          <w:lang w:val="uk-UA"/>
        </w:rPr>
        <w:t xml:space="preserve">there are few research approaches to the analysis of the demographic situation in the country based on such methods of statistical analysis as the ranking method and the clusterization </w:t>
      </w:r>
      <w:r w:rsidRPr="009F4CD7">
        <w:rPr>
          <w:rFonts w:ascii="Times New Roman" w:hAnsi="Times New Roman"/>
          <w:sz w:val="24"/>
          <w:szCs w:val="28"/>
          <w:lang w:val="uk-UA"/>
        </w:rPr>
        <w:lastRenderedPageBreak/>
        <w:t>method. However, it is precisely for the construction of a coherent picture of the demographic situation in the regions of Ukraine that the transition from the study of individual values of demographic indicators to their distribution and grouping is necessary in order to comprehensively assess the dynamics of the demographic situation of the regions.</w:t>
      </w:r>
    </w:p>
    <w:p w14:paraId="2FBF55D1" w14:textId="77777777" w:rsidR="003D4A52" w:rsidRDefault="003D4A52" w:rsidP="003D4A52">
      <w:pPr>
        <w:spacing w:after="0"/>
        <w:jc w:val="both"/>
        <w:rPr>
          <w:rFonts w:ascii="Times New Roman" w:hAnsi="Times New Roman"/>
          <w:sz w:val="24"/>
          <w:szCs w:val="28"/>
          <w:lang w:val="uk-UA"/>
        </w:rPr>
      </w:pPr>
    </w:p>
    <w:p w14:paraId="5A4BF8D5" w14:textId="77777777" w:rsidR="003D4A52" w:rsidRDefault="003D4A52" w:rsidP="003D4A52">
      <w:pPr>
        <w:spacing w:after="0"/>
        <w:jc w:val="both"/>
        <w:rPr>
          <w:rFonts w:ascii="Times New Roman" w:hAnsi="Times New Roman"/>
          <w:b/>
          <w:sz w:val="28"/>
          <w:szCs w:val="28"/>
          <w:lang w:val="en-US"/>
        </w:rPr>
      </w:pPr>
      <w:r w:rsidRPr="003D4A52">
        <w:rPr>
          <w:rFonts w:ascii="Times New Roman" w:hAnsi="Times New Roman"/>
          <w:b/>
          <w:color w:val="000000"/>
          <w:sz w:val="28"/>
          <w:szCs w:val="28"/>
          <w:lang w:val="en-US"/>
        </w:rPr>
        <w:t xml:space="preserve">The Current </w:t>
      </w:r>
      <w:r w:rsidRPr="003D4A52">
        <w:rPr>
          <w:rFonts w:ascii="Times New Roman" w:hAnsi="Times New Roman"/>
          <w:b/>
          <w:sz w:val="28"/>
          <w:szCs w:val="28"/>
          <w:lang w:val="en-US"/>
        </w:rPr>
        <w:t xml:space="preserve">demographic </w:t>
      </w:r>
      <w:r w:rsidRPr="003D4A52">
        <w:rPr>
          <w:rFonts w:ascii="Times New Roman" w:hAnsi="Times New Roman"/>
          <w:b/>
          <w:color w:val="000000"/>
          <w:sz w:val="28"/>
          <w:szCs w:val="28"/>
          <w:lang w:val="en-US"/>
        </w:rPr>
        <w:t>Situation</w:t>
      </w:r>
      <w:r w:rsidRPr="003D4A52">
        <w:rPr>
          <w:rFonts w:ascii="Times New Roman" w:hAnsi="Times New Roman"/>
          <w:b/>
          <w:sz w:val="28"/>
          <w:szCs w:val="28"/>
          <w:lang w:val="en-US"/>
        </w:rPr>
        <w:t xml:space="preserve"> </w:t>
      </w:r>
    </w:p>
    <w:p w14:paraId="2F95EF47" w14:textId="77777777" w:rsidR="003D4A52" w:rsidRDefault="003D4A52" w:rsidP="00F12F42">
      <w:pPr>
        <w:spacing w:after="0"/>
        <w:ind w:firstLine="284"/>
        <w:jc w:val="both"/>
        <w:rPr>
          <w:rFonts w:ascii="Times New Roman" w:hAnsi="Times New Roman"/>
          <w:sz w:val="24"/>
          <w:szCs w:val="28"/>
          <w:lang w:val="uk-UA"/>
        </w:rPr>
      </w:pPr>
    </w:p>
    <w:p w14:paraId="26093FDA" w14:textId="77777777" w:rsidR="00053035" w:rsidRPr="009F4CD7" w:rsidRDefault="00630C54" w:rsidP="00F12F42">
      <w:pPr>
        <w:spacing w:after="0"/>
        <w:ind w:firstLine="284"/>
        <w:jc w:val="both"/>
        <w:rPr>
          <w:rFonts w:ascii="Times New Roman" w:hAnsi="Times New Roman"/>
          <w:sz w:val="24"/>
          <w:szCs w:val="28"/>
          <w:lang w:val="en-US"/>
        </w:rPr>
      </w:pPr>
      <w:r w:rsidRPr="009F4CD7">
        <w:rPr>
          <w:rFonts w:ascii="Times New Roman" w:hAnsi="Times New Roman"/>
          <w:sz w:val="24"/>
          <w:szCs w:val="28"/>
          <w:lang w:val="uk-UA"/>
        </w:rPr>
        <w:t>Today, the issues of the implementation effectiveness of national social and demographic policies, programs of socio-economic development at the regional and local levels</w:t>
      </w:r>
      <w:r w:rsidRPr="009F4CD7">
        <w:rPr>
          <w:rFonts w:ascii="Times New Roman" w:hAnsi="Times New Roman"/>
          <w:sz w:val="24"/>
          <w:szCs w:val="28"/>
          <w:lang w:val="en-US"/>
        </w:rPr>
        <w:t xml:space="preserve"> need more attention</w:t>
      </w:r>
      <w:r w:rsidRPr="009F4CD7">
        <w:rPr>
          <w:rFonts w:ascii="Times New Roman" w:hAnsi="Times New Roman"/>
          <w:sz w:val="24"/>
          <w:szCs w:val="28"/>
          <w:lang w:val="uk-UA"/>
        </w:rPr>
        <w:t xml:space="preserve">. At the same time, the primary promising goal of demographic development is the creation of favorable opportunities for demographic improvement and the formation of prerequisites for the gradual stabilization of the population and ensuring a steady trend towards improving the quality of demographic potential. </w:t>
      </w:r>
    </w:p>
    <w:p w14:paraId="4BE3457E" w14:textId="77777777" w:rsidR="00630C54" w:rsidRPr="009F4CD7" w:rsidRDefault="00630C54" w:rsidP="00F12F42">
      <w:pPr>
        <w:spacing w:after="0"/>
        <w:ind w:firstLine="284"/>
        <w:jc w:val="both"/>
        <w:rPr>
          <w:rFonts w:ascii="Times New Roman" w:hAnsi="Times New Roman"/>
          <w:sz w:val="24"/>
          <w:szCs w:val="28"/>
          <w:lang w:val="uk-UA"/>
        </w:rPr>
      </w:pPr>
      <w:r w:rsidRPr="009F4CD7">
        <w:rPr>
          <w:rFonts w:ascii="Times New Roman" w:hAnsi="Times New Roman"/>
          <w:sz w:val="24"/>
          <w:szCs w:val="28"/>
          <w:lang w:val="uk-UA"/>
        </w:rPr>
        <w:t xml:space="preserve">This is explained by the fact that in </w:t>
      </w:r>
      <w:r w:rsidR="009878B7" w:rsidRPr="009F4CD7">
        <w:rPr>
          <w:rFonts w:ascii="Times New Roman" w:hAnsi="Times New Roman"/>
          <w:sz w:val="24"/>
          <w:szCs w:val="28"/>
          <w:lang w:val="en-US"/>
        </w:rPr>
        <w:t>modern</w:t>
      </w:r>
      <w:r w:rsidRPr="009F4CD7">
        <w:rPr>
          <w:rFonts w:ascii="Times New Roman" w:hAnsi="Times New Roman"/>
          <w:sz w:val="24"/>
          <w:szCs w:val="28"/>
          <w:lang w:val="uk-UA"/>
        </w:rPr>
        <w:t xml:space="preserve"> Ukraine, the demographic situation, which is determined by the structure of the population and the nature of its movement, types, types and mode of reproduction, fertility and mortality rates, the number of marriages and divorces, is characterized by great severity and intensity.</w:t>
      </w:r>
    </w:p>
    <w:p w14:paraId="68EDCE8F" w14:textId="77777777" w:rsidR="009878B7" w:rsidRPr="009F4CD7" w:rsidRDefault="009878B7" w:rsidP="00F12F42">
      <w:pPr>
        <w:spacing w:after="0"/>
        <w:ind w:firstLine="284"/>
        <w:jc w:val="both"/>
        <w:rPr>
          <w:rFonts w:ascii="Times New Roman" w:hAnsi="Times New Roman"/>
          <w:sz w:val="24"/>
          <w:szCs w:val="28"/>
          <w:lang w:val="uk-UA"/>
        </w:rPr>
      </w:pPr>
      <w:r w:rsidRPr="009F4CD7">
        <w:rPr>
          <w:rFonts w:ascii="Times New Roman" w:hAnsi="Times New Roman"/>
          <w:sz w:val="24"/>
          <w:szCs w:val="28"/>
          <w:lang w:val="uk-UA"/>
        </w:rPr>
        <w:t>So, more than 100 years ago, demographic processes attracted the attention of specialists</w:t>
      </w:r>
      <w:r w:rsidRPr="009F4CD7">
        <w:rPr>
          <w:rFonts w:ascii="Times New Roman" w:hAnsi="Times New Roman"/>
          <w:sz w:val="24"/>
          <w:szCs w:val="28"/>
          <w:lang w:val="en-US"/>
        </w:rPr>
        <w:t xml:space="preserve"> only</w:t>
      </w:r>
      <w:r w:rsidRPr="009F4CD7">
        <w:rPr>
          <w:rFonts w:ascii="Times New Roman" w:hAnsi="Times New Roman"/>
          <w:sz w:val="24"/>
          <w:szCs w:val="28"/>
          <w:lang w:val="uk-UA"/>
        </w:rPr>
        <w:t>, but now statistics on the demographic situation on the planet - the focus of attention of both international organizations and governments of coun</w:t>
      </w:r>
      <w:r w:rsidR="00753FB6">
        <w:rPr>
          <w:rFonts w:ascii="Times New Roman" w:hAnsi="Times New Roman"/>
          <w:sz w:val="24"/>
          <w:szCs w:val="28"/>
          <w:lang w:val="uk-UA"/>
        </w:rPr>
        <w:t>tries and the general public</w:t>
      </w:r>
      <w:r w:rsidRPr="009F4CD7">
        <w:rPr>
          <w:rFonts w:ascii="Times New Roman" w:hAnsi="Times New Roman"/>
          <w:sz w:val="24"/>
          <w:szCs w:val="28"/>
          <w:lang w:val="uk-UA"/>
        </w:rPr>
        <w:t>. Therefore, the basis of a reasoned approach to decision-making in the demographic field is a systematic statistical analysis of the current demographic state of individual regions and the country as a whole, the results of which determine the trends and patterns of demographic processes and phenomena, assesses the inter-regional differences in demographic processes.</w:t>
      </w:r>
    </w:p>
    <w:p w14:paraId="061A3159" w14:textId="77777777" w:rsidR="003D4A52" w:rsidRDefault="009878B7" w:rsidP="003D4A52">
      <w:pPr>
        <w:spacing w:after="0"/>
        <w:ind w:firstLine="284"/>
        <w:jc w:val="both"/>
        <w:rPr>
          <w:rFonts w:ascii="Times New Roman" w:eastAsia="Times New Roman" w:hAnsi="Times New Roman"/>
          <w:sz w:val="24"/>
          <w:szCs w:val="28"/>
          <w:lang w:val="en-US" w:eastAsia="ru-RU"/>
        </w:rPr>
      </w:pPr>
      <w:r w:rsidRPr="009F4CD7">
        <w:rPr>
          <w:rFonts w:ascii="Times New Roman" w:eastAsia="Times New Roman" w:hAnsi="Times New Roman"/>
          <w:sz w:val="24"/>
          <w:szCs w:val="28"/>
          <w:lang w:val="en-US" w:eastAsia="ru-RU"/>
        </w:rPr>
        <w:t xml:space="preserve">It </w:t>
      </w:r>
      <w:proofErr w:type="gramStart"/>
      <w:r w:rsidRPr="009F4CD7">
        <w:rPr>
          <w:rFonts w:ascii="Times New Roman" w:eastAsia="Times New Roman" w:hAnsi="Times New Roman"/>
          <w:sz w:val="24"/>
          <w:szCs w:val="28"/>
          <w:lang w:val="en-US" w:eastAsia="ru-RU"/>
        </w:rPr>
        <w:t>shoul</w:t>
      </w:r>
      <w:r w:rsidR="000D4981" w:rsidRPr="009F4CD7">
        <w:rPr>
          <w:rFonts w:ascii="Times New Roman" w:eastAsia="Times New Roman" w:hAnsi="Times New Roman"/>
          <w:sz w:val="24"/>
          <w:szCs w:val="28"/>
          <w:lang w:val="en-US" w:eastAsia="ru-RU"/>
        </w:rPr>
        <w:t>d</w:t>
      </w:r>
      <w:r w:rsidRPr="009F4CD7">
        <w:rPr>
          <w:rFonts w:ascii="Times New Roman" w:eastAsia="Times New Roman" w:hAnsi="Times New Roman"/>
          <w:sz w:val="24"/>
          <w:szCs w:val="28"/>
          <w:lang w:val="en-US" w:eastAsia="ru-RU"/>
        </w:rPr>
        <w:t xml:space="preserve"> be noted</w:t>
      </w:r>
      <w:proofErr w:type="gramEnd"/>
      <w:r w:rsidRPr="009F4CD7">
        <w:rPr>
          <w:rFonts w:ascii="Times New Roman" w:eastAsia="Times New Roman" w:hAnsi="Times New Roman"/>
          <w:sz w:val="24"/>
          <w:szCs w:val="28"/>
          <w:lang w:val="en-US" w:eastAsia="ru-RU"/>
        </w:rPr>
        <w:t xml:space="preserve"> that the population of Ukraine as of January 1, 2017, according to statistics, amounted to 42584.5 thousand people (excluding the temporarily occupied territory of the Autonomous Republic of Crimea and the city of Sevastopol). To provide more characteristics we will consider the main demographic indicators of the population from 20</w:t>
      </w:r>
      <w:r w:rsidR="003D4A52">
        <w:rPr>
          <w:rFonts w:ascii="Times New Roman" w:eastAsia="Times New Roman" w:hAnsi="Times New Roman"/>
          <w:sz w:val="24"/>
          <w:szCs w:val="28"/>
          <w:lang w:val="en-US" w:eastAsia="ru-RU"/>
        </w:rPr>
        <w:t>05 to 2017 in Table. 1</w:t>
      </w:r>
    </w:p>
    <w:p w14:paraId="35E3DE4D" w14:textId="77777777" w:rsidR="003D4A52" w:rsidRDefault="003D4A52" w:rsidP="003D4A52">
      <w:pPr>
        <w:spacing w:after="0"/>
        <w:jc w:val="both"/>
        <w:rPr>
          <w:rFonts w:ascii="Times New Roman" w:eastAsia="Times New Roman" w:hAnsi="Times New Roman"/>
          <w:sz w:val="24"/>
          <w:szCs w:val="28"/>
          <w:lang w:val="en-US" w:eastAsia="ru-RU"/>
        </w:rPr>
      </w:pPr>
    </w:p>
    <w:p w14:paraId="01D407F1" w14:textId="77777777" w:rsidR="00AB3CBE" w:rsidRDefault="003D4A52" w:rsidP="003D4A52">
      <w:pPr>
        <w:spacing w:after="0"/>
        <w:jc w:val="both"/>
        <w:rPr>
          <w:rFonts w:ascii="Times New Roman" w:hAnsi="Times New Roman"/>
          <w:sz w:val="24"/>
          <w:szCs w:val="28"/>
          <w:lang w:val="en-US"/>
        </w:rPr>
      </w:pPr>
      <w:r w:rsidRPr="003D4A52">
        <w:rPr>
          <w:rFonts w:ascii="Times New Roman" w:hAnsi="Times New Roman"/>
          <w:b/>
          <w:color w:val="000000"/>
          <w:sz w:val="24"/>
          <w:szCs w:val="28"/>
          <w:lang w:val="en-US"/>
        </w:rPr>
        <w:t>Table</w:t>
      </w:r>
      <w:r w:rsidRPr="003D4A52">
        <w:rPr>
          <w:rFonts w:ascii="Times New Roman" w:hAnsi="Times New Roman"/>
          <w:b/>
          <w:color w:val="000000"/>
          <w:sz w:val="24"/>
          <w:szCs w:val="28"/>
          <w:lang w:val="uk-UA"/>
        </w:rPr>
        <w:t xml:space="preserve"> 1</w:t>
      </w:r>
      <w:r>
        <w:rPr>
          <w:rFonts w:ascii="Times New Roman" w:hAnsi="Times New Roman"/>
          <w:b/>
          <w:color w:val="000000"/>
          <w:sz w:val="24"/>
          <w:szCs w:val="28"/>
          <w:lang w:val="en-US"/>
        </w:rPr>
        <w:t xml:space="preserve">. </w:t>
      </w:r>
      <w:r w:rsidR="009878B7" w:rsidRPr="003D4A52">
        <w:rPr>
          <w:rFonts w:ascii="Times New Roman" w:hAnsi="Times New Roman"/>
          <w:sz w:val="24"/>
          <w:szCs w:val="28"/>
          <w:lang w:val="en-US"/>
        </w:rPr>
        <w:t>Dynamics of the basic demographic indicators of the population of Ukraine</w:t>
      </w:r>
    </w:p>
    <w:p w14:paraId="3E416578" w14:textId="77777777" w:rsidR="003D4A52" w:rsidRPr="003D4A52" w:rsidRDefault="003D4A52" w:rsidP="003D4A52">
      <w:pPr>
        <w:spacing w:after="0"/>
        <w:jc w:val="both"/>
        <w:rPr>
          <w:rFonts w:ascii="Times New Roman" w:eastAsia="Times New Roman" w:hAnsi="Times New Roman"/>
          <w:sz w:val="24"/>
          <w:szCs w:val="28"/>
          <w:lang w:val="en-US" w:eastAsia="ru-RU"/>
        </w:rPr>
      </w:pPr>
    </w:p>
    <w:tbl>
      <w:tblPr>
        <w:tblW w:w="5108" w:type="pct"/>
        <w:tblCellMar>
          <w:left w:w="0" w:type="dxa"/>
          <w:right w:w="0" w:type="dxa"/>
        </w:tblCellMar>
        <w:tblLook w:val="04A0" w:firstRow="1" w:lastRow="0" w:firstColumn="1" w:lastColumn="0" w:noHBand="0" w:noVBand="1"/>
      </w:tblPr>
      <w:tblGrid>
        <w:gridCol w:w="1157"/>
        <w:gridCol w:w="1294"/>
        <w:gridCol w:w="1730"/>
        <w:gridCol w:w="1728"/>
        <w:gridCol w:w="2285"/>
        <w:gridCol w:w="1352"/>
      </w:tblGrid>
      <w:tr w:rsidR="00F12F42" w:rsidRPr="00053035" w14:paraId="1BEBEEB7" w14:textId="77777777" w:rsidTr="003D4A52">
        <w:trPr>
          <w:trHeight w:hRule="exact" w:val="516"/>
        </w:trPr>
        <w:tc>
          <w:tcPr>
            <w:tcW w:w="606" w:type="pct"/>
            <w:vMerge w:val="restart"/>
            <w:tcBorders>
              <w:top w:val="single" w:sz="4" w:space="0" w:color="000000"/>
              <w:left w:val="single" w:sz="4" w:space="0" w:color="000000"/>
              <w:bottom w:val="single" w:sz="4" w:space="0" w:color="000000"/>
              <w:right w:val="single" w:sz="4" w:space="0" w:color="000000"/>
            </w:tcBorders>
          </w:tcPr>
          <w:p w14:paraId="6DDE79EB" w14:textId="77777777" w:rsidR="00952BAB" w:rsidRPr="009F4CD7" w:rsidRDefault="00952BAB" w:rsidP="00E71527">
            <w:pPr>
              <w:pStyle w:val="TableParagraph"/>
              <w:kinsoku w:val="0"/>
              <w:overflowPunct w:val="0"/>
              <w:spacing w:before="0" w:line="276" w:lineRule="auto"/>
              <w:rPr>
                <w:bCs/>
                <w:sz w:val="22"/>
                <w:szCs w:val="22"/>
                <w:lang w:val="en-US"/>
              </w:rPr>
            </w:pPr>
          </w:p>
          <w:p w14:paraId="0AF82E9A" w14:textId="77777777" w:rsidR="00952BAB" w:rsidRPr="009F4CD7" w:rsidRDefault="009878B7" w:rsidP="00E71527">
            <w:pPr>
              <w:pStyle w:val="TableParagraph"/>
              <w:kinsoku w:val="0"/>
              <w:overflowPunct w:val="0"/>
              <w:spacing w:before="0" w:line="276" w:lineRule="auto"/>
              <w:ind w:firstLine="5"/>
              <w:rPr>
                <w:sz w:val="22"/>
                <w:szCs w:val="22"/>
                <w:lang w:val="en-US"/>
              </w:rPr>
            </w:pPr>
            <w:r w:rsidRPr="009F4CD7">
              <w:rPr>
                <w:bCs/>
                <w:sz w:val="22"/>
                <w:szCs w:val="22"/>
                <w:lang w:val="en-US"/>
              </w:rPr>
              <w:t>Indicators</w:t>
            </w:r>
          </w:p>
        </w:tc>
        <w:tc>
          <w:tcPr>
            <w:tcW w:w="678" w:type="pct"/>
            <w:vMerge w:val="restart"/>
            <w:tcBorders>
              <w:top w:val="single" w:sz="4" w:space="0" w:color="000000"/>
              <w:left w:val="single" w:sz="4" w:space="0" w:color="000000"/>
              <w:bottom w:val="single" w:sz="4" w:space="0" w:color="000000"/>
              <w:right w:val="single" w:sz="4" w:space="0" w:color="000000"/>
            </w:tcBorders>
            <w:hideMark/>
          </w:tcPr>
          <w:p w14:paraId="6E2071BB" w14:textId="77777777" w:rsidR="009878B7" w:rsidRPr="009F4CD7" w:rsidRDefault="009878B7" w:rsidP="00E71527">
            <w:pPr>
              <w:pStyle w:val="TableParagraph"/>
              <w:kinsoku w:val="0"/>
              <w:overflowPunct w:val="0"/>
              <w:ind w:left="56" w:right="56"/>
              <w:rPr>
                <w:sz w:val="22"/>
                <w:szCs w:val="22"/>
                <w:lang w:val="uk-UA"/>
              </w:rPr>
            </w:pPr>
            <w:r w:rsidRPr="009F4CD7">
              <w:rPr>
                <w:sz w:val="22"/>
                <w:szCs w:val="22"/>
                <w:lang w:val="uk-UA"/>
              </w:rPr>
              <w:t>Population,</w:t>
            </w:r>
          </w:p>
          <w:p w14:paraId="6DB7FE14" w14:textId="77777777" w:rsidR="00952BAB" w:rsidRPr="009F4CD7" w:rsidRDefault="009878B7" w:rsidP="00E71527">
            <w:pPr>
              <w:pStyle w:val="TableParagraph"/>
              <w:kinsoku w:val="0"/>
              <w:overflowPunct w:val="0"/>
              <w:spacing w:before="0" w:line="276" w:lineRule="auto"/>
              <w:ind w:left="56" w:right="56"/>
              <w:rPr>
                <w:sz w:val="22"/>
                <w:szCs w:val="22"/>
                <w:lang w:val="uk-UA"/>
              </w:rPr>
            </w:pPr>
            <w:r w:rsidRPr="009F4CD7">
              <w:rPr>
                <w:sz w:val="22"/>
                <w:szCs w:val="22"/>
                <w:lang w:val="uk-UA"/>
              </w:rPr>
              <w:t>thousand people</w:t>
            </w:r>
          </w:p>
        </w:tc>
        <w:tc>
          <w:tcPr>
            <w:tcW w:w="906" w:type="pct"/>
            <w:vMerge w:val="restart"/>
            <w:tcBorders>
              <w:top w:val="single" w:sz="4" w:space="0" w:color="000000"/>
              <w:left w:val="single" w:sz="4" w:space="0" w:color="000000"/>
              <w:bottom w:val="single" w:sz="4" w:space="0" w:color="000000"/>
              <w:right w:val="single" w:sz="4" w:space="0" w:color="000000"/>
            </w:tcBorders>
            <w:hideMark/>
          </w:tcPr>
          <w:p w14:paraId="469B3BE1" w14:textId="77777777" w:rsidR="00952BAB" w:rsidRPr="009F4CD7" w:rsidRDefault="009878B7" w:rsidP="00E71527">
            <w:pPr>
              <w:pStyle w:val="TableParagraph"/>
              <w:kinsoku w:val="0"/>
              <w:overflowPunct w:val="0"/>
              <w:spacing w:before="0" w:line="276" w:lineRule="auto"/>
              <w:ind w:left="56" w:right="56" w:hanging="46"/>
              <w:rPr>
                <w:sz w:val="22"/>
                <w:szCs w:val="22"/>
                <w:lang w:val="en-US"/>
              </w:rPr>
            </w:pPr>
            <w:r w:rsidRPr="009F4CD7">
              <w:rPr>
                <w:sz w:val="22"/>
                <w:szCs w:val="22"/>
              </w:rPr>
              <w:t xml:space="preserve">Number of births, </w:t>
            </w:r>
            <w:r w:rsidRPr="009F4CD7">
              <w:rPr>
                <w:sz w:val="22"/>
                <w:szCs w:val="22"/>
                <w:lang w:val="en-US"/>
              </w:rPr>
              <w:t>people</w:t>
            </w:r>
          </w:p>
        </w:tc>
        <w:tc>
          <w:tcPr>
            <w:tcW w:w="905" w:type="pct"/>
            <w:vMerge w:val="restart"/>
            <w:tcBorders>
              <w:top w:val="single" w:sz="4" w:space="0" w:color="000000"/>
              <w:left w:val="single" w:sz="4" w:space="0" w:color="000000"/>
              <w:bottom w:val="single" w:sz="4" w:space="0" w:color="000000"/>
              <w:right w:val="single" w:sz="4" w:space="0" w:color="000000"/>
            </w:tcBorders>
            <w:hideMark/>
          </w:tcPr>
          <w:p w14:paraId="4C54EEE5" w14:textId="77777777" w:rsidR="00952BAB" w:rsidRPr="009F4CD7" w:rsidRDefault="009878B7" w:rsidP="00E71527">
            <w:pPr>
              <w:jc w:val="center"/>
              <w:rPr>
                <w:rFonts w:ascii="Times New Roman" w:hAnsi="Times New Roman"/>
                <w:lang w:val="en-US" w:eastAsia="ru-RU"/>
              </w:rPr>
            </w:pPr>
            <w:r w:rsidRPr="009F4CD7">
              <w:rPr>
                <w:rFonts w:ascii="Times New Roman" w:eastAsia="Times New Roman" w:hAnsi="Times New Roman"/>
                <w:lang w:eastAsia="ru-RU"/>
              </w:rPr>
              <w:t xml:space="preserve">Number of deceased, </w:t>
            </w:r>
            <w:r w:rsidRPr="009F4CD7">
              <w:rPr>
                <w:rFonts w:ascii="Times New Roman" w:eastAsia="Times New Roman" w:hAnsi="Times New Roman"/>
                <w:lang w:val="en-US" w:eastAsia="ru-RU"/>
              </w:rPr>
              <w:t>people</w:t>
            </w:r>
          </w:p>
        </w:tc>
        <w:tc>
          <w:tcPr>
            <w:tcW w:w="1197" w:type="pct"/>
            <w:vMerge w:val="restart"/>
            <w:tcBorders>
              <w:top w:val="single" w:sz="4" w:space="0" w:color="000000"/>
              <w:left w:val="single" w:sz="4" w:space="0" w:color="000000"/>
              <w:bottom w:val="single" w:sz="4" w:space="0" w:color="000000"/>
              <w:right w:val="single" w:sz="4" w:space="0" w:color="000000"/>
            </w:tcBorders>
            <w:hideMark/>
          </w:tcPr>
          <w:p w14:paraId="715D9DF5" w14:textId="77777777" w:rsidR="009878B7" w:rsidRPr="009F4CD7" w:rsidRDefault="009878B7" w:rsidP="00E71527">
            <w:pPr>
              <w:pStyle w:val="TableParagraph"/>
              <w:kinsoku w:val="0"/>
              <w:overflowPunct w:val="0"/>
              <w:spacing w:before="0" w:line="276" w:lineRule="auto"/>
              <w:ind w:left="57" w:right="57"/>
              <w:rPr>
                <w:sz w:val="22"/>
                <w:szCs w:val="22"/>
                <w:lang w:val="en-US"/>
              </w:rPr>
            </w:pPr>
            <w:r w:rsidRPr="009F4CD7">
              <w:rPr>
                <w:sz w:val="22"/>
                <w:szCs w:val="22"/>
                <w:lang w:val="en-US"/>
              </w:rPr>
              <w:t>Natural movement of population (increase / reduce), people</w:t>
            </w:r>
          </w:p>
        </w:tc>
        <w:tc>
          <w:tcPr>
            <w:tcW w:w="708" w:type="pct"/>
            <w:vMerge w:val="restart"/>
            <w:tcBorders>
              <w:top w:val="single" w:sz="4" w:space="0" w:color="000000"/>
              <w:left w:val="single" w:sz="4" w:space="0" w:color="000000"/>
              <w:bottom w:val="single" w:sz="4" w:space="0" w:color="000000"/>
              <w:right w:val="single" w:sz="4" w:space="0" w:color="000000"/>
            </w:tcBorders>
            <w:hideMark/>
          </w:tcPr>
          <w:p w14:paraId="2F81A6E2" w14:textId="77777777" w:rsidR="00952BAB" w:rsidRPr="009F4CD7" w:rsidRDefault="009878B7" w:rsidP="00E71527">
            <w:pPr>
              <w:pStyle w:val="TableParagraph"/>
              <w:kinsoku w:val="0"/>
              <w:overflowPunct w:val="0"/>
              <w:spacing w:before="0" w:line="276" w:lineRule="auto"/>
              <w:ind w:left="56" w:right="56"/>
              <w:rPr>
                <w:sz w:val="22"/>
                <w:szCs w:val="22"/>
                <w:lang w:val="en-US"/>
              </w:rPr>
            </w:pPr>
            <w:r w:rsidRPr="009F4CD7">
              <w:rPr>
                <w:sz w:val="22"/>
                <w:szCs w:val="22"/>
              </w:rPr>
              <w:t xml:space="preserve">Migration balance, </w:t>
            </w:r>
            <w:r w:rsidRPr="009F4CD7">
              <w:rPr>
                <w:sz w:val="22"/>
                <w:szCs w:val="22"/>
                <w:lang w:val="en-US"/>
              </w:rPr>
              <w:t>people</w:t>
            </w:r>
          </w:p>
        </w:tc>
      </w:tr>
      <w:tr w:rsidR="00F12F42" w:rsidRPr="00053035" w14:paraId="14ED0CE8" w14:textId="77777777" w:rsidTr="003D4A52">
        <w:trPr>
          <w:trHeight w:hRule="exact" w:val="574"/>
        </w:trPr>
        <w:tc>
          <w:tcPr>
            <w:tcW w:w="606" w:type="pct"/>
            <w:vMerge/>
            <w:tcBorders>
              <w:top w:val="single" w:sz="4" w:space="0" w:color="000000"/>
              <w:left w:val="single" w:sz="4" w:space="0" w:color="000000"/>
              <w:bottom w:val="single" w:sz="4" w:space="0" w:color="000000"/>
              <w:right w:val="single" w:sz="4" w:space="0" w:color="000000"/>
            </w:tcBorders>
            <w:vAlign w:val="center"/>
            <w:hideMark/>
          </w:tcPr>
          <w:p w14:paraId="4531A850" w14:textId="77777777" w:rsidR="00952BAB" w:rsidRPr="009F4CD7" w:rsidRDefault="00952BAB" w:rsidP="00E71527">
            <w:pPr>
              <w:spacing w:after="0"/>
              <w:jc w:val="center"/>
              <w:rPr>
                <w:rFonts w:ascii="Times New Roman" w:hAnsi="Times New Roman"/>
              </w:rPr>
            </w:pPr>
          </w:p>
        </w:tc>
        <w:tc>
          <w:tcPr>
            <w:tcW w:w="678" w:type="pct"/>
            <w:vMerge/>
            <w:tcBorders>
              <w:top w:val="single" w:sz="4" w:space="0" w:color="000000"/>
              <w:left w:val="single" w:sz="4" w:space="0" w:color="000000"/>
              <w:bottom w:val="single" w:sz="4" w:space="0" w:color="000000"/>
              <w:right w:val="single" w:sz="4" w:space="0" w:color="000000"/>
            </w:tcBorders>
            <w:vAlign w:val="center"/>
            <w:hideMark/>
          </w:tcPr>
          <w:p w14:paraId="1D12E9FE" w14:textId="77777777" w:rsidR="00952BAB" w:rsidRPr="009F4CD7" w:rsidRDefault="00952BAB" w:rsidP="00E71527">
            <w:pPr>
              <w:spacing w:after="0"/>
              <w:ind w:left="56" w:right="56"/>
              <w:jc w:val="center"/>
              <w:rPr>
                <w:rFonts w:ascii="Times New Roman" w:hAnsi="Times New Roman"/>
              </w:rPr>
            </w:pPr>
          </w:p>
        </w:tc>
        <w:tc>
          <w:tcPr>
            <w:tcW w:w="906" w:type="pct"/>
            <w:vMerge/>
            <w:tcBorders>
              <w:top w:val="single" w:sz="4" w:space="0" w:color="000000"/>
              <w:left w:val="single" w:sz="4" w:space="0" w:color="000000"/>
              <w:bottom w:val="single" w:sz="4" w:space="0" w:color="000000"/>
              <w:right w:val="single" w:sz="4" w:space="0" w:color="000000"/>
            </w:tcBorders>
            <w:vAlign w:val="center"/>
            <w:hideMark/>
          </w:tcPr>
          <w:p w14:paraId="79A78272" w14:textId="77777777" w:rsidR="00952BAB" w:rsidRPr="009F4CD7" w:rsidRDefault="00952BAB" w:rsidP="00E71527">
            <w:pPr>
              <w:spacing w:after="0"/>
              <w:ind w:left="56" w:right="56"/>
              <w:jc w:val="center"/>
              <w:rPr>
                <w:rFonts w:ascii="Times New Roman" w:hAnsi="Times New Roman"/>
              </w:rPr>
            </w:pPr>
          </w:p>
        </w:tc>
        <w:tc>
          <w:tcPr>
            <w:tcW w:w="905" w:type="pct"/>
            <w:vMerge/>
            <w:tcBorders>
              <w:top w:val="single" w:sz="4" w:space="0" w:color="000000"/>
              <w:left w:val="single" w:sz="4" w:space="0" w:color="000000"/>
              <w:bottom w:val="single" w:sz="4" w:space="0" w:color="000000"/>
              <w:right w:val="single" w:sz="4" w:space="0" w:color="000000"/>
            </w:tcBorders>
            <w:vAlign w:val="center"/>
            <w:hideMark/>
          </w:tcPr>
          <w:p w14:paraId="2A445311" w14:textId="77777777" w:rsidR="00952BAB" w:rsidRPr="009F4CD7" w:rsidRDefault="00952BAB" w:rsidP="00E71527">
            <w:pPr>
              <w:spacing w:after="0"/>
              <w:ind w:left="56" w:right="56"/>
              <w:jc w:val="center"/>
              <w:rPr>
                <w:rFonts w:ascii="Times New Roman" w:hAnsi="Times New Roman"/>
              </w:rPr>
            </w:pPr>
          </w:p>
        </w:tc>
        <w:tc>
          <w:tcPr>
            <w:tcW w:w="1197" w:type="pct"/>
            <w:vMerge/>
            <w:tcBorders>
              <w:top w:val="single" w:sz="4" w:space="0" w:color="000000"/>
              <w:left w:val="single" w:sz="4" w:space="0" w:color="000000"/>
              <w:bottom w:val="single" w:sz="4" w:space="0" w:color="000000"/>
              <w:right w:val="single" w:sz="4" w:space="0" w:color="000000"/>
            </w:tcBorders>
            <w:vAlign w:val="center"/>
            <w:hideMark/>
          </w:tcPr>
          <w:p w14:paraId="1A336C33" w14:textId="77777777" w:rsidR="00952BAB" w:rsidRPr="009F4CD7" w:rsidRDefault="00952BAB" w:rsidP="00E71527">
            <w:pPr>
              <w:spacing w:after="0"/>
              <w:ind w:left="56" w:right="56"/>
              <w:jc w:val="center"/>
              <w:rPr>
                <w:rFonts w:ascii="Times New Roman" w:hAnsi="Times New Roman"/>
              </w:rPr>
            </w:pPr>
          </w:p>
        </w:tc>
        <w:tc>
          <w:tcPr>
            <w:tcW w:w="708" w:type="pct"/>
            <w:vMerge/>
            <w:tcBorders>
              <w:top w:val="single" w:sz="4" w:space="0" w:color="000000"/>
              <w:left w:val="single" w:sz="4" w:space="0" w:color="000000"/>
              <w:bottom w:val="single" w:sz="4" w:space="0" w:color="000000"/>
              <w:right w:val="single" w:sz="4" w:space="0" w:color="000000"/>
            </w:tcBorders>
            <w:vAlign w:val="center"/>
            <w:hideMark/>
          </w:tcPr>
          <w:p w14:paraId="41CA9CC5" w14:textId="77777777" w:rsidR="00952BAB" w:rsidRPr="009F4CD7" w:rsidRDefault="00952BAB" w:rsidP="00E71527">
            <w:pPr>
              <w:spacing w:after="0"/>
              <w:ind w:left="56" w:right="56"/>
              <w:jc w:val="center"/>
              <w:rPr>
                <w:rFonts w:ascii="Times New Roman" w:hAnsi="Times New Roman"/>
              </w:rPr>
            </w:pPr>
          </w:p>
        </w:tc>
      </w:tr>
      <w:tr w:rsidR="00F12F42" w:rsidRPr="00053035" w14:paraId="5F6A0129" w14:textId="77777777" w:rsidTr="003D4A52">
        <w:trPr>
          <w:trHeight w:hRule="exact" w:val="338"/>
        </w:trPr>
        <w:tc>
          <w:tcPr>
            <w:tcW w:w="606" w:type="pct"/>
            <w:tcBorders>
              <w:top w:val="single" w:sz="4" w:space="0" w:color="000000"/>
              <w:left w:val="single" w:sz="4" w:space="0" w:color="000000"/>
              <w:bottom w:val="single" w:sz="4" w:space="0" w:color="000000"/>
              <w:right w:val="single" w:sz="4" w:space="0" w:color="000000"/>
            </w:tcBorders>
            <w:hideMark/>
          </w:tcPr>
          <w:p w14:paraId="6514E3DD" w14:textId="77777777" w:rsidR="00952BAB" w:rsidRPr="009F4CD7" w:rsidRDefault="00952BAB" w:rsidP="00E71527">
            <w:pPr>
              <w:pStyle w:val="TableParagraph"/>
              <w:kinsoku w:val="0"/>
              <w:overflowPunct w:val="0"/>
              <w:spacing w:before="0" w:line="276" w:lineRule="auto"/>
              <w:ind w:left="51"/>
              <w:rPr>
                <w:sz w:val="22"/>
                <w:szCs w:val="22"/>
                <w:lang w:val="uk-UA"/>
              </w:rPr>
            </w:pPr>
            <w:r w:rsidRPr="009F4CD7">
              <w:rPr>
                <w:sz w:val="22"/>
                <w:szCs w:val="22"/>
                <w:lang w:val="uk-UA"/>
              </w:rPr>
              <w:t>2005</w:t>
            </w:r>
          </w:p>
        </w:tc>
        <w:tc>
          <w:tcPr>
            <w:tcW w:w="678" w:type="pct"/>
            <w:tcBorders>
              <w:top w:val="single" w:sz="4" w:space="0" w:color="000000"/>
              <w:left w:val="single" w:sz="4" w:space="0" w:color="000000"/>
              <w:bottom w:val="single" w:sz="4" w:space="0" w:color="000000"/>
              <w:right w:val="single" w:sz="4" w:space="0" w:color="000000"/>
            </w:tcBorders>
          </w:tcPr>
          <w:p w14:paraId="6D768F57" w14:textId="77777777" w:rsidR="00952BAB" w:rsidRPr="009F4CD7" w:rsidRDefault="00952BAB" w:rsidP="00E71527">
            <w:pPr>
              <w:pStyle w:val="TableParagraph"/>
              <w:kinsoku w:val="0"/>
              <w:overflowPunct w:val="0"/>
              <w:spacing w:before="0" w:line="276" w:lineRule="auto"/>
              <w:ind w:left="56" w:right="56"/>
              <w:rPr>
                <w:sz w:val="22"/>
                <w:szCs w:val="22"/>
                <w:lang w:val="uk-UA"/>
              </w:rPr>
            </w:pPr>
            <w:r w:rsidRPr="009F4CD7">
              <w:rPr>
                <w:sz w:val="22"/>
                <w:szCs w:val="22"/>
                <w:lang w:val="uk-UA"/>
              </w:rPr>
              <w:t>47280,8</w:t>
            </w:r>
          </w:p>
        </w:tc>
        <w:tc>
          <w:tcPr>
            <w:tcW w:w="906" w:type="pct"/>
            <w:tcBorders>
              <w:top w:val="single" w:sz="4" w:space="0" w:color="000000"/>
              <w:left w:val="single" w:sz="4" w:space="0" w:color="000000"/>
              <w:bottom w:val="single" w:sz="4" w:space="0" w:color="000000"/>
              <w:right w:val="single" w:sz="4" w:space="0" w:color="000000"/>
            </w:tcBorders>
          </w:tcPr>
          <w:p w14:paraId="7865F8AF" w14:textId="77777777" w:rsidR="00952BAB" w:rsidRPr="009F4CD7" w:rsidRDefault="00952BAB" w:rsidP="00E71527">
            <w:pPr>
              <w:pStyle w:val="TableParagraph"/>
              <w:kinsoku w:val="0"/>
              <w:overflowPunct w:val="0"/>
              <w:spacing w:before="0" w:line="276" w:lineRule="auto"/>
              <w:ind w:left="56" w:right="56"/>
              <w:rPr>
                <w:sz w:val="22"/>
                <w:szCs w:val="22"/>
                <w:lang w:val="uk-UA"/>
              </w:rPr>
            </w:pPr>
            <w:r w:rsidRPr="009F4CD7">
              <w:rPr>
                <w:sz w:val="22"/>
                <w:szCs w:val="22"/>
                <w:lang w:val="uk-UA"/>
              </w:rPr>
              <w:t>426085</w:t>
            </w:r>
          </w:p>
        </w:tc>
        <w:tc>
          <w:tcPr>
            <w:tcW w:w="905" w:type="pct"/>
            <w:tcBorders>
              <w:top w:val="single" w:sz="4" w:space="0" w:color="000000"/>
              <w:left w:val="single" w:sz="4" w:space="0" w:color="000000"/>
              <w:bottom w:val="single" w:sz="4" w:space="0" w:color="000000"/>
              <w:right w:val="single" w:sz="4" w:space="0" w:color="000000"/>
            </w:tcBorders>
          </w:tcPr>
          <w:p w14:paraId="7B0249FB" w14:textId="77777777" w:rsidR="00952BAB" w:rsidRPr="009F4CD7" w:rsidRDefault="00952BAB" w:rsidP="00E71527">
            <w:pPr>
              <w:pStyle w:val="TableParagraph"/>
              <w:kinsoku w:val="0"/>
              <w:overflowPunct w:val="0"/>
              <w:spacing w:before="0" w:line="276" w:lineRule="auto"/>
              <w:ind w:left="56" w:right="56"/>
              <w:rPr>
                <w:sz w:val="22"/>
                <w:szCs w:val="22"/>
                <w:lang w:val="uk-UA"/>
              </w:rPr>
            </w:pPr>
            <w:r w:rsidRPr="009F4CD7">
              <w:rPr>
                <w:sz w:val="22"/>
                <w:szCs w:val="22"/>
                <w:lang w:val="uk-UA"/>
              </w:rPr>
              <w:t>781964</w:t>
            </w:r>
          </w:p>
        </w:tc>
        <w:tc>
          <w:tcPr>
            <w:tcW w:w="1197" w:type="pct"/>
            <w:tcBorders>
              <w:top w:val="single" w:sz="4" w:space="0" w:color="000000"/>
              <w:left w:val="single" w:sz="4" w:space="0" w:color="000000"/>
              <w:bottom w:val="single" w:sz="4" w:space="0" w:color="000000"/>
              <w:right w:val="single" w:sz="4" w:space="0" w:color="000000"/>
            </w:tcBorders>
          </w:tcPr>
          <w:p w14:paraId="21DD1E7E" w14:textId="77777777" w:rsidR="00952BAB" w:rsidRPr="009F4CD7" w:rsidRDefault="00180764" w:rsidP="00E71527">
            <w:pPr>
              <w:pStyle w:val="TableParagraph"/>
              <w:kinsoku w:val="0"/>
              <w:overflowPunct w:val="0"/>
              <w:spacing w:before="0" w:line="276" w:lineRule="auto"/>
              <w:ind w:left="56" w:right="56"/>
              <w:rPr>
                <w:sz w:val="22"/>
                <w:szCs w:val="22"/>
                <w:lang w:val="uk-UA"/>
              </w:rPr>
            </w:pPr>
            <w:r w:rsidRPr="009F4CD7">
              <w:rPr>
                <w:sz w:val="22"/>
                <w:szCs w:val="22"/>
                <w:lang w:val="uk-UA"/>
              </w:rPr>
              <w:t>-355879</w:t>
            </w:r>
          </w:p>
        </w:tc>
        <w:tc>
          <w:tcPr>
            <w:tcW w:w="708" w:type="pct"/>
            <w:tcBorders>
              <w:top w:val="single" w:sz="4" w:space="0" w:color="000000"/>
              <w:left w:val="single" w:sz="4" w:space="0" w:color="000000"/>
              <w:bottom w:val="single" w:sz="4" w:space="0" w:color="000000"/>
              <w:right w:val="single" w:sz="4" w:space="0" w:color="000000"/>
            </w:tcBorders>
          </w:tcPr>
          <w:p w14:paraId="3AE78870" w14:textId="77777777" w:rsidR="00952BAB" w:rsidRPr="009F4CD7" w:rsidRDefault="00180764" w:rsidP="00E71527">
            <w:pPr>
              <w:pStyle w:val="TableParagraph"/>
              <w:kinsoku w:val="0"/>
              <w:overflowPunct w:val="0"/>
              <w:spacing w:before="0" w:line="276" w:lineRule="auto"/>
              <w:ind w:left="56" w:right="56"/>
              <w:rPr>
                <w:sz w:val="22"/>
                <w:szCs w:val="22"/>
                <w:lang w:val="uk-UA"/>
              </w:rPr>
            </w:pPr>
            <w:r w:rsidRPr="009F4CD7">
              <w:rPr>
                <w:sz w:val="22"/>
                <w:szCs w:val="22"/>
                <w:lang w:val="uk-UA"/>
              </w:rPr>
              <w:t>4583</w:t>
            </w:r>
          </w:p>
        </w:tc>
      </w:tr>
      <w:tr w:rsidR="00F12F42" w:rsidRPr="00053035" w14:paraId="1420902A" w14:textId="77777777" w:rsidTr="003D4A52">
        <w:trPr>
          <w:trHeight w:hRule="exact" w:val="294"/>
        </w:trPr>
        <w:tc>
          <w:tcPr>
            <w:tcW w:w="606" w:type="pct"/>
            <w:tcBorders>
              <w:top w:val="single" w:sz="4" w:space="0" w:color="000000"/>
              <w:left w:val="single" w:sz="4" w:space="0" w:color="000000"/>
              <w:bottom w:val="single" w:sz="4" w:space="0" w:color="000000"/>
              <w:right w:val="single" w:sz="4" w:space="0" w:color="000000"/>
            </w:tcBorders>
          </w:tcPr>
          <w:p w14:paraId="00BB5EE2" w14:textId="77777777" w:rsidR="00952BAB" w:rsidRPr="009F4CD7" w:rsidRDefault="00952BAB" w:rsidP="00E71527">
            <w:pPr>
              <w:pStyle w:val="TableParagraph"/>
              <w:kinsoku w:val="0"/>
              <w:overflowPunct w:val="0"/>
              <w:spacing w:before="0" w:line="276" w:lineRule="auto"/>
              <w:ind w:left="51"/>
              <w:rPr>
                <w:sz w:val="22"/>
                <w:szCs w:val="22"/>
                <w:lang w:val="uk-UA"/>
              </w:rPr>
            </w:pPr>
            <w:r w:rsidRPr="009F4CD7">
              <w:rPr>
                <w:sz w:val="22"/>
                <w:szCs w:val="22"/>
                <w:lang w:val="uk-UA"/>
              </w:rPr>
              <w:t>2015</w:t>
            </w:r>
          </w:p>
        </w:tc>
        <w:tc>
          <w:tcPr>
            <w:tcW w:w="678" w:type="pct"/>
            <w:tcBorders>
              <w:top w:val="single" w:sz="4" w:space="0" w:color="000000"/>
              <w:left w:val="single" w:sz="4" w:space="0" w:color="000000"/>
              <w:bottom w:val="single" w:sz="4" w:space="0" w:color="000000"/>
              <w:right w:val="single" w:sz="4" w:space="0" w:color="000000"/>
            </w:tcBorders>
          </w:tcPr>
          <w:p w14:paraId="2F33C78A" w14:textId="77777777" w:rsidR="00952BAB" w:rsidRPr="009F4CD7" w:rsidRDefault="00952BAB" w:rsidP="00E71527">
            <w:pPr>
              <w:pStyle w:val="TableParagraph"/>
              <w:kinsoku w:val="0"/>
              <w:overflowPunct w:val="0"/>
              <w:spacing w:before="0" w:line="276" w:lineRule="auto"/>
              <w:ind w:left="56" w:right="56"/>
              <w:rPr>
                <w:sz w:val="22"/>
                <w:szCs w:val="22"/>
                <w:lang w:val="uk-UA"/>
              </w:rPr>
            </w:pPr>
            <w:r w:rsidRPr="009F4CD7">
              <w:rPr>
                <w:sz w:val="22"/>
                <w:szCs w:val="22"/>
                <w:lang w:val="uk-UA"/>
              </w:rPr>
              <w:t>42928,9</w:t>
            </w:r>
          </w:p>
        </w:tc>
        <w:tc>
          <w:tcPr>
            <w:tcW w:w="906" w:type="pct"/>
            <w:tcBorders>
              <w:top w:val="single" w:sz="4" w:space="0" w:color="000000"/>
              <w:left w:val="single" w:sz="4" w:space="0" w:color="000000"/>
              <w:bottom w:val="single" w:sz="4" w:space="0" w:color="000000"/>
              <w:right w:val="single" w:sz="4" w:space="0" w:color="000000"/>
            </w:tcBorders>
          </w:tcPr>
          <w:p w14:paraId="707ABEE4" w14:textId="77777777" w:rsidR="00952BAB" w:rsidRPr="009F4CD7" w:rsidRDefault="00952BAB" w:rsidP="00E71527">
            <w:pPr>
              <w:pStyle w:val="TableParagraph"/>
              <w:kinsoku w:val="0"/>
              <w:overflowPunct w:val="0"/>
              <w:spacing w:before="0" w:line="276" w:lineRule="auto"/>
              <w:ind w:left="56" w:right="56"/>
              <w:rPr>
                <w:sz w:val="22"/>
                <w:szCs w:val="22"/>
                <w:lang w:val="uk-UA"/>
              </w:rPr>
            </w:pPr>
            <w:r w:rsidRPr="009F4CD7">
              <w:rPr>
                <w:sz w:val="22"/>
                <w:szCs w:val="22"/>
                <w:lang w:val="uk-UA"/>
              </w:rPr>
              <w:t>411783</w:t>
            </w:r>
          </w:p>
        </w:tc>
        <w:tc>
          <w:tcPr>
            <w:tcW w:w="905" w:type="pct"/>
            <w:tcBorders>
              <w:top w:val="single" w:sz="4" w:space="0" w:color="000000"/>
              <w:left w:val="single" w:sz="4" w:space="0" w:color="000000"/>
              <w:bottom w:val="single" w:sz="4" w:space="0" w:color="000000"/>
              <w:right w:val="single" w:sz="4" w:space="0" w:color="000000"/>
            </w:tcBorders>
          </w:tcPr>
          <w:p w14:paraId="2FFA1A4A" w14:textId="77777777" w:rsidR="00952BAB" w:rsidRPr="009F4CD7" w:rsidRDefault="00CA58C5" w:rsidP="00E71527">
            <w:pPr>
              <w:pStyle w:val="TableParagraph"/>
              <w:kinsoku w:val="0"/>
              <w:overflowPunct w:val="0"/>
              <w:spacing w:before="0" w:line="276" w:lineRule="auto"/>
              <w:ind w:left="56" w:right="56"/>
              <w:rPr>
                <w:sz w:val="22"/>
                <w:szCs w:val="22"/>
                <w:lang w:val="uk-UA"/>
              </w:rPr>
            </w:pPr>
            <w:r w:rsidRPr="009F4CD7">
              <w:rPr>
                <w:sz w:val="22"/>
                <w:szCs w:val="22"/>
                <w:lang w:val="uk-UA"/>
              </w:rPr>
              <w:t>594795</w:t>
            </w:r>
          </w:p>
        </w:tc>
        <w:tc>
          <w:tcPr>
            <w:tcW w:w="1197" w:type="pct"/>
            <w:tcBorders>
              <w:top w:val="single" w:sz="4" w:space="0" w:color="000000"/>
              <w:left w:val="single" w:sz="4" w:space="0" w:color="000000"/>
              <w:bottom w:val="single" w:sz="4" w:space="0" w:color="000000"/>
              <w:right w:val="single" w:sz="4" w:space="0" w:color="000000"/>
            </w:tcBorders>
          </w:tcPr>
          <w:p w14:paraId="28CF68DE" w14:textId="77777777" w:rsidR="00952BAB" w:rsidRPr="009F4CD7" w:rsidRDefault="00180764" w:rsidP="00E71527">
            <w:pPr>
              <w:pStyle w:val="TableParagraph"/>
              <w:kinsoku w:val="0"/>
              <w:overflowPunct w:val="0"/>
              <w:spacing w:before="0" w:line="276" w:lineRule="auto"/>
              <w:ind w:left="56" w:right="56"/>
              <w:rPr>
                <w:sz w:val="22"/>
                <w:szCs w:val="22"/>
                <w:lang w:val="uk-UA"/>
              </w:rPr>
            </w:pPr>
            <w:r w:rsidRPr="009F4CD7">
              <w:rPr>
                <w:sz w:val="22"/>
                <w:szCs w:val="22"/>
                <w:lang w:val="uk-UA"/>
              </w:rPr>
              <w:t>-183012</w:t>
            </w:r>
          </w:p>
        </w:tc>
        <w:tc>
          <w:tcPr>
            <w:tcW w:w="708" w:type="pct"/>
            <w:tcBorders>
              <w:top w:val="single" w:sz="4" w:space="0" w:color="000000"/>
              <w:left w:val="single" w:sz="4" w:space="0" w:color="000000"/>
              <w:bottom w:val="single" w:sz="4" w:space="0" w:color="000000"/>
              <w:right w:val="single" w:sz="4" w:space="0" w:color="000000"/>
            </w:tcBorders>
          </w:tcPr>
          <w:p w14:paraId="37F6DA46" w14:textId="77777777" w:rsidR="00952BAB" w:rsidRPr="009F4CD7" w:rsidRDefault="00180764" w:rsidP="00E71527">
            <w:pPr>
              <w:pStyle w:val="TableParagraph"/>
              <w:kinsoku w:val="0"/>
              <w:overflowPunct w:val="0"/>
              <w:spacing w:before="0" w:line="276" w:lineRule="auto"/>
              <w:ind w:left="56" w:right="56"/>
              <w:rPr>
                <w:sz w:val="22"/>
                <w:szCs w:val="22"/>
                <w:lang w:val="uk-UA"/>
              </w:rPr>
            </w:pPr>
            <w:r w:rsidRPr="009F4CD7">
              <w:rPr>
                <w:sz w:val="22"/>
                <w:szCs w:val="22"/>
                <w:lang w:val="uk-UA"/>
              </w:rPr>
              <w:t>14233</w:t>
            </w:r>
          </w:p>
        </w:tc>
      </w:tr>
      <w:tr w:rsidR="00F12F42" w:rsidRPr="00053035" w14:paraId="3419DFFE" w14:textId="77777777" w:rsidTr="003D4A52">
        <w:trPr>
          <w:trHeight w:hRule="exact" w:val="294"/>
        </w:trPr>
        <w:tc>
          <w:tcPr>
            <w:tcW w:w="606" w:type="pct"/>
            <w:tcBorders>
              <w:top w:val="single" w:sz="4" w:space="0" w:color="000000"/>
              <w:left w:val="single" w:sz="4" w:space="0" w:color="000000"/>
              <w:bottom w:val="single" w:sz="4" w:space="0" w:color="000000"/>
              <w:right w:val="single" w:sz="4" w:space="0" w:color="000000"/>
            </w:tcBorders>
          </w:tcPr>
          <w:p w14:paraId="404761D7" w14:textId="77777777" w:rsidR="00952BAB" w:rsidRPr="009F4CD7" w:rsidRDefault="00952BAB" w:rsidP="00E71527">
            <w:pPr>
              <w:pStyle w:val="TableParagraph"/>
              <w:kinsoku w:val="0"/>
              <w:overflowPunct w:val="0"/>
              <w:spacing w:before="0" w:line="276" w:lineRule="auto"/>
              <w:ind w:left="51"/>
              <w:rPr>
                <w:sz w:val="22"/>
                <w:szCs w:val="22"/>
                <w:lang w:val="uk-UA"/>
              </w:rPr>
            </w:pPr>
            <w:r w:rsidRPr="009F4CD7">
              <w:rPr>
                <w:sz w:val="22"/>
                <w:szCs w:val="22"/>
                <w:lang w:val="uk-UA"/>
              </w:rPr>
              <w:t>2016</w:t>
            </w:r>
          </w:p>
        </w:tc>
        <w:tc>
          <w:tcPr>
            <w:tcW w:w="678" w:type="pct"/>
            <w:tcBorders>
              <w:top w:val="single" w:sz="4" w:space="0" w:color="000000"/>
              <w:left w:val="single" w:sz="4" w:space="0" w:color="000000"/>
              <w:bottom w:val="single" w:sz="4" w:space="0" w:color="000000"/>
              <w:right w:val="single" w:sz="4" w:space="0" w:color="000000"/>
            </w:tcBorders>
          </w:tcPr>
          <w:p w14:paraId="0D8152FE" w14:textId="77777777" w:rsidR="00952BAB" w:rsidRPr="009F4CD7" w:rsidRDefault="00952BAB" w:rsidP="00E71527">
            <w:pPr>
              <w:pStyle w:val="TableParagraph"/>
              <w:kinsoku w:val="0"/>
              <w:overflowPunct w:val="0"/>
              <w:spacing w:before="0" w:line="276" w:lineRule="auto"/>
              <w:ind w:left="56" w:right="56"/>
              <w:rPr>
                <w:sz w:val="22"/>
                <w:szCs w:val="22"/>
                <w:lang w:val="uk-UA"/>
              </w:rPr>
            </w:pPr>
            <w:r w:rsidRPr="009F4CD7">
              <w:rPr>
                <w:sz w:val="22"/>
                <w:szCs w:val="22"/>
                <w:lang w:val="uk-UA"/>
              </w:rPr>
              <w:t>42760,5</w:t>
            </w:r>
          </w:p>
        </w:tc>
        <w:tc>
          <w:tcPr>
            <w:tcW w:w="906" w:type="pct"/>
            <w:tcBorders>
              <w:top w:val="single" w:sz="4" w:space="0" w:color="000000"/>
              <w:left w:val="single" w:sz="4" w:space="0" w:color="000000"/>
              <w:bottom w:val="single" w:sz="4" w:space="0" w:color="000000"/>
              <w:right w:val="single" w:sz="4" w:space="0" w:color="000000"/>
            </w:tcBorders>
          </w:tcPr>
          <w:p w14:paraId="3559A49A" w14:textId="77777777" w:rsidR="00952BAB" w:rsidRPr="009F4CD7" w:rsidRDefault="00952BAB" w:rsidP="00E71527">
            <w:pPr>
              <w:pStyle w:val="TableParagraph"/>
              <w:kinsoku w:val="0"/>
              <w:overflowPunct w:val="0"/>
              <w:spacing w:before="0" w:line="276" w:lineRule="auto"/>
              <w:ind w:left="56" w:right="56"/>
              <w:rPr>
                <w:sz w:val="22"/>
                <w:szCs w:val="22"/>
                <w:lang w:val="uk-UA"/>
              </w:rPr>
            </w:pPr>
            <w:r w:rsidRPr="009F4CD7">
              <w:rPr>
                <w:sz w:val="22"/>
                <w:szCs w:val="22"/>
                <w:lang w:val="uk-UA"/>
              </w:rPr>
              <w:t>397039</w:t>
            </w:r>
          </w:p>
        </w:tc>
        <w:tc>
          <w:tcPr>
            <w:tcW w:w="905" w:type="pct"/>
            <w:tcBorders>
              <w:top w:val="single" w:sz="4" w:space="0" w:color="000000"/>
              <w:left w:val="single" w:sz="4" w:space="0" w:color="000000"/>
              <w:bottom w:val="single" w:sz="4" w:space="0" w:color="000000"/>
              <w:right w:val="single" w:sz="4" w:space="0" w:color="000000"/>
            </w:tcBorders>
          </w:tcPr>
          <w:p w14:paraId="4B0C88FA" w14:textId="77777777" w:rsidR="00952BAB" w:rsidRPr="009F4CD7" w:rsidRDefault="00CA58C5" w:rsidP="00E71527">
            <w:pPr>
              <w:pStyle w:val="TableParagraph"/>
              <w:kinsoku w:val="0"/>
              <w:overflowPunct w:val="0"/>
              <w:spacing w:before="0" w:line="276" w:lineRule="auto"/>
              <w:ind w:left="56" w:right="56"/>
              <w:rPr>
                <w:sz w:val="22"/>
                <w:szCs w:val="22"/>
                <w:lang w:val="uk-UA"/>
              </w:rPr>
            </w:pPr>
            <w:r w:rsidRPr="009F4CD7">
              <w:rPr>
                <w:sz w:val="22"/>
                <w:szCs w:val="22"/>
                <w:lang w:val="uk-UA"/>
              </w:rPr>
              <w:t>583631</w:t>
            </w:r>
          </w:p>
        </w:tc>
        <w:tc>
          <w:tcPr>
            <w:tcW w:w="1197" w:type="pct"/>
            <w:tcBorders>
              <w:top w:val="single" w:sz="4" w:space="0" w:color="000000"/>
              <w:left w:val="single" w:sz="4" w:space="0" w:color="000000"/>
              <w:bottom w:val="single" w:sz="4" w:space="0" w:color="000000"/>
              <w:right w:val="single" w:sz="4" w:space="0" w:color="000000"/>
            </w:tcBorders>
          </w:tcPr>
          <w:p w14:paraId="3AEFC147" w14:textId="77777777" w:rsidR="00952BAB" w:rsidRPr="009F4CD7" w:rsidRDefault="00180764" w:rsidP="00E71527">
            <w:pPr>
              <w:pStyle w:val="TableParagraph"/>
              <w:kinsoku w:val="0"/>
              <w:overflowPunct w:val="0"/>
              <w:spacing w:before="0" w:line="276" w:lineRule="auto"/>
              <w:ind w:left="56" w:right="56"/>
              <w:rPr>
                <w:sz w:val="22"/>
                <w:szCs w:val="22"/>
                <w:lang w:val="uk-UA"/>
              </w:rPr>
            </w:pPr>
            <w:r w:rsidRPr="009F4CD7">
              <w:rPr>
                <w:sz w:val="22"/>
                <w:szCs w:val="22"/>
                <w:lang w:val="uk-UA"/>
              </w:rPr>
              <w:t>-186592</w:t>
            </w:r>
          </w:p>
        </w:tc>
        <w:tc>
          <w:tcPr>
            <w:tcW w:w="708" w:type="pct"/>
            <w:tcBorders>
              <w:top w:val="single" w:sz="4" w:space="0" w:color="000000"/>
              <w:left w:val="single" w:sz="4" w:space="0" w:color="000000"/>
              <w:bottom w:val="single" w:sz="4" w:space="0" w:color="000000"/>
              <w:right w:val="single" w:sz="4" w:space="0" w:color="000000"/>
            </w:tcBorders>
          </w:tcPr>
          <w:p w14:paraId="1AD68E32" w14:textId="77777777" w:rsidR="00952BAB" w:rsidRPr="009F4CD7" w:rsidRDefault="00180764" w:rsidP="00E71527">
            <w:pPr>
              <w:pStyle w:val="TableParagraph"/>
              <w:kinsoku w:val="0"/>
              <w:overflowPunct w:val="0"/>
              <w:spacing w:before="0" w:line="276" w:lineRule="auto"/>
              <w:ind w:left="56" w:right="56"/>
              <w:rPr>
                <w:sz w:val="22"/>
                <w:szCs w:val="22"/>
                <w:lang w:val="uk-UA"/>
              </w:rPr>
            </w:pPr>
            <w:r w:rsidRPr="009F4CD7">
              <w:rPr>
                <w:sz w:val="22"/>
                <w:szCs w:val="22"/>
                <w:lang w:val="uk-UA"/>
              </w:rPr>
              <w:t>10620</w:t>
            </w:r>
          </w:p>
        </w:tc>
      </w:tr>
      <w:tr w:rsidR="00F12F42" w:rsidRPr="00053035" w14:paraId="78DC0211" w14:textId="77777777" w:rsidTr="003D4A52">
        <w:trPr>
          <w:trHeight w:hRule="exact" w:val="294"/>
        </w:trPr>
        <w:tc>
          <w:tcPr>
            <w:tcW w:w="606" w:type="pct"/>
            <w:tcBorders>
              <w:top w:val="single" w:sz="4" w:space="0" w:color="000000"/>
              <w:left w:val="single" w:sz="4" w:space="0" w:color="000000"/>
              <w:bottom w:val="single" w:sz="4" w:space="0" w:color="000000"/>
              <w:right w:val="single" w:sz="4" w:space="0" w:color="000000"/>
            </w:tcBorders>
          </w:tcPr>
          <w:p w14:paraId="5FB2E638" w14:textId="77777777" w:rsidR="00952BAB" w:rsidRPr="009F4CD7" w:rsidRDefault="00952BAB" w:rsidP="00E71527">
            <w:pPr>
              <w:pStyle w:val="TableParagraph"/>
              <w:kinsoku w:val="0"/>
              <w:overflowPunct w:val="0"/>
              <w:spacing w:before="0" w:line="276" w:lineRule="auto"/>
              <w:ind w:left="51"/>
              <w:rPr>
                <w:sz w:val="22"/>
                <w:szCs w:val="22"/>
                <w:lang w:val="uk-UA"/>
              </w:rPr>
            </w:pPr>
            <w:r w:rsidRPr="009F4CD7">
              <w:rPr>
                <w:sz w:val="22"/>
                <w:szCs w:val="22"/>
                <w:lang w:val="uk-UA"/>
              </w:rPr>
              <w:t>2017</w:t>
            </w:r>
          </w:p>
        </w:tc>
        <w:tc>
          <w:tcPr>
            <w:tcW w:w="678" w:type="pct"/>
            <w:tcBorders>
              <w:top w:val="single" w:sz="4" w:space="0" w:color="000000"/>
              <w:left w:val="single" w:sz="4" w:space="0" w:color="000000"/>
              <w:bottom w:val="single" w:sz="4" w:space="0" w:color="000000"/>
              <w:right w:val="single" w:sz="4" w:space="0" w:color="000000"/>
            </w:tcBorders>
          </w:tcPr>
          <w:p w14:paraId="6D36CF1A" w14:textId="77777777" w:rsidR="00952BAB" w:rsidRPr="009F4CD7" w:rsidRDefault="00952BAB" w:rsidP="00E71527">
            <w:pPr>
              <w:pStyle w:val="TableParagraph"/>
              <w:kinsoku w:val="0"/>
              <w:overflowPunct w:val="0"/>
              <w:spacing w:before="0" w:line="276" w:lineRule="auto"/>
              <w:ind w:left="56" w:right="56"/>
              <w:rPr>
                <w:sz w:val="22"/>
                <w:szCs w:val="22"/>
                <w:lang w:val="uk-UA"/>
              </w:rPr>
            </w:pPr>
            <w:r w:rsidRPr="009F4CD7">
              <w:rPr>
                <w:sz w:val="22"/>
                <w:szCs w:val="22"/>
                <w:lang w:val="uk-UA"/>
              </w:rPr>
              <w:t>42584,5</w:t>
            </w:r>
          </w:p>
        </w:tc>
        <w:tc>
          <w:tcPr>
            <w:tcW w:w="906" w:type="pct"/>
            <w:tcBorders>
              <w:top w:val="single" w:sz="4" w:space="0" w:color="000000"/>
              <w:left w:val="single" w:sz="4" w:space="0" w:color="000000"/>
              <w:bottom w:val="single" w:sz="4" w:space="0" w:color="000000"/>
              <w:right w:val="single" w:sz="4" w:space="0" w:color="000000"/>
            </w:tcBorders>
          </w:tcPr>
          <w:p w14:paraId="6AB413B3" w14:textId="77777777" w:rsidR="00952BAB" w:rsidRPr="009F4CD7" w:rsidRDefault="00952BAB" w:rsidP="00E71527">
            <w:pPr>
              <w:pStyle w:val="TableParagraph"/>
              <w:kinsoku w:val="0"/>
              <w:overflowPunct w:val="0"/>
              <w:spacing w:before="0" w:line="276" w:lineRule="auto"/>
              <w:ind w:left="56" w:right="56"/>
              <w:rPr>
                <w:sz w:val="22"/>
                <w:szCs w:val="22"/>
                <w:lang w:val="uk-UA"/>
              </w:rPr>
            </w:pPr>
            <w:r w:rsidRPr="009F4CD7">
              <w:rPr>
                <w:sz w:val="22"/>
                <w:szCs w:val="22"/>
                <w:lang w:val="uk-UA"/>
              </w:rPr>
              <w:t>3639897</w:t>
            </w:r>
          </w:p>
        </w:tc>
        <w:tc>
          <w:tcPr>
            <w:tcW w:w="905" w:type="pct"/>
            <w:tcBorders>
              <w:top w:val="single" w:sz="4" w:space="0" w:color="000000"/>
              <w:left w:val="single" w:sz="4" w:space="0" w:color="000000"/>
              <w:bottom w:val="single" w:sz="4" w:space="0" w:color="000000"/>
              <w:right w:val="single" w:sz="4" w:space="0" w:color="000000"/>
            </w:tcBorders>
          </w:tcPr>
          <w:p w14:paraId="1964B297" w14:textId="77777777" w:rsidR="00952BAB" w:rsidRPr="009F4CD7" w:rsidRDefault="00CA58C5" w:rsidP="00E71527">
            <w:pPr>
              <w:pStyle w:val="TableParagraph"/>
              <w:kinsoku w:val="0"/>
              <w:overflowPunct w:val="0"/>
              <w:spacing w:before="0" w:line="276" w:lineRule="auto"/>
              <w:ind w:left="56" w:right="56"/>
              <w:rPr>
                <w:sz w:val="22"/>
                <w:szCs w:val="22"/>
                <w:lang w:val="uk-UA"/>
              </w:rPr>
            </w:pPr>
            <w:r w:rsidRPr="009F4CD7">
              <w:rPr>
                <w:sz w:val="22"/>
                <w:szCs w:val="22"/>
                <w:lang w:val="uk-UA"/>
              </w:rPr>
              <w:t>574123</w:t>
            </w:r>
          </w:p>
        </w:tc>
        <w:tc>
          <w:tcPr>
            <w:tcW w:w="1197" w:type="pct"/>
            <w:tcBorders>
              <w:top w:val="single" w:sz="4" w:space="0" w:color="000000"/>
              <w:left w:val="single" w:sz="4" w:space="0" w:color="000000"/>
              <w:bottom w:val="single" w:sz="4" w:space="0" w:color="000000"/>
              <w:right w:val="single" w:sz="4" w:space="0" w:color="000000"/>
            </w:tcBorders>
          </w:tcPr>
          <w:p w14:paraId="4724084C" w14:textId="77777777" w:rsidR="00952BAB" w:rsidRPr="009F4CD7" w:rsidRDefault="00180764" w:rsidP="00E71527">
            <w:pPr>
              <w:pStyle w:val="TableParagraph"/>
              <w:kinsoku w:val="0"/>
              <w:overflowPunct w:val="0"/>
              <w:spacing w:before="0" w:line="276" w:lineRule="auto"/>
              <w:ind w:left="56" w:right="56"/>
              <w:rPr>
                <w:sz w:val="22"/>
                <w:szCs w:val="22"/>
                <w:lang w:val="uk-UA"/>
              </w:rPr>
            </w:pPr>
            <w:r w:rsidRPr="009F4CD7">
              <w:rPr>
                <w:sz w:val="22"/>
                <w:szCs w:val="22"/>
                <w:lang w:val="uk-UA"/>
              </w:rPr>
              <w:t>-210136</w:t>
            </w:r>
          </w:p>
        </w:tc>
        <w:tc>
          <w:tcPr>
            <w:tcW w:w="708" w:type="pct"/>
            <w:tcBorders>
              <w:top w:val="single" w:sz="4" w:space="0" w:color="000000"/>
              <w:left w:val="single" w:sz="4" w:space="0" w:color="000000"/>
              <w:bottom w:val="single" w:sz="4" w:space="0" w:color="000000"/>
              <w:right w:val="single" w:sz="4" w:space="0" w:color="000000"/>
            </w:tcBorders>
          </w:tcPr>
          <w:p w14:paraId="4C5F235A" w14:textId="77777777" w:rsidR="00952BAB" w:rsidRPr="009F4CD7" w:rsidRDefault="00180764" w:rsidP="00E71527">
            <w:pPr>
              <w:pStyle w:val="TableParagraph"/>
              <w:kinsoku w:val="0"/>
              <w:overflowPunct w:val="0"/>
              <w:spacing w:before="0" w:line="276" w:lineRule="auto"/>
              <w:ind w:left="56" w:right="56"/>
              <w:rPr>
                <w:sz w:val="22"/>
                <w:szCs w:val="22"/>
                <w:lang w:val="uk-UA"/>
              </w:rPr>
            </w:pPr>
            <w:r w:rsidRPr="009F4CD7">
              <w:rPr>
                <w:sz w:val="22"/>
                <w:szCs w:val="22"/>
                <w:lang w:val="uk-UA"/>
              </w:rPr>
              <w:t>11997</w:t>
            </w:r>
          </w:p>
        </w:tc>
      </w:tr>
      <w:tr w:rsidR="00BC7E9D" w:rsidRPr="00053035" w14:paraId="0EBB093F" w14:textId="77777777" w:rsidTr="003D4A52">
        <w:trPr>
          <w:trHeight w:hRule="exact" w:val="331"/>
        </w:trPr>
        <w:tc>
          <w:tcPr>
            <w:tcW w:w="5000" w:type="pct"/>
            <w:gridSpan w:val="6"/>
            <w:tcBorders>
              <w:top w:val="single" w:sz="4" w:space="0" w:color="000000"/>
              <w:left w:val="single" w:sz="4" w:space="0" w:color="000000"/>
              <w:bottom w:val="single" w:sz="4" w:space="0" w:color="000000"/>
              <w:right w:val="single" w:sz="4" w:space="0" w:color="000000"/>
            </w:tcBorders>
          </w:tcPr>
          <w:p w14:paraId="2B48463B" w14:textId="77777777" w:rsidR="00BC7E9D" w:rsidRPr="009F4CD7" w:rsidRDefault="009878B7" w:rsidP="00E71527">
            <w:pPr>
              <w:pStyle w:val="TableParagraph"/>
              <w:kinsoku w:val="0"/>
              <w:overflowPunct w:val="0"/>
              <w:spacing w:before="0" w:line="276" w:lineRule="auto"/>
              <w:ind w:left="56" w:right="56"/>
              <w:rPr>
                <w:sz w:val="22"/>
                <w:szCs w:val="22"/>
                <w:lang w:val="uk-UA"/>
              </w:rPr>
            </w:pPr>
            <w:r w:rsidRPr="009F4CD7">
              <w:rPr>
                <w:sz w:val="22"/>
                <w:szCs w:val="22"/>
                <w:lang w:val="uk-UA"/>
              </w:rPr>
              <w:t>Deviation of 2017 from 2005:</w:t>
            </w:r>
          </w:p>
        </w:tc>
      </w:tr>
      <w:tr w:rsidR="00F12F42" w:rsidRPr="00053035" w14:paraId="72EFC0C1" w14:textId="77777777" w:rsidTr="003D4A52">
        <w:trPr>
          <w:trHeight w:hRule="exact" w:val="300"/>
        </w:trPr>
        <w:tc>
          <w:tcPr>
            <w:tcW w:w="606" w:type="pct"/>
            <w:tcBorders>
              <w:top w:val="single" w:sz="4" w:space="0" w:color="000000"/>
              <w:left w:val="single" w:sz="4" w:space="0" w:color="000000"/>
              <w:bottom w:val="single" w:sz="4" w:space="0" w:color="000000"/>
              <w:right w:val="single" w:sz="4" w:space="0" w:color="000000"/>
            </w:tcBorders>
          </w:tcPr>
          <w:p w14:paraId="385E7820" w14:textId="77777777" w:rsidR="00BC7E9D" w:rsidRPr="009F4CD7" w:rsidRDefault="00FF2859" w:rsidP="00E71527">
            <w:pPr>
              <w:pStyle w:val="TableParagraph"/>
              <w:kinsoku w:val="0"/>
              <w:overflowPunct w:val="0"/>
              <w:spacing w:before="0" w:line="276" w:lineRule="auto"/>
              <w:ind w:left="51"/>
              <w:rPr>
                <w:sz w:val="22"/>
                <w:szCs w:val="22"/>
                <w:lang w:val="en-US"/>
              </w:rPr>
            </w:pPr>
            <w:r w:rsidRPr="009F4CD7">
              <w:rPr>
                <w:sz w:val="22"/>
                <w:szCs w:val="22"/>
                <w:lang w:val="en-US"/>
              </w:rPr>
              <w:t>A</w:t>
            </w:r>
            <w:r w:rsidR="009878B7" w:rsidRPr="009F4CD7">
              <w:rPr>
                <w:sz w:val="22"/>
                <w:szCs w:val="22"/>
                <w:lang w:val="en-US"/>
              </w:rPr>
              <w:t>bsolute</w:t>
            </w:r>
          </w:p>
        </w:tc>
        <w:tc>
          <w:tcPr>
            <w:tcW w:w="678" w:type="pct"/>
            <w:tcBorders>
              <w:top w:val="single" w:sz="4" w:space="0" w:color="000000"/>
              <w:left w:val="single" w:sz="4" w:space="0" w:color="000000"/>
              <w:bottom w:val="single" w:sz="4" w:space="0" w:color="000000"/>
              <w:right w:val="single" w:sz="4" w:space="0" w:color="000000"/>
            </w:tcBorders>
          </w:tcPr>
          <w:p w14:paraId="1B332CFB" w14:textId="77777777" w:rsidR="00BC7E9D" w:rsidRPr="009F4CD7" w:rsidRDefault="00BC7E9D" w:rsidP="00E71527">
            <w:pPr>
              <w:jc w:val="center"/>
              <w:rPr>
                <w:rFonts w:ascii="Times New Roman" w:hAnsi="Times New Roman"/>
              </w:rPr>
            </w:pPr>
            <w:r w:rsidRPr="009F4CD7">
              <w:rPr>
                <w:rFonts w:ascii="Times New Roman" w:hAnsi="Times New Roman"/>
              </w:rPr>
              <w:t>-4696,3</w:t>
            </w:r>
          </w:p>
        </w:tc>
        <w:tc>
          <w:tcPr>
            <w:tcW w:w="906" w:type="pct"/>
            <w:tcBorders>
              <w:top w:val="single" w:sz="4" w:space="0" w:color="000000"/>
              <w:left w:val="single" w:sz="4" w:space="0" w:color="000000"/>
              <w:bottom w:val="single" w:sz="4" w:space="0" w:color="000000"/>
              <w:right w:val="single" w:sz="4" w:space="0" w:color="000000"/>
            </w:tcBorders>
          </w:tcPr>
          <w:p w14:paraId="15516C5B" w14:textId="77777777" w:rsidR="00BC7E9D" w:rsidRPr="009F4CD7" w:rsidRDefault="00BC7E9D" w:rsidP="00E71527">
            <w:pPr>
              <w:jc w:val="center"/>
              <w:rPr>
                <w:rFonts w:ascii="Times New Roman" w:hAnsi="Times New Roman"/>
              </w:rPr>
            </w:pPr>
            <w:r w:rsidRPr="009F4CD7">
              <w:rPr>
                <w:rFonts w:ascii="Times New Roman" w:hAnsi="Times New Roman"/>
              </w:rPr>
              <w:t>-62098</w:t>
            </w:r>
          </w:p>
        </w:tc>
        <w:tc>
          <w:tcPr>
            <w:tcW w:w="905" w:type="pct"/>
            <w:tcBorders>
              <w:top w:val="single" w:sz="4" w:space="0" w:color="000000"/>
              <w:left w:val="single" w:sz="4" w:space="0" w:color="000000"/>
              <w:bottom w:val="single" w:sz="4" w:space="0" w:color="000000"/>
              <w:right w:val="single" w:sz="4" w:space="0" w:color="000000"/>
            </w:tcBorders>
          </w:tcPr>
          <w:p w14:paraId="6FB6AA5C" w14:textId="77777777" w:rsidR="00BC7E9D" w:rsidRPr="009F4CD7" w:rsidRDefault="00BC7E9D" w:rsidP="00E71527">
            <w:pPr>
              <w:jc w:val="center"/>
              <w:rPr>
                <w:rFonts w:ascii="Times New Roman" w:hAnsi="Times New Roman"/>
              </w:rPr>
            </w:pPr>
            <w:r w:rsidRPr="009F4CD7">
              <w:rPr>
                <w:rFonts w:ascii="Times New Roman" w:hAnsi="Times New Roman"/>
              </w:rPr>
              <w:t>-207841</w:t>
            </w:r>
          </w:p>
        </w:tc>
        <w:tc>
          <w:tcPr>
            <w:tcW w:w="1197" w:type="pct"/>
            <w:tcBorders>
              <w:top w:val="single" w:sz="4" w:space="0" w:color="000000"/>
              <w:left w:val="single" w:sz="4" w:space="0" w:color="000000"/>
              <w:bottom w:val="single" w:sz="4" w:space="0" w:color="000000"/>
              <w:right w:val="single" w:sz="4" w:space="0" w:color="000000"/>
            </w:tcBorders>
          </w:tcPr>
          <w:p w14:paraId="4DB27A51" w14:textId="77777777" w:rsidR="00BC7E9D" w:rsidRPr="009F4CD7" w:rsidRDefault="00646288" w:rsidP="00E71527">
            <w:pPr>
              <w:jc w:val="center"/>
              <w:rPr>
                <w:rFonts w:ascii="Times New Roman" w:hAnsi="Times New Roman"/>
              </w:rPr>
            </w:pPr>
            <w:r w:rsidRPr="009F4CD7">
              <w:rPr>
                <w:rFonts w:ascii="Times New Roman" w:hAnsi="Times New Roman"/>
                <w:lang w:val="uk-UA"/>
              </w:rPr>
              <w:t>-</w:t>
            </w:r>
            <w:r w:rsidR="00BC7E9D" w:rsidRPr="009F4CD7">
              <w:rPr>
                <w:rFonts w:ascii="Times New Roman" w:hAnsi="Times New Roman"/>
              </w:rPr>
              <w:t>145743</w:t>
            </w:r>
          </w:p>
        </w:tc>
        <w:tc>
          <w:tcPr>
            <w:tcW w:w="708" w:type="pct"/>
            <w:tcBorders>
              <w:top w:val="single" w:sz="4" w:space="0" w:color="000000"/>
              <w:left w:val="single" w:sz="4" w:space="0" w:color="000000"/>
              <w:bottom w:val="single" w:sz="4" w:space="0" w:color="000000"/>
              <w:right w:val="single" w:sz="4" w:space="0" w:color="000000"/>
            </w:tcBorders>
          </w:tcPr>
          <w:p w14:paraId="530B48AC" w14:textId="77777777" w:rsidR="00BC7E9D" w:rsidRPr="009F4CD7" w:rsidRDefault="00BC7E9D" w:rsidP="00E71527">
            <w:pPr>
              <w:jc w:val="center"/>
              <w:rPr>
                <w:rFonts w:ascii="Times New Roman" w:hAnsi="Times New Roman"/>
              </w:rPr>
            </w:pPr>
            <w:r w:rsidRPr="009F4CD7">
              <w:rPr>
                <w:rFonts w:ascii="Times New Roman" w:hAnsi="Times New Roman"/>
              </w:rPr>
              <w:t>7414</w:t>
            </w:r>
          </w:p>
        </w:tc>
      </w:tr>
      <w:tr w:rsidR="00F12F42" w:rsidRPr="00053035" w14:paraId="6CC51A67" w14:textId="77777777" w:rsidTr="003D4A52">
        <w:trPr>
          <w:trHeight w:hRule="exact" w:val="361"/>
        </w:trPr>
        <w:tc>
          <w:tcPr>
            <w:tcW w:w="606" w:type="pct"/>
            <w:tcBorders>
              <w:top w:val="single" w:sz="4" w:space="0" w:color="000000"/>
              <w:left w:val="single" w:sz="4" w:space="0" w:color="000000"/>
              <w:bottom w:val="single" w:sz="4" w:space="0" w:color="000000"/>
              <w:right w:val="single" w:sz="4" w:space="0" w:color="000000"/>
            </w:tcBorders>
          </w:tcPr>
          <w:p w14:paraId="72C296E2" w14:textId="77777777" w:rsidR="00BC7E9D" w:rsidRPr="009F4CD7" w:rsidRDefault="00FF2859" w:rsidP="00E71527">
            <w:pPr>
              <w:pStyle w:val="TableParagraph"/>
              <w:kinsoku w:val="0"/>
              <w:overflowPunct w:val="0"/>
              <w:spacing w:before="0" w:line="276" w:lineRule="auto"/>
              <w:ind w:left="51"/>
              <w:rPr>
                <w:sz w:val="22"/>
                <w:szCs w:val="22"/>
                <w:lang w:val="uk-UA"/>
              </w:rPr>
            </w:pPr>
            <w:r w:rsidRPr="009F4CD7">
              <w:rPr>
                <w:sz w:val="22"/>
                <w:szCs w:val="22"/>
                <w:lang w:val="en-US"/>
              </w:rPr>
              <w:t>R</w:t>
            </w:r>
            <w:r w:rsidR="009878B7" w:rsidRPr="009F4CD7">
              <w:rPr>
                <w:sz w:val="22"/>
                <w:szCs w:val="22"/>
                <w:lang w:val="en-US"/>
              </w:rPr>
              <w:t>elative</w:t>
            </w:r>
            <w:r w:rsidR="00BC7E9D" w:rsidRPr="009F4CD7">
              <w:rPr>
                <w:sz w:val="22"/>
                <w:szCs w:val="22"/>
                <w:lang w:val="uk-UA"/>
              </w:rPr>
              <w:t>, %</w:t>
            </w:r>
          </w:p>
        </w:tc>
        <w:tc>
          <w:tcPr>
            <w:tcW w:w="678" w:type="pct"/>
            <w:tcBorders>
              <w:top w:val="single" w:sz="4" w:space="0" w:color="000000"/>
              <w:left w:val="single" w:sz="4" w:space="0" w:color="000000"/>
              <w:bottom w:val="single" w:sz="4" w:space="0" w:color="000000"/>
              <w:right w:val="single" w:sz="4" w:space="0" w:color="000000"/>
            </w:tcBorders>
          </w:tcPr>
          <w:p w14:paraId="2E235629" w14:textId="77777777" w:rsidR="00BC7E9D" w:rsidRPr="009F4CD7" w:rsidRDefault="00BC7E9D" w:rsidP="00E71527">
            <w:pPr>
              <w:jc w:val="center"/>
              <w:rPr>
                <w:rFonts w:ascii="Times New Roman" w:hAnsi="Times New Roman"/>
              </w:rPr>
            </w:pPr>
            <w:r w:rsidRPr="009F4CD7">
              <w:rPr>
                <w:rFonts w:ascii="Times New Roman" w:hAnsi="Times New Roman"/>
              </w:rPr>
              <w:t>-9,93</w:t>
            </w:r>
          </w:p>
        </w:tc>
        <w:tc>
          <w:tcPr>
            <w:tcW w:w="906" w:type="pct"/>
            <w:tcBorders>
              <w:top w:val="single" w:sz="4" w:space="0" w:color="000000"/>
              <w:left w:val="single" w:sz="4" w:space="0" w:color="000000"/>
              <w:bottom w:val="single" w:sz="4" w:space="0" w:color="000000"/>
              <w:right w:val="single" w:sz="4" w:space="0" w:color="000000"/>
            </w:tcBorders>
          </w:tcPr>
          <w:p w14:paraId="1CAD38B1" w14:textId="77777777" w:rsidR="00BC7E9D" w:rsidRPr="009F4CD7" w:rsidRDefault="00BC7E9D" w:rsidP="00E71527">
            <w:pPr>
              <w:jc w:val="center"/>
              <w:rPr>
                <w:rFonts w:ascii="Times New Roman" w:hAnsi="Times New Roman"/>
              </w:rPr>
            </w:pPr>
            <w:r w:rsidRPr="009F4CD7">
              <w:rPr>
                <w:rFonts w:ascii="Times New Roman" w:hAnsi="Times New Roman"/>
              </w:rPr>
              <w:t>-14,57</w:t>
            </w:r>
          </w:p>
        </w:tc>
        <w:tc>
          <w:tcPr>
            <w:tcW w:w="905" w:type="pct"/>
            <w:tcBorders>
              <w:top w:val="single" w:sz="4" w:space="0" w:color="000000"/>
              <w:left w:val="single" w:sz="4" w:space="0" w:color="000000"/>
              <w:bottom w:val="single" w:sz="4" w:space="0" w:color="000000"/>
              <w:right w:val="single" w:sz="4" w:space="0" w:color="000000"/>
            </w:tcBorders>
          </w:tcPr>
          <w:p w14:paraId="3C6490F4" w14:textId="77777777" w:rsidR="00BC7E9D" w:rsidRPr="009F4CD7" w:rsidRDefault="00BC7E9D" w:rsidP="00E71527">
            <w:pPr>
              <w:jc w:val="center"/>
              <w:rPr>
                <w:rFonts w:ascii="Times New Roman" w:hAnsi="Times New Roman"/>
              </w:rPr>
            </w:pPr>
            <w:r w:rsidRPr="009F4CD7">
              <w:rPr>
                <w:rFonts w:ascii="Times New Roman" w:hAnsi="Times New Roman"/>
              </w:rPr>
              <w:t>-26,58</w:t>
            </w:r>
          </w:p>
        </w:tc>
        <w:tc>
          <w:tcPr>
            <w:tcW w:w="1197" w:type="pct"/>
            <w:tcBorders>
              <w:top w:val="single" w:sz="4" w:space="0" w:color="000000"/>
              <w:left w:val="single" w:sz="4" w:space="0" w:color="000000"/>
              <w:bottom w:val="single" w:sz="4" w:space="0" w:color="000000"/>
              <w:right w:val="single" w:sz="4" w:space="0" w:color="000000"/>
            </w:tcBorders>
          </w:tcPr>
          <w:p w14:paraId="7919B262" w14:textId="77777777" w:rsidR="00BC7E9D" w:rsidRPr="009F4CD7" w:rsidRDefault="00BC7E9D" w:rsidP="00E71527">
            <w:pPr>
              <w:jc w:val="center"/>
              <w:rPr>
                <w:rFonts w:ascii="Times New Roman" w:hAnsi="Times New Roman"/>
              </w:rPr>
            </w:pPr>
            <w:r w:rsidRPr="009F4CD7">
              <w:rPr>
                <w:rFonts w:ascii="Times New Roman" w:hAnsi="Times New Roman"/>
              </w:rPr>
              <w:t>-40,95</w:t>
            </w:r>
          </w:p>
        </w:tc>
        <w:tc>
          <w:tcPr>
            <w:tcW w:w="708" w:type="pct"/>
            <w:tcBorders>
              <w:top w:val="single" w:sz="4" w:space="0" w:color="000000"/>
              <w:left w:val="single" w:sz="4" w:space="0" w:color="000000"/>
              <w:bottom w:val="single" w:sz="4" w:space="0" w:color="000000"/>
              <w:right w:val="single" w:sz="4" w:space="0" w:color="000000"/>
            </w:tcBorders>
          </w:tcPr>
          <w:p w14:paraId="69DD6052" w14:textId="77777777" w:rsidR="00BC7E9D" w:rsidRPr="009F4CD7" w:rsidRDefault="00BC7E9D" w:rsidP="00E71527">
            <w:pPr>
              <w:jc w:val="center"/>
              <w:rPr>
                <w:rFonts w:ascii="Times New Roman" w:hAnsi="Times New Roman"/>
              </w:rPr>
            </w:pPr>
            <w:r w:rsidRPr="009F4CD7">
              <w:rPr>
                <w:rFonts w:ascii="Times New Roman" w:hAnsi="Times New Roman"/>
              </w:rPr>
              <w:t>161,77</w:t>
            </w:r>
          </w:p>
        </w:tc>
      </w:tr>
    </w:tbl>
    <w:p w14:paraId="6092E1D8" w14:textId="77777777" w:rsidR="00AB3CBE" w:rsidRPr="004B1586" w:rsidRDefault="00AB3CBE" w:rsidP="004B1586">
      <w:pPr>
        <w:spacing w:after="0"/>
        <w:jc w:val="both"/>
        <w:rPr>
          <w:rFonts w:ascii="Times New Roman" w:hAnsi="Times New Roman"/>
          <w:color w:val="000000"/>
          <w:sz w:val="24"/>
          <w:szCs w:val="24"/>
          <w:lang w:val="uk-UA"/>
        </w:rPr>
      </w:pPr>
    </w:p>
    <w:p w14:paraId="7DEF0231" w14:textId="77777777" w:rsidR="00753FB6" w:rsidRDefault="00753FB6" w:rsidP="000C5340">
      <w:pPr>
        <w:spacing w:after="0"/>
        <w:ind w:firstLine="284"/>
        <w:jc w:val="both"/>
        <w:rPr>
          <w:rFonts w:ascii="Times New Roman" w:hAnsi="Times New Roman"/>
          <w:color w:val="000000"/>
          <w:sz w:val="24"/>
          <w:szCs w:val="28"/>
          <w:lang w:val="uk-UA"/>
        </w:rPr>
      </w:pPr>
    </w:p>
    <w:p w14:paraId="55341320" w14:textId="77777777" w:rsidR="007520A2" w:rsidRPr="009F4CD7" w:rsidRDefault="007520A2" w:rsidP="000C5340">
      <w:pPr>
        <w:spacing w:after="0"/>
        <w:ind w:firstLine="284"/>
        <w:jc w:val="both"/>
        <w:rPr>
          <w:rFonts w:ascii="Times New Roman" w:hAnsi="Times New Roman"/>
          <w:color w:val="000000"/>
          <w:sz w:val="24"/>
          <w:szCs w:val="28"/>
          <w:lang w:val="uk-UA"/>
        </w:rPr>
      </w:pPr>
      <w:r w:rsidRPr="009F4CD7">
        <w:rPr>
          <w:rFonts w:ascii="Times New Roman" w:hAnsi="Times New Roman"/>
          <w:color w:val="000000"/>
          <w:sz w:val="24"/>
          <w:szCs w:val="28"/>
          <w:lang w:val="uk-UA"/>
        </w:rPr>
        <w:lastRenderedPageBreak/>
        <w:t>Data tab</w:t>
      </w:r>
      <w:r w:rsidRPr="009F4CD7">
        <w:rPr>
          <w:rFonts w:ascii="Times New Roman" w:hAnsi="Times New Roman"/>
          <w:color w:val="000000"/>
          <w:sz w:val="24"/>
          <w:szCs w:val="28"/>
          <w:lang w:val="en-US"/>
        </w:rPr>
        <w:t xml:space="preserve">le </w:t>
      </w:r>
      <w:r w:rsidRPr="009F4CD7">
        <w:rPr>
          <w:rFonts w:ascii="Times New Roman" w:hAnsi="Times New Roman"/>
          <w:color w:val="000000"/>
          <w:sz w:val="24"/>
          <w:szCs w:val="28"/>
          <w:lang w:val="uk-UA"/>
        </w:rPr>
        <w:t>1 indicate an annual decrease in the population of Ukraine, which in total amounted to 4696.3 thousand people (9.93%) from 2005 to 2017</w:t>
      </w:r>
      <w:r w:rsidRPr="009F4CD7">
        <w:rPr>
          <w:rFonts w:ascii="Times New Roman" w:hAnsi="Times New Roman"/>
          <w:color w:val="000000"/>
          <w:sz w:val="24"/>
          <w:szCs w:val="28"/>
          <w:lang w:val="en-US"/>
        </w:rPr>
        <w:t>.</w:t>
      </w:r>
      <w:r w:rsidRPr="009F4CD7">
        <w:rPr>
          <w:rFonts w:ascii="Times New Roman" w:hAnsi="Times New Roman"/>
          <w:color w:val="000000"/>
          <w:sz w:val="24"/>
          <w:szCs w:val="28"/>
          <w:lang w:val="uk-UA"/>
        </w:rPr>
        <w:t xml:space="preserve"> At the same time, the natural movement of the population is marked by a significant excess of the number of deceased persons over the number of births, which for the analyzed period amounted to 145,743 people (40,95%).</w:t>
      </w:r>
    </w:p>
    <w:p w14:paraId="49CEA03F" w14:textId="77777777" w:rsidR="007520A2" w:rsidRPr="009F4CD7" w:rsidRDefault="007520A2" w:rsidP="000C5340">
      <w:pPr>
        <w:spacing w:after="0"/>
        <w:ind w:firstLine="284"/>
        <w:jc w:val="both"/>
        <w:rPr>
          <w:rFonts w:ascii="Times New Roman" w:hAnsi="Times New Roman"/>
          <w:color w:val="000000"/>
          <w:sz w:val="24"/>
          <w:szCs w:val="28"/>
          <w:lang w:val="uk-UA"/>
        </w:rPr>
      </w:pPr>
      <w:r w:rsidRPr="009F4CD7">
        <w:rPr>
          <w:rFonts w:ascii="Times New Roman" w:hAnsi="Times New Roman"/>
          <w:color w:val="000000"/>
          <w:sz w:val="24"/>
          <w:szCs w:val="28"/>
          <w:lang w:val="uk-UA"/>
        </w:rPr>
        <w:t xml:space="preserve">The reduction in the population is accompanied by a virtually </w:t>
      </w:r>
      <w:r w:rsidRPr="009F4CD7">
        <w:rPr>
          <w:rFonts w:ascii="Times New Roman" w:hAnsi="Times New Roman"/>
          <w:color w:val="000000"/>
          <w:sz w:val="24"/>
          <w:szCs w:val="28"/>
          <w:lang w:val="en-US"/>
        </w:rPr>
        <w:t>steady</w:t>
      </w:r>
      <w:r w:rsidRPr="009F4CD7">
        <w:rPr>
          <w:rFonts w:ascii="Times New Roman" w:hAnsi="Times New Roman"/>
          <w:color w:val="000000"/>
          <w:sz w:val="24"/>
          <w:szCs w:val="28"/>
          <w:lang w:val="uk-UA"/>
        </w:rPr>
        <w:t xml:space="preserve"> increase in the number (and, accordingly, of the share) of persons over 60 years of age. If the population census in 1959 recorded 4387.0 thousand people (10.5%), over 60 years old, and the 1970 census - 6563.8 thousand people (13.9%), then in 1979 there were 7764.8 thousand people in Ukraine ( 15.7%) more than 60 years old, in 1989 - 9256 thousand people (18%), and in 2001 - 10323 thousand people (21.4%).</w:t>
      </w:r>
    </w:p>
    <w:p w14:paraId="16E660C3" w14:textId="77777777" w:rsidR="000D4981" w:rsidRPr="00753FB6" w:rsidRDefault="000D4981" w:rsidP="000C5340">
      <w:pPr>
        <w:spacing w:after="0"/>
        <w:ind w:firstLine="284"/>
        <w:jc w:val="both"/>
        <w:rPr>
          <w:rFonts w:ascii="Times New Roman" w:hAnsi="Times New Roman"/>
          <w:sz w:val="24"/>
          <w:szCs w:val="28"/>
          <w:lang w:val="en-US"/>
        </w:rPr>
      </w:pPr>
      <w:r w:rsidRPr="009F4CD7">
        <w:rPr>
          <w:rFonts w:ascii="Times New Roman" w:hAnsi="Times New Roman"/>
          <w:sz w:val="24"/>
          <w:szCs w:val="28"/>
          <w:lang w:val="uk-UA"/>
        </w:rPr>
        <w:t xml:space="preserve">The reasons for this </w:t>
      </w:r>
      <w:r w:rsidRPr="009F4CD7">
        <w:rPr>
          <w:rFonts w:ascii="Times New Roman" w:hAnsi="Times New Roman"/>
          <w:sz w:val="24"/>
          <w:szCs w:val="28"/>
          <w:lang w:val="en-US"/>
        </w:rPr>
        <w:t>have</w:t>
      </w:r>
      <w:r w:rsidRPr="009F4CD7">
        <w:rPr>
          <w:rFonts w:ascii="Times New Roman" w:hAnsi="Times New Roman"/>
          <w:sz w:val="24"/>
          <w:szCs w:val="28"/>
          <w:lang w:val="uk-UA"/>
        </w:rPr>
        <w:t xml:space="preserve"> historical roots and accumulated over a long period of time. The First and Second World Wars, three famines (1921, 1932-1933, 1947), mass repressions of the 1930s and 1950s, the Chernobyl disaster, the protracted systemic crisis of the 1990s, had a very negative effect on the natural process of demographic evolution, led to a noticeable deformation of the age structure of the population, premature death of about 16 million people. </w:t>
      </w:r>
      <w:r w:rsidRPr="009F4CD7">
        <w:rPr>
          <w:rFonts w:ascii="Times New Roman" w:hAnsi="Times New Roman"/>
          <w:sz w:val="24"/>
          <w:szCs w:val="28"/>
          <w:lang w:val="en-US"/>
        </w:rPr>
        <w:t xml:space="preserve">In conjunction </w:t>
      </w:r>
      <w:r w:rsidRPr="009F4CD7">
        <w:rPr>
          <w:rFonts w:ascii="Times New Roman" w:hAnsi="Times New Roman"/>
          <w:sz w:val="24"/>
          <w:szCs w:val="28"/>
          <w:lang w:val="uk-UA"/>
        </w:rPr>
        <w:t>with a low birth rate over the past 40 years, this led to depopulation</w:t>
      </w:r>
      <w:r w:rsidR="00753FB6">
        <w:rPr>
          <w:rFonts w:ascii="Times New Roman" w:hAnsi="Times New Roman"/>
          <w:sz w:val="24"/>
          <w:szCs w:val="28"/>
          <w:lang w:val="en-US"/>
        </w:rPr>
        <w:t>.</w:t>
      </w:r>
    </w:p>
    <w:p w14:paraId="1F1AE472" w14:textId="77777777" w:rsidR="001D09B5" w:rsidRPr="009F4CD7" w:rsidRDefault="003A54A9" w:rsidP="000C5340">
      <w:pPr>
        <w:spacing w:after="0"/>
        <w:ind w:firstLine="284"/>
        <w:jc w:val="both"/>
        <w:rPr>
          <w:rFonts w:ascii="Times New Roman" w:hAnsi="Times New Roman"/>
          <w:sz w:val="24"/>
          <w:szCs w:val="28"/>
          <w:lang w:val="en-US"/>
        </w:rPr>
      </w:pPr>
      <w:r w:rsidRPr="009F4CD7">
        <w:rPr>
          <w:rFonts w:ascii="Times New Roman" w:hAnsi="Times New Roman"/>
          <w:sz w:val="24"/>
          <w:szCs w:val="28"/>
          <w:lang w:val="en-US"/>
        </w:rPr>
        <w:t xml:space="preserve">A correlation analysis was conducted to find a mutual relationship between economic </w:t>
      </w:r>
      <w:proofErr w:type="gramStart"/>
      <w:r w:rsidR="00616C3B" w:rsidRPr="009F4CD7">
        <w:rPr>
          <w:rFonts w:ascii="Times New Roman" w:hAnsi="Times New Roman"/>
          <w:sz w:val="24"/>
          <w:szCs w:val="28"/>
          <w:lang w:val="en-US"/>
        </w:rPr>
        <w:t>development</w:t>
      </w:r>
      <w:proofErr w:type="gramEnd"/>
      <w:r w:rsidR="0024329F" w:rsidRPr="009F4CD7">
        <w:rPr>
          <w:rFonts w:ascii="Times New Roman" w:hAnsi="Times New Roman"/>
          <w:sz w:val="24"/>
          <w:szCs w:val="28"/>
          <w:lang w:val="en-US"/>
        </w:rPr>
        <w:t xml:space="preserve">. A correlation index is a numerical measure of some type of correlation, meaning a statistical relationship between two variables. It assumes values in the range from −1 to </w:t>
      </w:r>
      <w:proofErr w:type="gramStart"/>
      <w:r w:rsidR="0024329F" w:rsidRPr="009F4CD7">
        <w:rPr>
          <w:rFonts w:ascii="Times New Roman" w:hAnsi="Times New Roman"/>
          <w:sz w:val="24"/>
          <w:szCs w:val="28"/>
          <w:lang w:val="en-US"/>
        </w:rPr>
        <w:t>+1</w:t>
      </w:r>
      <w:proofErr w:type="gramEnd"/>
      <w:r w:rsidR="0024329F" w:rsidRPr="009F4CD7">
        <w:rPr>
          <w:rFonts w:ascii="Times New Roman" w:hAnsi="Times New Roman"/>
          <w:sz w:val="24"/>
          <w:szCs w:val="28"/>
          <w:lang w:val="en-US"/>
        </w:rPr>
        <w:t>, where +1 indicates the strongest possible agreement and −1 the strongest possible disagreement.</w:t>
      </w:r>
      <w:r w:rsidRPr="009F4CD7">
        <w:rPr>
          <w:rFonts w:ascii="Times New Roman" w:hAnsi="Times New Roman"/>
          <w:sz w:val="24"/>
          <w:szCs w:val="28"/>
          <w:lang w:val="en-US"/>
        </w:rPr>
        <w:t xml:space="preserve"> </w:t>
      </w:r>
      <w:r w:rsidR="0024329F" w:rsidRPr="009F4CD7">
        <w:rPr>
          <w:rFonts w:ascii="Times New Roman" w:hAnsi="Times New Roman"/>
          <w:sz w:val="24"/>
          <w:szCs w:val="28"/>
          <w:lang w:val="en-US"/>
        </w:rPr>
        <w:t>I</w:t>
      </w:r>
      <w:r w:rsidRPr="009F4CD7">
        <w:rPr>
          <w:rFonts w:ascii="Times New Roman" w:hAnsi="Times New Roman"/>
          <w:sz w:val="24"/>
          <w:szCs w:val="28"/>
          <w:lang w:val="en-US"/>
        </w:rPr>
        <w:t xml:space="preserve">n </w:t>
      </w:r>
      <w:r w:rsidR="0024329F" w:rsidRPr="009F4CD7">
        <w:rPr>
          <w:rFonts w:ascii="Times New Roman" w:hAnsi="Times New Roman"/>
          <w:sz w:val="24"/>
          <w:szCs w:val="28"/>
          <w:lang w:val="en-US"/>
        </w:rPr>
        <w:t>our</w:t>
      </w:r>
      <w:r w:rsidRPr="009F4CD7">
        <w:rPr>
          <w:rFonts w:ascii="Times New Roman" w:hAnsi="Times New Roman"/>
          <w:sz w:val="24"/>
          <w:szCs w:val="28"/>
          <w:lang w:val="en-US"/>
        </w:rPr>
        <w:t xml:space="preserve"> case, </w:t>
      </w:r>
      <w:r w:rsidR="0024329F" w:rsidRPr="009F4CD7">
        <w:rPr>
          <w:rFonts w:ascii="Times New Roman" w:hAnsi="Times New Roman"/>
          <w:sz w:val="24"/>
          <w:szCs w:val="28"/>
          <w:lang w:val="en-US"/>
        </w:rPr>
        <w:t>such indicator</w:t>
      </w:r>
      <w:r w:rsidR="001D09B5" w:rsidRPr="009F4CD7">
        <w:rPr>
          <w:rFonts w:ascii="Times New Roman" w:hAnsi="Times New Roman"/>
          <w:sz w:val="24"/>
          <w:szCs w:val="28"/>
          <w:lang w:val="en-US"/>
        </w:rPr>
        <w:t>s as GDP per capita and other demographic indicators demonstrate</w:t>
      </w:r>
      <w:r w:rsidR="0024329F" w:rsidRPr="009F4CD7">
        <w:rPr>
          <w:rFonts w:ascii="Times New Roman" w:hAnsi="Times New Roman"/>
          <w:sz w:val="24"/>
          <w:szCs w:val="28"/>
          <w:lang w:val="en-US"/>
        </w:rPr>
        <w:t xml:space="preserve"> the development</w:t>
      </w:r>
      <w:r w:rsidR="001D09B5" w:rsidRPr="009F4CD7">
        <w:rPr>
          <w:rFonts w:ascii="Times New Roman" w:hAnsi="Times New Roman"/>
          <w:sz w:val="24"/>
          <w:szCs w:val="28"/>
          <w:lang w:val="en-US"/>
        </w:rPr>
        <w:t xml:space="preserve"> of the country</w:t>
      </w:r>
      <w:r w:rsidR="008E0A5A" w:rsidRPr="009F4CD7">
        <w:rPr>
          <w:rFonts w:ascii="Times New Roman" w:hAnsi="Times New Roman"/>
          <w:sz w:val="24"/>
          <w:szCs w:val="28"/>
          <w:lang w:val="en-US"/>
        </w:rPr>
        <w:t xml:space="preserve">. </w:t>
      </w:r>
    </w:p>
    <w:p w14:paraId="65BAA774" w14:textId="77777777" w:rsidR="003A54A9" w:rsidRPr="009F4CD7" w:rsidRDefault="001D09B5" w:rsidP="000C5340">
      <w:pPr>
        <w:spacing w:after="0"/>
        <w:ind w:firstLine="284"/>
        <w:jc w:val="both"/>
        <w:rPr>
          <w:rFonts w:ascii="Times New Roman" w:hAnsi="Times New Roman"/>
          <w:sz w:val="24"/>
          <w:szCs w:val="28"/>
          <w:lang w:val="en-US"/>
        </w:rPr>
      </w:pPr>
      <w:r w:rsidRPr="009F4CD7">
        <w:rPr>
          <w:rFonts w:ascii="Times New Roman" w:hAnsi="Times New Roman"/>
          <w:sz w:val="24"/>
          <w:szCs w:val="28"/>
          <w:lang w:val="en-US"/>
        </w:rPr>
        <w:t>Results</w:t>
      </w:r>
      <w:r w:rsidR="003A54A9" w:rsidRPr="009F4CD7">
        <w:rPr>
          <w:rFonts w:ascii="Times New Roman" w:hAnsi="Times New Roman"/>
          <w:sz w:val="24"/>
          <w:szCs w:val="28"/>
          <w:lang w:val="en-US"/>
        </w:rPr>
        <w:t xml:space="preserve"> show</w:t>
      </w:r>
      <w:r w:rsidR="008E0A5A" w:rsidRPr="009F4CD7">
        <w:rPr>
          <w:rFonts w:ascii="Times New Roman" w:hAnsi="Times New Roman"/>
          <w:sz w:val="24"/>
          <w:szCs w:val="28"/>
          <w:lang w:val="en-US"/>
        </w:rPr>
        <w:t>ed</w:t>
      </w:r>
      <w:r w:rsidR="003A54A9" w:rsidRPr="009F4CD7">
        <w:rPr>
          <w:rFonts w:ascii="Times New Roman" w:hAnsi="Times New Roman"/>
          <w:sz w:val="24"/>
          <w:szCs w:val="28"/>
          <w:lang w:val="en-US"/>
        </w:rPr>
        <w:t xml:space="preserve"> that </w:t>
      </w:r>
      <w:r w:rsidR="0024329F" w:rsidRPr="009F4CD7">
        <w:rPr>
          <w:rFonts w:ascii="Times New Roman" w:hAnsi="Times New Roman"/>
          <w:sz w:val="24"/>
          <w:szCs w:val="28"/>
          <w:lang w:val="en-US"/>
        </w:rPr>
        <w:t xml:space="preserve">during </w:t>
      </w:r>
      <w:r w:rsidR="008E0A5A" w:rsidRPr="009F4CD7">
        <w:rPr>
          <w:rFonts w:ascii="Times New Roman" w:hAnsi="Times New Roman"/>
          <w:sz w:val="24"/>
          <w:szCs w:val="28"/>
          <w:lang w:val="en-US"/>
        </w:rPr>
        <w:t>slow</w:t>
      </w:r>
      <w:r w:rsidR="003A54A9" w:rsidRPr="009F4CD7">
        <w:rPr>
          <w:rFonts w:ascii="Times New Roman" w:hAnsi="Times New Roman"/>
          <w:sz w:val="24"/>
          <w:szCs w:val="28"/>
          <w:lang w:val="en-US"/>
        </w:rPr>
        <w:t xml:space="preserve"> economic development, lack of stability, the population receives less financial </w:t>
      </w:r>
      <w:r w:rsidR="008E0A5A" w:rsidRPr="009F4CD7">
        <w:rPr>
          <w:rFonts w:ascii="Times New Roman" w:hAnsi="Times New Roman"/>
          <w:sz w:val="24"/>
          <w:szCs w:val="28"/>
          <w:lang w:val="en-US"/>
        </w:rPr>
        <w:t>resoucer</w:t>
      </w:r>
      <w:r w:rsidR="003A54A9" w:rsidRPr="009F4CD7">
        <w:rPr>
          <w:rFonts w:ascii="Times New Roman" w:hAnsi="Times New Roman"/>
          <w:sz w:val="24"/>
          <w:szCs w:val="28"/>
          <w:lang w:val="en-US"/>
        </w:rPr>
        <w:t xml:space="preserve"> to achieve </w:t>
      </w:r>
      <w:r w:rsidR="008E0A5A" w:rsidRPr="009F4CD7">
        <w:rPr>
          <w:rFonts w:ascii="Times New Roman" w:hAnsi="Times New Roman"/>
          <w:sz w:val="24"/>
          <w:szCs w:val="28"/>
          <w:lang w:val="en-US"/>
        </w:rPr>
        <w:t>desired way</w:t>
      </w:r>
      <w:r w:rsidR="003A54A9" w:rsidRPr="009F4CD7">
        <w:rPr>
          <w:rFonts w:ascii="Times New Roman" w:hAnsi="Times New Roman"/>
          <w:sz w:val="24"/>
          <w:szCs w:val="28"/>
          <w:lang w:val="en-US"/>
        </w:rPr>
        <w:t xml:space="preserve"> of living</w:t>
      </w:r>
      <w:r w:rsidR="00616C3B" w:rsidRPr="009F4CD7">
        <w:rPr>
          <w:rFonts w:ascii="Times New Roman" w:hAnsi="Times New Roman"/>
          <w:sz w:val="24"/>
          <w:szCs w:val="28"/>
          <w:lang w:val="en-US"/>
        </w:rPr>
        <w:t>. T</w:t>
      </w:r>
      <w:r w:rsidR="003A54A9" w:rsidRPr="009F4CD7">
        <w:rPr>
          <w:rFonts w:ascii="Times New Roman" w:hAnsi="Times New Roman"/>
          <w:sz w:val="24"/>
          <w:szCs w:val="28"/>
          <w:lang w:val="en-US"/>
        </w:rPr>
        <w:t xml:space="preserve">hat affects the birth rate, </w:t>
      </w:r>
      <w:r w:rsidR="00616C3B" w:rsidRPr="009F4CD7">
        <w:rPr>
          <w:rFonts w:ascii="Times New Roman" w:hAnsi="Times New Roman"/>
          <w:sz w:val="24"/>
          <w:szCs w:val="28"/>
          <w:lang w:val="en-US"/>
        </w:rPr>
        <w:t xml:space="preserve">(Correlation index: 0.65), </w:t>
      </w:r>
      <w:r w:rsidR="003A54A9" w:rsidRPr="009F4CD7">
        <w:rPr>
          <w:rFonts w:ascii="Times New Roman" w:hAnsi="Times New Roman"/>
          <w:sz w:val="24"/>
          <w:szCs w:val="28"/>
          <w:lang w:val="en-US"/>
        </w:rPr>
        <w:t>mortality</w:t>
      </w:r>
      <w:r w:rsidR="00616C3B" w:rsidRPr="009F4CD7">
        <w:rPr>
          <w:rFonts w:ascii="Times New Roman" w:hAnsi="Times New Roman"/>
          <w:sz w:val="24"/>
          <w:szCs w:val="28"/>
          <w:lang w:val="en-US"/>
        </w:rPr>
        <w:t xml:space="preserve"> rate</w:t>
      </w:r>
      <w:r w:rsidR="003A54A9" w:rsidRPr="009F4CD7">
        <w:rPr>
          <w:rFonts w:ascii="Times New Roman" w:hAnsi="Times New Roman"/>
          <w:sz w:val="24"/>
          <w:szCs w:val="28"/>
          <w:lang w:val="en-US"/>
        </w:rPr>
        <w:t xml:space="preserve"> </w:t>
      </w:r>
      <w:r w:rsidR="00616C3B" w:rsidRPr="009F4CD7">
        <w:rPr>
          <w:rFonts w:ascii="Times New Roman" w:hAnsi="Times New Roman"/>
          <w:sz w:val="24"/>
          <w:szCs w:val="28"/>
          <w:lang w:val="en-US"/>
        </w:rPr>
        <w:t xml:space="preserve">(C.I.: -0.58) </w:t>
      </w:r>
      <w:r w:rsidR="003A54A9" w:rsidRPr="009F4CD7">
        <w:rPr>
          <w:rFonts w:ascii="Times New Roman" w:hAnsi="Times New Roman"/>
          <w:sz w:val="24"/>
          <w:szCs w:val="28"/>
          <w:lang w:val="en-US"/>
        </w:rPr>
        <w:t>and life expectancy of the population</w:t>
      </w:r>
      <w:r w:rsidR="00616C3B" w:rsidRPr="009F4CD7">
        <w:rPr>
          <w:rFonts w:ascii="Times New Roman" w:hAnsi="Times New Roman"/>
          <w:sz w:val="24"/>
          <w:szCs w:val="28"/>
          <w:lang w:val="en-US"/>
        </w:rPr>
        <w:t xml:space="preserve"> (C.I.:</w:t>
      </w:r>
      <w:r w:rsidRPr="009F4CD7">
        <w:rPr>
          <w:rFonts w:ascii="Times New Roman" w:hAnsi="Times New Roman"/>
          <w:sz w:val="24"/>
          <w:szCs w:val="28"/>
          <w:lang w:val="en-US"/>
        </w:rPr>
        <w:t xml:space="preserve"> </w:t>
      </w:r>
      <w:r w:rsidR="00616C3B" w:rsidRPr="009F4CD7">
        <w:rPr>
          <w:rFonts w:ascii="Times New Roman" w:hAnsi="Times New Roman"/>
          <w:sz w:val="24"/>
          <w:szCs w:val="28"/>
          <w:lang w:val="en-US"/>
        </w:rPr>
        <w:t>0.65).</w:t>
      </w:r>
      <w:r w:rsidR="008E0A5A" w:rsidRPr="009F4CD7">
        <w:rPr>
          <w:rFonts w:ascii="Times New Roman" w:hAnsi="Times New Roman"/>
          <w:sz w:val="24"/>
          <w:szCs w:val="28"/>
          <w:lang w:val="en-US"/>
        </w:rPr>
        <w:t xml:space="preserve"> </w:t>
      </w:r>
      <w:r w:rsidR="003A54A9" w:rsidRPr="009F4CD7">
        <w:rPr>
          <w:rFonts w:ascii="Times New Roman" w:hAnsi="Times New Roman"/>
          <w:sz w:val="24"/>
          <w:szCs w:val="28"/>
          <w:lang w:val="en-US"/>
        </w:rPr>
        <w:t xml:space="preserve">This result confirms that the economic factor strongly affects both the indicator of the average life expectancy and the demographic situation in the country </w:t>
      </w:r>
      <w:r w:rsidR="008E0A5A" w:rsidRPr="009F4CD7">
        <w:rPr>
          <w:rFonts w:ascii="Times New Roman" w:hAnsi="Times New Roman"/>
          <w:sz w:val="24"/>
          <w:szCs w:val="28"/>
          <w:lang w:val="en-US"/>
        </w:rPr>
        <w:t>in general</w:t>
      </w:r>
      <w:r w:rsidR="003A54A9" w:rsidRPr="009F4CD7">
        <w:rPr>
          <w:rFonts w:ascii="Times New Roman" w:hAnsi="Times New Roman"/>
          <w:sz w:val="24"/>
          <w:szCs w:val="28"/>
          <w:lang w:val="en-US"/>
        </w:rPr>
        <w:t>.</w:t>
      </w:r>
      <w:r w:rsidR="00616C3B" w:rsidRPr="009F4CD7">
        <w:rPr>
          <w:rFonts w:ascii="Times New Roman" w:hAnsi="Times New Roman"/>
          <w:sz w:val="24"/>
          <w:szCs w:val="28"/>
          <w:lang w:val="en-US"/>
        </w:rPr>
        <w:t xml:space="preserve"> </w:t>
      </w:r>
    </w:p>
    <w:p w14:paraId="44B6F644" w14:textId="77777777" w:rsidR="003A7953" w:rsidRPr="009F4CD7" w:rsidRDefault="00616C3B" w:rsidP="000C5340">
      <w:pPr>
        <w:spacing w:after="0"/>
        <w:ind w:firstLine="284"/>
        <w:jc w:val="both"/>
        <w:rPr>
          <w:rFonts w:ascii="Times New Roman" w:hAnsi="Times New Roman"/>
          <w:sz w:val="24"/>
          <w:szCs w:val="28"/>
          <w:lang w:val="en-US"/>
        </w:rPr>
      </w:pPr>
      <w:r w:rsidRPr="009F4CD7">
        <w:rPr>
          <w:rFonts w:ascii="Times New Roman" w:hAnsi="Times New Roman"/>
          <w:sz w:val="24"/>
          <w:szCs w:val="28"/>
          <w:lang w:val="en-US"/>
        </w:rPr>
        <w:t>Lack of stability and the decline of economy affect migration rate. The number of Ukrainian migrants is lower than in the early 1990s in general.  By 2005, the number of Ukrainian migrants abroad has decreased to 6</w:t>
      </w:r>
      <w:proofErr w:type="gramStart"/>
      <w:r w:rsidRPr="009F4CD7">
        <w:rPr>
          <w:rFonts w:ascii="Times New Roman" w:hAnsi="Times New Roman"/>
          <w:sz w:val="24"/>
          <w:szCs w:val="28"/>
          <w:lang w:val="en-US"/>
        </w:rPr>
        <w:t>,17</w:t>
      </w:r>
      <w:proofErr w:type="gramEnd"/>
      <w:r w:rsidRPr="009F4CD7">
        <w:rPr>
          <w:rFonts w:ascii="Times New Roman" w:hAnsi="Times New Roman"/>
          <w:sz w:val="24"/>
          <w:szCs w:val="28"/>
          <w:lang w:val="en-US"/>
        </w:rPr>
        <w:t xml:space="preserve"> </w:t>
      </w:r>
      <w:r w:rsidR="00DA738C" w:rsidRPr="009F4CD7">
        <w:rPr>
          <w:rFonts w:ascii="Times New Roman" w:hAnsi="Times New Roman"/>
          <w:sz w:val="24"/>
          <w:szCs w:val="28"/>
          <w:lang w:val="en-US"/>
        </w:rPr>
        <w:t xml:space="preserve">million </w:t>
      </w:r>
      <w:r w:rsidRPr="009F4CD7">
        <w:rPr>
          <w:rFonts w:ascii="Times New Roman" w:hAnsi="Times New Roman"/>
          <w:sz w:val="24"/>
          <w:szCs w:val="28"/>
          <w:lang w:val="en-US"/>
        </w:rPr>
        <w:t>people in 2016 it has reached almost 5 million people according to the UN</w:t>
      </w:r>
      <w:r w:rsidR="00DA738C" w:rsidRPr="009F4CD7">
        <w:rPr>
          <w:rFonts w:ascii="Times New Roman" w:hAnsi="Times New Roman"/>
          <w:sz w:val="24"/>
          <w:szCs w:val="28"/>
          <w:lang w:val="en-US"/>
        </w:rPr>
        <w:t xml:space="preserve"> data</w:t>
      </w:r>
      <w:r w:rsidRPr="009F4CD7">
        <w:rPr>
          <w:rFonts w:ascii="Times New Roman" w:hAnsi="Times New Roman"/>
          <w:sz w:val="24"/>
          <w:szCs w:val="28"/>
          <w:lang w:val="en-US"/>
        </w:rPr>
        <w:t>.</w:t>
      </w:r>
      <w:r w:rsidR="00DA738C" w:rsidRPr="009F4CD7">
        <w:rPr>
          <w:rFonts w:ascii="Times New Roman" w:hAnsi="Times New Roman"/>
          <w:sz w:val="24"/>
          <w:szCs w:val="28"/>
          <w:lang w:val="en-US"/>
        </w:rPr>
        <w:t xml:space="preserve"> </w:t>
      </w:r>
    </w:p>
    <w:p w14:paraId="3A126279" w14:textId="77777777" w:rsidR="003A54A9" w:rsidRPr="009F4CD7" w:rsidRDefault="00616C3B" w:rsidP="000C5340">
      <w:pPr>
        <w:spacing w:after="0"/>
        <w:ind w:firstLine="284"/>
        <w:jc w:val="both"/>
        <w:rPr>
          <w:rFonts w:ascii="Times New Roman" w:hAnsi="Times New Roman"/>
          <w:sz w:val="24"/>
          <w:szCs w:val="28"/>
          <w:lang w:val="en-US"/>
        </w:rPr>
      </w:pPr>
      <w:r w:rsidRPr="009F4CD7">
        <w:rPr>
          <w:rFonts w:ascii="Times New Roman" w:hAnsi="Times New Roman"/>
          <w:sz w:val="24"/>
          <w:szCs w:val="28"/>
          <w:lang w:val="en-US"/>
        </w:rPr>
        <w:t>Most of the migrants come from the west</w:t>
      </w:r>
      <w:r w:rsidR="00DA738C" w:rsidRPr="009F4CD7">
        <w:rPr>
          <w:rFonts w:ascii="Times New Roman" w:hAnsi="Times New Roman"/>
          <w:sz w:val="24"/>
          <w:szCs w:val="28"/>
          <w:lang w:val="en-US"/>
        </w:rPr>
        <w:t xml:space="preserve"> regions</w:t>
      </w:r>
      <w:r w:rsidRPr="009F4CD7">
        <w:rPr>
          <w:rFonts w:ascii="Times New Roman" w:hAnsi="Times New Roman"/>
          <w:sz w:val="24"/>
          <w:szCs w:val="28"/>
          <w:lang w:val="en-US"/>
        </w:rPr>
        <w:t xml:space="preserve"> of the country.</w:t>
      </w:r>
      <w:r w:rsidR="00DA738C" w:rsidRPr="009F4CD7">
        <w:rPr>
          <w:rFonts w:ascii="Times New Roman" w:hAnsi="Times New Roman"/>
          <w:sz w:val="24"/>
          <w:szCs w:val="28"/>
          <w:lang w:val="en-US"/>
        </w:rPr>
        <w:t xml:space="preserve"> </w:t>
      </w:r>
      <w:r w:rsidRPr="009F4CD7">
        <w:rPr>
          <w:rFonts w:ascii="Times New Roman" w:hAnsi="Times New Roman"/>
          <w:sz w:val="24"/>
          <w:szCs w:val="28"/>
          <w:lang w:val="en-US"/>
        </w:rPr>
        <w:t xml:space="preserve">The main destination countries for migrant workers are Poland, the Russian Federation, the Czech Republic and </w:t>
      </w:r>
      <w:proofErr w:type="gramStart"/>
      <w:r w:rsidRPr="009F4CD7">
        <w:rPr>
          <w:rFonts w:ascii="Times New Roman" w:hAnsi="Times New Roman"/>
          <w:sz w:val="24"/>
          <w:szCs w:val="28"/>
          <w:lang w:val="en-US"/>
        </w:rPr>
        <w:t>Italy</w:t>
      </w:r>
      <w:r w:rsidR="00DA738C" w:rsidRPr="009F4CD7">
        <w:rPr>
          <w:rFonts w:ascii="Times New Roman" w:hAnsi="Times New Roman"/>
          <w:sz w:val="24"/>
          <w:szCs w:val="28"/>
          <w:lang w:val="en-US"/>
        </w:rPr>
        <w:t xml:space="preserve">  Ukrainian</w:t>
      </w:r>
      <w:proofErr w:type="gramEnd"/>
      <w:r w:rsidR="00DA738C" w:rsidRPr="009F4CD7">
        <w:rPr>
          <w:rFonts w:ascii="Times New Roman" w:hAnsi="Times New Roman"/>
          <w:sz w:val="24"/>
          <w:szCs w:val="28"/>
          <w:lang w:val="en-US"/>
        </w:rPr>
        <w:t xml:space="preserve"> migrants make the impact on the development of above mentioned countries. </w:t>
      </w:r>
      <w:r w:rsidR="003A7953" w:rsidRPr="009F4CD7">
        <w:rPr>
          <w:rFonts w:ascii="Times New Roman" w:hAnsi="Times New Roman"/>
          <w:sz w:val="24"/>
          <w:szCs w:val="28"/>
          <w:lang w:val="en-US"/>
        </w:rPr>
        <w:t>E</w:t>
      </w:r>
      <w:r w:rsidR="00DA738C" w:rsidRPr="009F4CD7">
        <w:rPr>
          <w:rFonts w:ascii="Times New Roman" w:hAnsi="Times New Roman"/>
          <w:sz w:val="24"/>
          <w:szCs w:val="28"/>
          <w:lang w:val="en-US"/>
        </w:rPr>
        <w:t>conomic and demographic situation in Ukraine affects on other countries as well and influence on labour forces in European region in some cases it af</w:t>
      </w:r>
      <w:r w:rsidR="003A7953" w:rsidRPr="009F4CD7">
        <w:rPr>
          <w:rFonts w:ascii="Times New Roman" w:hAnsi="Times New Roman"/>
          <w:sz w:val="24"/>
          <w:szCs w:val="28"/>
          <w:lang w:val="en-US"/>
        </w:rPr>
        <w:t xml:space="preserve">fects on international affeirs. </w:t>
      </w:r>
      <w:proofErr w:type="gramStart"/>
      <w:r w:rsidR="003A7953" w:rsidRPr="009F4CD7">
        <w:rPr>
          <w:rFonts w:ascii="Times New Roman" w:hAnsi="Times New Roman"/>
          <w:sz w:val="24"/>
          <w:szCs w:val="28"/>
          <w:lang w:val="en-US"/>
        </w:rPr>
        <w:t>Therefore</w:t>
      </w:r>
      <w:proofErr w:type="gramEnd"/>
      <w:r w:rsidR="003A7953" w:rsidRPr="009F4CD7">
        <w:rPr>
          <w:rFonts w:ascii="Times New Roman" w:hAnsi="Times New Roman"/>
          <w:sz w:val="24"/>
          <w:szCs w:val="28"/>
          <w:lang w:val="en-US"/>
        </w:rPr>
        <w:t xml:space="preserve"> the situation in Ukraine is one of international importance.</w:t>
      </w:r>
    </w:p>
    <w:p w14:paraId="6E5898A4" w14:textId="77777777" w:rsidR="00E8736E" w:rsidRDefault="00E8736E" w:rsidP="000C5340">
      <w:pPr>
        <w:spacing w:after="0"/>
        <w:ind w:firstLine="284"/>
        <w:jc w:val="both"/>
        <w:rPr>
          <w:rFonts w:ascii="Times New Roman" w:hAnsi="Times New Roman"/>
          <w:sz w:val="24"/>
          <w:szCs w:val="28"/>
          <w:lang w:val="uk-UA"/>
        </w:rPr>
      </w:pPr>
      <w:r w:rsidRPr="009F4CD7">
        <w:rPr>
          <w:rFonts w:ascii="Times New Roman" w:hAnsi="Times New Roman"/>
          <w:sz w:val="24"/>
          <w:szCs w:val="28"/>
          <w:lang w:val="uk-UA"/>
        </w:rPr>
        <w:t>Thus, the differentiation of demographic processes in the regions is a consequence of historical, economic, political and other factors, which is primarily reflected in the degree of development of socio-economic infrastructure, the sphere of services and production specifics, people's living standards, labor market trends and their specifics, and the dynamics of migration processes. By the level of demographic development, the regions of the country are divided into three groups: regions with complex, mediated and favorable demographic situation.</w:t>
      </w:r>
    </w:p>
    <w:p w14:paraId="57E4BFDE" w14:textId="77777777" w:rsidR="0038568A" w:rsidRDefault="0038568A" w:rsidP="000C5340">
      <w:pPr>
        <w:spacing w:after="0"/>
        <w:ind w:firstLine="284"/>
        <w:jc w:val="both"/>
        <w:rPr>
          <w:rFonts w:ascii="Times New Roman" w:hAnsi="Times New Roman"/>
          <w:sz w:val="24"/>
          <w:szCs w:val="28"/>
          <w:lang w:val="uk-UA"/>
        </w:rPr>
      </w:pPr>
    </w:p>
    <w:p w14:paraId="7DA17DE3" w14:textId="77777777" w:rsidR="0038568A" w:rsidRDefault="0038568A" w:rsidP="000C5340">
      <w:pPr>
        <w:spacing w:after="0"/>
        <w:ind w:firstLine="284"/>
        <w:jc w:val="both"/>
        <w:rPr>
          <w:rFonts w:ascii="Times New Roman" w:hAnsi="Times New Roman"/>
          <w:sz w:val="24"/>
          <w:szCs w:val="28"/>
          <w:lang w:val="uk-UA"/>
        </w:rPr>
      </w:pPr>
    </w:p>
    <w:p w14:paraId="3767704A" w14:textId="77777777" w:rsidR="0038568A" w:rsidRPr="0038568A" w:rsidRDefault="0038568A" w:rsidP="000C5340">
      <w:pPr>
        <w:spacing w:after="0"/>
        <w:ind w:firstLine="284"/>
        <w:jc w:val="both"/>
        <w:rPr>
          <w:rFonts w:ascii="Times New Roman" w:hAnsi="Times New Roman"/>
          <w:b/>
          <w:sz w:val="28"/>
          <w:szCs w:val="28"/>
          <w:lang w:val="en-US"/>
        </w:rPr>
      </w:pPr>
      <w:r w:rsidRPr="0038568A">
        <w:rPr>
          <w:rFonts w:ascii="Times New Roman" w:hAnsi="Times New Roman"/>
          <w:b/>
          <w:sz w:val="28"/>
          <w:szCs w:val="28"/>
          <w:lang w:val="en-US"/>
        </w:rPr>
        <w:lastRenderedPageBreak/>
        <w:t>Ranking analysis</w:t>
      </w:r>
    </w:p>
    <w:p w14:paraId="164BA66B" w14:textId="77777777" w:rsidR="0038568A" w:rsidRPr="0038568A" w:rsidRDefault="0038568A" w:rsidP="000C5340">
      <w:pPr>
        <w:spacing w:after="0"/>
        <w:ind w:firstLine="284"/>
        <w:jc w:val="both"/>
        <w:rPr>
          <w:rFonts w:ascii="Times New Roman" w:hAnsi="Times New Roman"/>
          <w:sz w:val="24"/>
          <w:szCs w:val="28"/>
          <w:lang w:val="en-US"/>
        </w:rPr>
      </w:pPr>
    </w:p>
    <w:p w14:paraId="6F3C210C" w14:textId="77777777" w:rsidR="00AD079B" w:rsidRPr="009F4CD7" w:rsidRDefault="00AD079B" w:rsidP="000C5340">
      <w:pPr>
        <w:spacing w:after="0"/>
        <w:ind w:firstLine="284"/>
        <w:jc w:val="both"/>
        <w:rPr>
          <w:rFonts w:ascii="Times New Roman" w:hAnsi="Times New Roman"/>
          <w:sz w:val="24"/>
          <w:szCs w:val="28"/>
          <w:lang w:val="uk-UA"/>
        </w:rPr>
      </w:pPr>
      <w:r w:rsidRPr="009F4CD7">
        <w:rPr>
          <w:rFonts w:ascii="Times New Roman" w:hAnsi="Times New Roman"/>
          <w:sz w:val="24"/>
          <w:szCs w:val="28"/>
          <w:lang w:val="uk-UA"/>
        </w:rPr>
        <w:t>Since the indicators of mechanical and natural movement of the population describe the demographic situation of the country and the region, it is expedient to use the method of comparing these indicators based on the general - integrated assessment, which</w:t>
      </w:r>
      <w:r w:rsidR="003A54A9" w:rsidRPr="009F4CD7">
        <w:rPr>
          <w:rFonts w:ascii="Times New Roman" w:hAnsi="Times New Roman"/>
          <w:sz w:val="24"/>
          <w:szCs w:val="28"/>
          <w:lang w:val="en-US"/>
        </w:rPr>
        <w:t xml:space="preserve"> </w:t>
      </w:r>
      <w:r w:rsidRPr="009F4CD7">
        <w:rPr>
          <w:rFonts w:ascii="Times New Roman" w:hAnsi="Times New Roman"/>
          <w:sz w:val="24"/>
          <w:szCs w:val="28"/>
          <w:lang w:val="uk-UA"/>
        </w:rPr>
        <w:t>is determined on the basis of statistical data characterizing the demographic situation. To build a coherent picture of the demographic situation in the regions of Ukraine, it is necessary to shift from the values ​​of demographic indicators to their distribution using the ranking method according to the nominal scale.</w:t>
      </w:r>
    </w:p>
    <w:p w14:paraId="70CCC2D1" w14:textId="77777777" w:rsidR="001D09B5" w:rsidRPr="009F4CD7" w:rsidRDefault="00A459BE" w:rsidP="000C5340">
      <w:pPr>
        <w:spacing w:after="0"/>
        <w:ind w:firstLine="284"/>
        <w:jc w:val="both"/>
        <w:rPr>
          <w:rFonts w:ascii="Times New Roman" w:hAnsi="Times New Roman"/>
          <w:sz w:val="24"/>
          <w:szCs w:val="28"/>
          <w:lang w:val="uk-UA"/>
        </w:rPr>
      </w:pPr>
      <w:r w:rsidRPr="009F4CD7">
        <w:rPr>
          <w:rFonts w:ascii="Times New Roman" w:hAnsi="Times New Roman"/>
          <w:sz w:val="24"/>
          <w:szCs w:val="28"/>
          <w:lang w:val="uk-UA"/>
        </w:rPr>
        <w:t xml:space="preserve">Thus, according to the results of the integrated assessment of the relevant indicators, the regions are assigned ranks, the comparison of which simplifies the process of comparative analysis of the demographic situation in the regions. This approach allows us to form a region's ranking based on the demographic situation based on the rankings that consist of a total score assessment. </w:t>
      </w:r>
    </w:p>
    <w:p w14:paraId="7A5AB6B2" w14:textId="77777777" w:rsidR="00A459BE" w:rsidRPr="009F4CD7" w:rsidRDefault="00A459BE" w:rsidP="000C5340">
      <w:pPr>
        <w:spacing w:after="0"/>
        <w:ind w:firstLine="284"/>
        <w:jc w:val="both"/>
        <w:rPr>
          <w:rFonts w:ascii="Times New Roman" w:hAnsi="Times New Roman"/>
          <w:sz w:val="24"/>
          <w:szCs w:val="28"/>
          <w:lang w:val="uk-UA"/>
        </w:rPr>
      </w:pPr>
      <w:r w:rsidRPr="009F4CD7">
        <w:rPr>
          <w:rFonts w:ascii="Times New Roman" w:hAnsi="Times New Roman"/>
          <w:sz w:val="24"/>
          <w:szCs w:val="28"/>
          <w:lang w:val="uk-UA"/>
        </w:rPr>
        <w:t>In addition, it is possible to analyze the dynamics of the demographic situation of the regions according to their rank and rating, which results in the trends of demographic development of individual regions and the country as a whole.</w:t>
      </w:r>
    </w:p>
    <w:p w14:paraId="051FC4BA" w14:textId="77777777" w:rsidR="00A459BE" w:rsidRPr="009F4CD7" w:rsidRDefault="00A459BE" w:rsidP="000C5340">
      <w:pPr>
        <w:spacing w:after="0"/>
        <w:ind w:firstLine="284"/>
        <w:jc w:val="both"/>
        <w:rPr>
          <w:rFonts w:ascii="Times New Roman" w:hAnsi="Times New Roman"/>
          <w:sz w:val="24"/>
          <w:szCs w:val="28"/>
          <w:lang w:val="uk-UA"/>
        </w:rPr>
      </w:pPr>
      <w:r w:rsidRPr="009F4CD7">
        <w:rPr>
          <w:rFonts w:ascii="Times New Roman" w:hAnsi="Times New Roman"/>
          <w:sz w:val="24"/>
          <w:szCs w:val="28"/>
          <w:lang w:val="uk-UA"/>
        </w:rPr>
        <w:t>Consequently, the basis for integrated assessment is the summing up of all demographic indicators for each region to the total rank, that is, to the nominal scale. Based on the analysis of the positions of scientists on the specification of the indicators characterizing the demographic situation, we consider it appropriate to carry out the distribution of demographic indicators into two groups:</w:t>
      </w:r>
    </w:p>
    <w:p w14:paraId="2ECAC300" w14:textId="77777777" w:rsidR="003D4A52" w:rsidRDefault="00A459BE" w:rsidP="003D4A52">
      <w:pPr>
        <w:numPr>
          <w:ilvl w:val="0"/>
          <w:numId w:val="34"/>
        </w:numPr>
        <w:tabs>
          <w:tab w:val="left" w:pos="284"/>
        </w:tabs>
        <w:spacing w:after="0"/>
        <w:jc w:val="both"/>
        <w:rPr>
          <w:rFonts w:ascii="Times New Roman" w:hAnsi="Times New Roman"/>
          <w:sz w:val="24"/>
          <w:szCs w:val="28"/>
          <w:lang w:val="uk-UA"/>
        </w:rPr>
      </w:pPr>
      <w:r w:rsidRPr="009F4CD7">
        <w:rPr>
          <w:rFonts w:ascii="Times New Roman" w:hAnsi="Times New Roman"/>
          <w:sz w:val="24"/>
          <w:szCs w:val="28"/>
          <w:lang w:val="uk-UA"/>
        </w:rPr>
        <w:t xml:space="preserve">indicators, the growth of which shows the improvement of the demographic situation </w:t>
      </w:r>
    </w:p>
    <w:p w14:paraId="33A7B004" w14:textId="77777777" w:rsidR="00D6575F" w:rsidRPr="009F4CD7" w:rsidRDefault="00A459BE" w:rsidP="003D4A52">
      <w:pPr>
        <w:tabs>
          <w:tab w:val="left" w:pos="284"/>
        </w:tabs>
        <w:spacing w:after="0"/>
        <w:jc w:val="both"/>
        <w:rPr>
          <w:rFonts w:ascii="Times New Roman" w:hAnsi="Times New Roman"/>
          <w:sz w:val="24"/>
          <w:szCs w:val="28"/>
          <w:lang w:val="uk-UA"/>
        </w:rPr>
      </w:pPr>
      <w:r w:rsidRPr="009F4CD7">
        <w:rPr>
          <w:rFonts w:ascii="Times New Roman" w:hAnsi="Times New Roman"/>
          <w:sz w:val="24"/>
          <w:szCs w:val="28"/>
          <w:lang w:val="uk-UA"/>
        </w:rPr>
        <w:t>(indicators-stimulants): the total fertility rate, the total marital ratio, the burden of individuals from 0-15 years, the number of women of reproductive age and the average life expectancy at birth;</w:t>
      </w:r>
    </w:p>
    <w:p w14:paraId="43185B33" w14:textId="77777777" w:rsidR="003D4A52" w:rsidRDefault="00A459BE" w:rsidP="003D4A52">
      <w:pPr>
        <w:numPr>
          <w:ilvl w:val="0"/>
          <w:numId w:val="34"/>
        </w:numPr>
        <w:tabs>
          <w:tab w:val="left" w:pos="284"/>
        </w:tabs>
        <w:spacing w:after="0"/>
        <w:jc w:val="both"/>
        <w:rPr>
          <w:rFonts w:ascii="Times New Roman" w:hAnsi="Times New Roman"/>
          <w:sz w:val="24"/>
          <w:szCs w:val="28"/>
          <w:lang w:val="uk-UA"/>
        </w:rPr>
      </w:pPr>
      <w:r w:rsidRPr="009F4CD7">
        <w:rPr>
          <w:rFonts w:ascii="Times New Roman" w:hAnsi="Times New Roman"/>
          <w:sz w:val="24"/>
          <w:szCs w:val="28"/>
          <w:lang w:val="uk-UA"/>
        </w:rPr>
        <w:t>indicators</w:t>
      </w:r>
      <w:r w:rsidR="00D6575F" w:rsidRPr="009F4CD7">
        <w:rPr>
          <w:rFonts w:ascii="Times New Roman" w:hAnsi="Times New Roman"/>
          <w:sz w:val="24"/>
          <w:szCs w:val="28"/>
          <w:lang w:val="en-US"/>
        </w:rPr>
        <w:t>,</w:t>
      </w:r>
      <w:r w:rsidRPr="009F4CD7">
        <w:rPr>
          <w:rFonts w:ascii="Times New Roman" w:hAnsi="Times New Roman"/>
          <w:sz w:val="24"/>
          <w:szCs w:val="28"/>
          <w:lang w:val="uk-UA"/>
        </w:rPr>
        <w:t xml:space="preserve"> </w:t>
      </w:r>
      <w:r w:rsidR="00F763CA" w:rsidRPr="009F4CD7">
        <w:rPr>
          <w:rFonts w:ascii="Times New Roman" w:hAnsi="Times New Roman"/>
          <w:sz w:val="24"/>
          <w:szCs w:val="28"/>
          <w:lang w:val="uk-UA"/>
        </w:rPr>
        <w:t>the</w:t>
      </w:r>
      <w:r w:rsidRPr="009F4CD7">
        <w:rPr>
          <w:rFonts w:ascii="Times New Roman" w:hAnsi="Times New Roman"/>
          <w:sz w:val="24"/>
          <w:szCs w:val="28"/>
          <w:lang w:val="uk-UA"/>
        </w:rPr>
        <w:t xml:space="preserve"> </w:t>
      </w:r>
      <w:r w:rsidRPr="009F4CD7">
        <w:rPr>
          <w:rFonts w:ascii="Times New Roman" w:hAnsi="Times New Roman"/>
          <w:sz w:val="24"/>
          <w:szCs w:val="28"/>
          <w:lang w:val="en-US"/>
        </w:rPr>
        <w:t>decrease</w:t>
      </w:r>
      <w:r w:rsidRPr="009F4CD7">
        <w:rPr>
          <w:rFonts w:ascii="Times New Roman" w:hAnsi="Times New Roman"/>
          <w:sz w:val="24"/>
          <w:szCs w:val="28"/>
          <w:lang w:val="uk-UA"/>
        </w:rPr>
        <w:t xml:space="preserve"> of </w:t>
      </w:r>
      <w:r w:rsidR="00F763CA" w:rsidRPr="009F4CD7">
        <w:rPr>
          <w:rFonts w:ascii="Times New Roman" w:hAnsi="Times New Roman"/>
          <w:sz w:val="24"/>
          <w:szCs w:val="28"/>
          <w:lang w:val="en-US"/>
        </w:rPr>
        <w:t>which</w:t>
      </w:r>
      <w:r w:rsidRPr="009F4CD7">
        <w:rPr>
          <w:rFonts w:ascii="Times New Roman" w:hAnsi="Times New Roman"/>
          <w:sz w:val="24"/>
          <w:szCs w:val="28"/>
          <w:lang w:val="uk-UA"/>
        </w:rPr>
        <w:t xml:space="preserve"> demonstrates the </w:t>
      </w:r>
      <w:r w:rsidR="00F763CA" w:rsidRPr="009F4CD7">
        <w:rPr>
          <w:rFonts w:ascii="Times New Roman" w:hAnsi="Times New Roman"/>
          <w:sz w:val="24"/>
          <w:szCs w:val="28"/>
          <w:lang w:val="uk-UA"/>
        </w:rPr>
        <w:t>deterioration</w:t>
      </w:r>
      <w:r w:rsidR="00F763CA" w:rsidRPr="009F4CD7">
        <w:rPr>
          <w:rFonts w:ascii="Times New Roman" w:hAnsi="Times New Roman"/>
          <w:sz w:val="24"/>
          <w:szCs w:val="28"/>
          <w:lang w:val="en-US"/>
        </w:rPr>
        <w:t xml:space="preserve"> </w:t>
      </w:r>
      <w:r w:rsidRPr="009F4CD7">
        <w:rPr>
          <w:rFonts w:ascii="Times New Roman" w:hAnsi="Times New Roman"/>
          <w:sz w:val="24"/>
          <w:szCs w:val="28"/>
          <w:lang w:val="uk-UA"/>
        </w:rPr>
        <w:t xml:space="preserve">of the demographic </w:t>
      </w:r>
    </w:p>
    <w:p w14:paraId="186F93E3" w14:textId="77777777" w:rsidR="00A459BE" w:rsidRPr="009F4CD7" w:rsidRDefault="00A459BE" w:rsidP="003D4A52">
      <w:pPr>
        <w:tabs>
          <w:tab w:val="left" w:pos="284"/>
        </w:tabs>
        <w:spacing w:after="0"/>
        <w:jc w:val="both"/>
        <w:rPr>
          <w:rFonts w:ascii="Times New Roman" w:hAnsi="Times New Roman"/>
          <w:sz w:val="24"/>
          <w:szCs w:val="28"/>
          <w:lang w:val="uk-UA"/>
        </w:rPr>
      </w:pPr>
      <w:r w:rsidRPr="009F4CD7">
        <w:rPr>
          <w:rFonts w:ascii="Times New Roman" w:hAnsi="Times New Roman"/>
          <w:sz w:val="24"/>
          <w:szCs w:val="28"/>
          <w:lang w:val="uk-UA"/>
        </w:rPr>
        <w:t>situation (indicators-de-</w:t>
      </w:r>
      <w:r w:rsidRPr="009F4CD7">
        <w:rPr>
          <w:rFonts w:ascii="Times New Roman" w:hAnsi="Times New Roman"/>
          <w:sz w:val="24"/>
          <w:szCs w:val="28"/>
          <w:lang w:val="en-US"/>
        </w:rPr>
        <w:t>stimulators</w:t>
      </w:r>
      <w:r w:rsidRPr="009F4CD7">
        <w:rPr>
          <w:rFonts w:ascii="Times New Roman" w:hAnsi="Times New Roman"/>
          <w:sz w:val="24"/>
          <w:szCs w:val="28"/>
          <w:lang w:val="uk-UA"/>
        </w:rPr>
        <w:t>): the total mortality rate, the mortality rate of children under 1 year of 1000 live births, the total divorce rate and the demographic burden of persons aged 65 and over.</w:t>
      </w:r>
    </w:p>
    <w:p w14:paraId="0B893593" w14:textId="77777777" w:rsidR="003A7953" w:rsidRPr="009F4CD7" w:rsidRDefault="00A459BE" w:rsidP="000C5340">
      <w:pPr>
        <w:spacing w:after="0"/>
        <w:ind w:firstLine="284"/>
        <w:jc w:val="both"/>
        <w:rPr>
          <w:rFonts w:ascii="Times New Roman" w:hAnsi="Times New Roman"/>
          <w:sz w:val="24"/>
          <w:szCs w:val="28"/>
          <w:lang w:val="en-US"/>
        </w:rPr>
      </w:pPr>
      <w:r w:rsidRPr="009F4CD7">
        <w:rPr>
          <w:rFonts w:ascii="Times New Roman" w:hAnsi="Times New Roman"/>
          <w:sz w:val="24"/>
          <w:szCs w:val="28"/>
          <w:lang w:val="uk-UA"/>
        </w:rPr>
        <w:t>Thus, according to the calculations of the first group of indicators, the demographic situation will be better in those regions where the values of the indicators will be high</w:t>
      </w:r>
      <w:r w:rsidR="00D6575F" w:rsidRPr="009F4CD7">
        <w:rPr>
          <w:rFonts w:ascii="Times New Roman" w:hAnsi="Times New Roman"/>
          <w:sz w:val="24"/>
          <w:szCs w:val="28"/>
          <w:lang w:val="en-US"/>
        </w:rPr>
        <w:t>er</w:t>
      </w:r>
      <w:r w:rsidRPr="009F4CD7">
        <w:rPr>
          <w:rFonts w:ascii="Times New Roman" w:hAnsi="Times New Roman"/>
          <w:sz w:val="24"/>
          <w:szCs w:val="28"/>
          <w:lang w:val="uk-UA"/>
        </w:rPr>
        <w:t>. That is, the higher the value of the indicator or rank</w:t>
      </w:r>
      <w:r w:rsidRPr="009F4CD7">
        <w:rPr>
          <w:rFonts w:ascii="Times New Roman" w:hAnsi="Times New Roman"/>
          <w:sz w:val="24"/>
          <w:szCs w:val="28"/>
          <w:lang w:val="en-US"/>
        </w:rPr>
        <w:t xml:space="preserve"> is</w:t>
      </w:r>
      <w:r w:rsidRPr="009F4CD7">
        <w:rPr>
          <w:rFonts w:ascii="Times New Roman" w:hAnsi="Times New Roman"/>
          <w:sz w:val="24"/>
          <w:szCs w:val="28"/>
          <w:lang w:val="uk-UA"/>
        </w:rPr>
        <w:t xml:space="preserve">, the better </w:t>
      </w:r>
      <w:r w:rsidRPr="009F4CD7">
        <w:rPr>
          <w:rFonts w:ascii="Times New Roman" w:hAnsi="Times New Roman"/>
          <w:sz w:val="24"/>
          <w:szCs w:val="28"/>
          <w:lang w:val="en-US"/>
        </w:rPr>
        <w:t xml:space="preserve">is </w:t>
      </w:r>
      <w:r w:rsidRPr="009F4CD7">
        <w:rPr>
          <w:rFonts w:ascii="Times New Roman" w:hAnsi="Times New Roman"/>
          <w:sz w:val="24"/>
          <w:szCs w:val="28"/>
          <w:lang w:val="uk-UA"/>
        </w:rPr>
        <w:t xml:space="preserve">the situation. </w:t>
      </w:r>
    </w:p>
    <w:p w14:paraId="29D8EE2B" w14:textId="77777777" w:rsidR="003D4A52" w:rsidRDefault="00A459BE" w:rsidP="003D4A52">
      <w:pPr>
        <w:spacing w:after="0"/>
        <w:ind w:firstLine="284"/>
        <w:jc w:val="both"/>
        <w:rPr>
          <w:rFonts w:ascii="Times New Roman" w:hAnsi="Times New Roman"/>
          <w:sz w:val="24"/>
          <w:szCs w:val="28"/>
          <w:lang w:val="uk-UA"/>
        </w:rPr>
      </w:pPr>
      <w:r w:rsidRPr="009F4CD7">
        <w:rPr>
          <w:rFonts w:ascii="Times New Roman" w:hAnsi="Times New Roman"/>
          <w:sz w:val="24"/>
          <w:szCs w:val="28"/>
          <w:lang w:val="uk-UA"/>
        </w:rPr>
        <w:t>Conversely, according to the calculations of the second group of indicators, the demographic state will be better in those regions where the corresponding values will be low</w:t>
      </w:r>
      <w:r w:rsidR="004812B2" w:rsidRPr="009F4CD7">
        <w:rPr>
          <w:rFonts w:ascii="Times New Roman" w:hAnsi="Times New Roman"/>
          <w:sz w:val="24"/>
          <w:szCs w:val="28"/>
          <w:lang w:val="en-US"/>
        </w:rPr>
        <w:t>er</w:t>
      </w:r>
      <w:r w:rsidRPr="009F4CD7">
        <w:rPr>
          <w:rFonts w:ascii="Times New Roman" w:hAnsi="Times New Roman"/>
          <w:sz w:val="24"/>
          <w:szCs w:val="28"/>
          <w:lang w:val="uk-UA"/>
        </w:rPr>
        <w:t xml:space="preserve">. The calculation and analysis of the above-identified groups of demographic indicators, the formation of ranks of regions on their basis, is based on statistical data </w:t>
      </w:r>
      <w:r w:rsidR="003D4A52">
        <w:rPr>
          <w:rFonts w:ascii="Times New Roman" w:hAnsi="Times New Roman"/>
          <w:sz w:val="24"/>
          <w:szCs w:val="28"/>
          <w:lang w:val="uk-UA"/>
        </w:rPr>
        <w:t>for 2005, 2016 [3] (Table 2-3).</w:t>
      </w:r>
    </w:p>
    <w:p w14:paraId="0235B015" w14:textId="77777777" w:rsidR="003A7953" w:rsidRPr="009F4CD7" w:rsidRDefault="003D4A52" w:rsidP="000C5340">
      <w:pPr>
        <w:pStyle w:val="a8"/>
        <w:tabs>
          <w:tab w:val="left" w:pos="376"/>
        </w:tabs>
        <w:spacing w:after="0"/>
        <w:ind w:firstLine="284"/>
        <w:jc w:val="both"/>
        <w:rPr>
          <w:rFonts w:ascii="Times New Roman" w:hAnsi="Times New Roman"/>
          <w:sz w:val="24"/>
          <w:szCs w:val="28"/>
          <w:lang w:val="en-US" w:eastAsia="ru-RU"/>
        </w:rPr>
      </w:pPr>
      <w:r>
        <w:rPr>
          <w:rFonts w:ascii="Times New Roman" w:hAnsi="Times New Roman"/>
          <w:sz w:val="24"/>
          <w:szCs w:val="28"/>
          <w:lang w:val="en-US" w:eastAsia="ru-RU"/>
        </w:rPr>
        <w:t>T</w:t>
      </w:r>
      <w:r w:rsidR="00A459BE" w:rsidRPr="009F4CD7">
        <w:rPr>
          <w:rFonts w:ascii="Times New Roman" w:hAnsi="Times New Roman"/>
          <w:sz w:val="24"/>
          <w:szCs w:val="28"/>
          <w:lang w:val="uk-UA" w:eastAsia="ru-RU"/>
        </w:rPr>
        <w:t>ab</w:t>
      </w:r>
      <w:r w:rsidR="00A459BE" w:rsidRPr="009F4CD7">
        <w:rPr>
          <w:rFonts w:ascii="Times New Roman" w:hAnsi="Times New Roman"/>
          <w:sz w:val="24"/>
          <w:szCs w:val="28"/>
          <w:lang w:val="en-US" w:eastAsia="ru-RU"/>
        </w:rPr>
        <w:t>le</w:t>
      </w:r>
      <w:r w:rsidR="00A459BE" w:rsidRPr="009F4CD7">
        <w:rPr>
          <w:rFonts w:ascii="Times New Roman" w:hAnsi="Times New Roman"/>
          <w:sz w:val="24"/>
          <w:szCs w:val="28"/>
          <w:lang w:val="uk-UA" w:eastAsia="ru-RU"/>
        </w:rPr>
        <w:t xml:space="preserve"> 2 show</w:t>
      </w:r>
      <w:r>
        <w:rPr>
          <w:rFonts w:ascii="Times New Roman" w:hAnsi="Times New Roman"/>
          <w:sz w:val="24"/>
          <w:szCs w:val="28"/>
          <w:lang w:val="en-US" w:eastAsia="ru-RU"/>
        </w:rPr>
        <w:t>s</w:t>
      </w:r>
      <w:r w:rsidR="00A459BE" w:rsidRPr="009F4CD7">
        <w:rPr>
          <w:rFonts w:ascii="Times New Roman" w:hAnsi="Times New Roman"/>
          <w:sz w:val="24"/>
          <w:szCs w:val="28"/>
          <w:lang w:val="uk-UA" w:eastAsia="ru-RU"/>
        </w:rPr>
        <w:t xml:space="preserve"> the ranks and ratings of the regions of the country, with the best indicator - there is a higher nominal value of the rank. Thus, the best demographic status in 2016 is in the Chernihiv region, which ranked first, while the last place in the ranking of 23 regions of Ukraine was taken by Rivne region. </w:t>
      </w:r>
    </w:p>
    <w:p w14:paraId="60B0BB8A" w14:textId="77777777" w:rsidR="0038568A" w:rsidRPr="0038568A" w:rsidRDefault="00A459BE" w:rsidP="0038568A">
      <w:pPr>
        <w:pStyle w:val="a8"/>
        <w:tabs>
          <w:tab w:val="left" w:pos="376"/>
        </w:tabs>
        <w:spacing w:after="0"/>
        <w:ind w:firstLine="284"/>
        <w:jc w:val="both"/>
        <w:rPr>
          <w:rFonts w:ascii="Times New Roman" w:hAnsi="Times New Roman"/>
          <w:sz w:val="24"/>
          <w:szCs w:val="28"/>
          <w:lang w:val="en-US" w:eastAsia="ru-RU"/>
        </w:rPr>
      </w:pPr>
      <w:r w:rsidRPr="009F4CD7">
        <w:rPr>
          <w:rFonts w:ascii="Times New Roman" w:hAnsi="Times New Roman"/>
          <w:sz w:val="24"/>
          <w:szCs w:val="28"/>
          <w:lang w:val="uk-UA" w:eastAsia="ru-RU"/>
        </w:rPr>
        <w:t xml:space="preserve">As for the Kyiv region, in 2005 the complex assessment (rating) of the demographic indicators-stimulants was 13, in 2016 - 15. That is, there is a positive movement of the region in the ranking, with no significant impact on the increase in the fertility </w:t>
      </w:r>
      <w:r w:rsidR="0011015E" w:rsidRPr="009F4CD7">
        <w:rPr>
          <w:rFonts w:ascii="Times New Roman" w:hAnsi="Times New Roman"/>
          <w:sz w:val="24"/>
          <w:szCs w:val="28"/>
          <w:lang w:val="uk-UA" w:eastAsia="ru-RU"/>
        </w:rPr>
        <w:t>and marriage rate</w:t>
      </w:r>
      <w:r w:rsidR="0011015E" w:rsidRPr="009F4CD7">
        <w:rPr>
          <w:rFonts w:ascii="Times New Roman" w:hAnsi="Times New Roman"/>
          <w:sz w:val="24"/>
          <w:szCs w:val="28"/>
          <w:lang w:val="en-US" w:eastAsia="ru-RU"/>
        </w:rPr>
        <w:t>.</w:t>
      </w:r>
    </w:p>
    <w:p w14:paraId="469EE745" w14:textId="77777777" w:rsidR="002D09F5" w:rsidRDefault="002D09F5" w:rsidP="00F12F42">
      <w:pPr>
        <w:spacing w:after="0" w:line="360" w:lineRule="auto"/>
        <w:rPr>
          <w:rFonts w:ascii="Times New Roman" w:hAnsi="Times New Roman"/>
          <w:b/>
          <w:sz w:val="24"/>
          <w:szCs w:val="28"/>
          <w:lang w:val="en-US"/>
        </w:rPr>
      </w:pPr>
    </w:p>
    <w:p w14:paraId="1D8F0A47" w14:textId="77777777" w:rsidR="002D09F5" w:rsidRDefault="002D09F5" w:rsidP="00F12F42">
      <w:pPr>
        <w:spacing w:after="0" w:line="360" w:lineRule="auto"/>
        <w:rPr>
          <w:rFonts w:ascii="Times New Roman" w:hAnsi="Times New Roman"/>
          <w:b/>
          <w:sz w:val="24"/>
          <w:szCs w:val="28"/>
          <w:lang w:val="en-US"/>
        </w:rPr>
      </w:pPr>
    </w:p>
    <w:p w14:paraId="771799E3" w14:textId="6D923884" w:rsidR="0011015E" w:rsidRPr="00F12F42" w:rsidRDefault="00F12F42" w:rsidP="00F12F42">
      <w:pPr>
        <w:spacing w:after="0" w:line="360" w:lineRule="auto"/>
        <w:rPr>
          <w:rFonts w:ascii="Times New Roman" w:hAnsi="Times New Roman"/>
          <w:sz w:val="24"/>
          <w:szCs w:val="28"/>
          <w:lang w:val="uk-UA"/>
        </w:rPr>
      </w:pPr>
      <w:bookmarkStart w:id="2" w:name="_GoBack"/>
      <w:bookmarkEnd w:id="2"/>
      <w:r w:rsidRPr="00F12F42">
        <w:rPr>
          <w:rFonts w:ascii="Times New Roman" w:hAnsi="Times New Roman"/>
          <w:b/>
          <w:sz w:val="24"/>
          <w:szCs w:val="28"/>
          <w:lang w:val="en-US"/>
        </w:rPr>
        <w:lastRenderedPageBreak/>
        <w:t xml:space="preserve">Table </w:t>
      </w:r>
      <w:r w:rsidRPr="00F12F42">
        <w:rPr>
          <w:rFonts w:ascii="Times New Roman" w:hAnsi="Times New Roman"/>
          <w:b/>
          <w:sz w:val="24"/>
          <w:szCs w:val="28"/>
          <w:lang w:val="uk-UA"/>
        </w:rPr>
        <w:t>2</w:t>
      </w:r>
      <w:r>
        <w:rPr>
          <w:rFonts w:ascii="Times New Roman" w:hAnsi="Times New Roman"/>
          <w:sz w:val="24"/>
          <w:szCs w:val="28"/>
          <w:lang w:val="en-US"/>
        </w:rPr>
        <w:t>.</w:t>
      </w:r>
      <w:r w:rsidRPr="00F12F42">
        <w:rPr>
          <w:rFonts w:ascii="Times New Roman" w:hAnsi="Times New Roman"/>
          <w:sz w:val="24"/>
          <w:szCs w:val="28"/>
          <w:lang w:val="uk-UA"/>
        </w:rPr>
        <w:t xml:space="preserve"> </w:t>
      </w:r>
      <w:r w:rsidR="0011015E" w:rsidRPr="00F12F42">
        <w:rPr>
          <w:rFonts w:ascii="Times New Roman" w:hAnsi="Times New Roman"/>
          <w:sz w:val="24"/>
          <w:szCs w:val="28"/>
          <w:lang w:val="uk-UA"/>
        </w:rPr>
        <w:t>Ratings and ran</w:t>
      </w:r>
      <w:r w:rsidR="00F763CA" w:rsidRPr="00F12F42">
        <w:rPr>
          <w:rFonts w:ascii="Times New Roman" w:hAnsi="Times New Roman"/>
          <w:sz w:val="24"/>
          <w:szCs w:val="28"/>
          <w:lang w:val="en-US"/>
        </w:rPr>
        <w:t>ks</w:t>
      </w:r>
      <w:r w:rsidR="0011015E" w:rsidRPr="00F12F42">
        <w:rPr>
          <w:rFonts w:ascii="Times New Roman" w:hAnsi="Times New Roman"/>
          <w:sz w:val="24"/>
          <w:szCs w:val="28"/>
          <w:lang w:val="uk-UA"/>
        </w:rPr>
        <w:t xml:space="preserve"> of regions by the demographic indicators-stimulator</w:t>
      </w:r>
      <w:r w:rsidR="0011015E" w:rsidRPr="00F12F42">
        <w:rPr>
          <w:rFonts w:ascii="Times New Roman" w:hAnsi="Times New Roman"/>
          <w:sz w:val="24"/>
          <w:szCs w:val="28"/>
          <w:lang w:val="en-US"/>
        </w:rPr>
        <w:t>s</w:t>
      </w:r>
      <w:r w:rsidR="0011015E" w:rsidRPr="00F12F42">
        <w:rPr>
          <w:rFonts w:ascii="Times New Roman" w:hAnsi="Times New Roman"/>
          <w:sz w:val="24"/>
          <w:szCs w:val="28"/>
          <w:lang w:val="uk-UA"/>
        </w:rPr>
        <w:t xml:space="preserve"> group</w:t>
      </w:r>
    </w:p>
    <w:tbl>
      <w:tblPr>
        <w:tblW w:w="993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4"/>
        <w:gridCol w:w="575"/>
        <w:gridCol w:w="578"/>
        <w:gridCol w:w="576"/>
        <w:gridCol w:w="577"/>
        <w:gridCol w:w="575"/>
        <w:gridCol w:w="578"/>
        <w:gridCol w:w="719"/>
        <w:gridCol w:w="723"/>
        <w:gridCol w:w="575"/>
        <w:gridCol w:w="578"/>
        <w:gridCol w:w="575"/>
        <w:gridCol w:w="575"/>
        <w:gridCol w:w="575"/>
        <w:gridCol w:w="575"/>
      </w:tblGrid>
      <w:tr w:rsidR="00B82A05" w:rsidRPr="00053035" w14:paraId="5F128E53" w14:textId="77777777" w:rsidTr="0038568A">
        <w:trPr>
          <w:cantSplit/>
          <w:trHeight w:val="2619"/>
        </w:trPr>
        <w:tc>
          <w:tcPr>
            <w:tcW w:w="1584" w:type="dxa"/>
            <w:vMerge w:val="restart"/>
            <w:tcBorders>
              <w:top w:val="single" w:sz="4" w:space="0" w:color="auto"/>
              <w:left w:val="single" w:sz="4" w:space="0" w:color="auto"/>
              <w:bottom w:val="single" w:sz="4" w:space="0" w:color="auto"/>
              <w:right w:val="single" w:sz="4" w:space="0" w:color="auto"/>
              <w:tr2bl w:val="single" w:sz="4" w:space="0" w:color="auto"/>
            </w:tcBorders>
          </w:tcPr>
          <w:p w14:paraId="5F779ADD" w14:textId="77777777" w:rsidR="00B82A05" w:rsidRPr="00053035" w:rsidRDefault="0011015E" w:rsidP="004B1586">
            <w:pPr>
              <w:pStyle w:val="a8"/>
              <w:tabs>
                <w:tab w:val="left" w:pos="376"/>
              </w:tabs>
              <w:spacing w:after="0"/>
              <w:jc w:val="center"/>
              <w:rPr>
                <w:rFonts w:ascii="Arial" w:hAnsi="Arial" w:cs="Arial"/>
                <w:sz w:val="18"/>
                <w:szCs w:val="18"/>
                <w:lang w:val="en-US" w:eastAsia="ru-RU"/>
              </w:rPr>
            </w:pPr>
            <w:r w:rsidRPr="00053035">
              <w:rPr>
                <w:rFonts w:ascii="Arial" w:hAnsi="Arial" w:cs="Arial"/>
                <w:sz w:val="18"/>
                <w:szCs w:val="18"/>
                <w:lang w:val="en-US"/>
              </w:rPr>
              <w:t>Indicators</w:t>
            </w:r>
          </w:p>
          <w:p w14:paraId="0A7D04CD" w14:textId="77777777" w:rsidR="00B82A05" w:rsidRPr="00053035" w:rsidRDefault="00B82A05" w:rsidP="004B1586">
            <w:pPr>
              <w:pStyle w:val="a8"/>
              <w:tabs>
                <w:tab w:val="left" w:pos="376"/>
              </w:tabs>
              <w:spacing w:after="0"/>
              <w:jc w:val="center"/>
              <w:rPr>
                <w:rFonts w:ascii="Arial" w:hAnsi="Arial" w:cs="Arial"/>
                <w:sz w:val="18"/>
                <w:szCs w:val="18"/>
                <w:lang w:val="uk-UA"/>
              </w:rPr>
            </w:pPr>
          </w:p>
          <w:p w14:paraId="792DF141" w14:textId="77777777" w:rsidR="00B82A05" w:rsidRPr="00053035" w:rsidRDefault="00B82A05" w:rsidP="004B1586">
            <w:pPr>
              <w:pStyle w:val="a8"/>
              <w:tabs>
                <w:tab w:val="left" w:pos="376"/>
              </w:tabs>
              <w:spacing w:after="0"/>
              <w:jc w:val="center"/>
              <w:rPr>
                <w:rFonts w:ascii="Arial" w:hAnsi="Arial" w:cs="Arial"/>
                <w:sz w:val="18"/>
                <w:szCs w:val="18"/>
                <w:lang w:val="uk-UA"/>
              </w:rPr>
            </w:pPr>
          </w:p>
          <w:p w14:paraId="728D4112" w14:textId="77777777" w:rsidR="00B82A05" w:rsidRPr="00053035" w:rsidRDefault="00B82A05" w:rsidP="004B1586">
            <w:pPr>
              <w:pStyle w:val="a8"/>
              <w:tabs>
                <w:tab w:val="left" w:pos="376"/>
              </w:tabs>
              <w:spacing w:after="0"/>
              <w:jc w:val="center"/>
              <w:rPr>
                <w:rFonts w:ascii="Arial" w:hAnsi="Arial" w:cs="Arial"/>
                <w:sz w:val="18"/>
                <w:szCs w:val="18"/>
                <w:lang w:val="uk-UA"/>
              </w:rPr>
            </w:pPr>
          </w:p>
          <w:p w14:paraId="3006567C" w14:textId="77777777" w:rsidR="00B82A05" w:rsidRPr="00053035" w:rsidRDefault="00B82A05" w:rsidP="004B1586">
            <w:pPr>
              <w:pStyle w:val="a8"/>
              <w:tabs>
                <w:tab w:val="left" w:pos="376"/>
              </w:tabs>
              <w:spacing w:after="0"/>
              <w:jc w:val="center"/>
              <w:rPr>
                <w:rFonts w:ascii="Arial" w:hAnsi="Arial" w:cs="Arial"/>
                <w:sz w:val="18"/>
                <w:szCs w:val="18"/>
                <w:lang w:val="uk-UA"/>
              </w:rPr>
            </w:pPr>
          </w:p>
          <w:p w14:paraId="7E30B221" w14:textId="77777777" w:rsidR="00B82A05" w:rsidRPr="00053035" w:rsidRDefault="00B82A05" w:rsidP="004B1586">
            <w:pPr>
              <w:pStyle w:val="a8"/>
              <w:tabs>
                <w:tab w:val="left" w:pos="376"/>
              </w:tabs>
              <w:spacing w:after="0"/>
              <w:jc w:val="center"/>
              <w:rPr>
                <w:rFonts w:ascii="Arial" w:hAnsi="Arial" w:cs="Arial"/>
                <w:sz w:val="18"/>
                <w:szCs w:val="18"/>
                <w:lang w:val="uk-UA"/>
              </w:rPr>
            </w:pPr>
          </w:p>
          <w:p w14:paraId="2D2E8916" w14:textId="77777777" w:rsidR="00B82A05" w:rsidRPr="00053035" w:rsidRDefault="00B82A05" w:rsidP="004B1586">
            <w:pPr>
              <w:pStyle w:val="a8"/>
              <w:tabs>
                <w:tab w:val="left" w:pos="376"/>
              </w:tabs>
              <w:spacing w:after="0"/>
              <w:jc w:val="center"/>
              <w:rPr>
                <w:rFonts w:ascii="Arial" w:hAnsi="Arial" w:cs="Arial"/>
                <w:sz w:val="18"/>
                <w:szCs w:val="18"/>
                <w:lang w:val="uk-UA"/>
              </w:rPr>
            </w:pPr>
          </w:p>
          <w:p w14:paraId="6D4DD673" w14:textId="77777777" w:rsidR="0038568A" w:rsidRDefault="0038568A" w:rsidP="004B1586">
            <w:pPr>
              <w:pStyle w:val="a8"/>
              <w:tabs>
                <w:tab w:val="left" w:pos="376"/>
              </w:tabs>
              <w:spacing w:after="0"/>
              <w:jc w:val="center"/>
              <w:rPr>
                <w:rFonts w:ascii="Arial" w:hAnsi="Arial" w:cs="Arial"/>
                <w:sz w:val="18"/>
                <w:szCs w:val="18"/>
                <w:lang w:val="en-US"/>
              </w:rPr>
            </w:pPr>
          </w:p>
          <w:p w14:paraId="5E28E23A" w14:textId="77777777" w:rsidR="0038568A" w:rsidRDefault="0038568A" w:rsidP="004B1586">
            <w:pPr>
              <w:pStyle w:val="a8"/>
              <w:tabs>
                <w:tab w:val="left" w:pos="376"/>
              </w:tabs>
              <w:spacing w:after="0"/>
              <w:jc w:val="center"/>
              <w:rPr>
                <w:rFonts w:ascii="Arial" w:hAnsi="Arial" w:cs="Arial"/>
                <w:sz w:val="18"/>
                <w:szCs w:val="18"/>
                <w:lang w:val="en-US"/>
              </w:rPr>
            </w:pPr>
          </w:p>
          <w:p w14:paraId="617BAD00" w14:textId="77777777" w:rsidR="0038568A" w:rsidRDefault="0038568A" w:rsidP="004B1586">
            <w:pPr>
              <w:pStyle w:val="a8"/>
              <w:tabs>
                <w:tab w:val="left" w:pos="376"/>
              </w:tabs>
              <w:spacing w:after="0"/>
              <w:jc w:val="center"/>
              <w:rPr>
                <w:rFonts w:ascii="Arial" w:hAnsi="Arial" w:cs="Arial"/>
                <w:sz w:val="18"/>
                <w:szCs w:val="18"/>
                <w:lang w:val="en-US"/>
              </w:rPr>
            </w:pPr>
          </w:p>
          <w:p w14:paraId="60A8C259" w14:textId="77777777" w:rsidR="0038568A" w:rsidRDefault="0038568A" w:rsidP="004B1586">
            <w:pPr>
              <w:pStyle w:val="a8"/>
              <w:tabs>
                <w:tab w:val="left" w:pos="376"/>
              </w:tabs>
              <w:spacing w:after="0"/>
              <w:jc w:val="center"/>
              <w:rPr>
                <w:rFonts w:ascii="Arial" w:hAnsi="Arial" w:cs="Arial"/>
                <w:sz w:val="18"/>
                <w:szCs w:val="18"/>
                <w:lang w:val="en-US"/>
              </w:rPr>
            </w:pPr>
          </w:p>
          <w:p w14:paraId="4534B902" w14:textId="77777777" w:rsidR="00B82A05" w:rsidRPr="00053035" w:rsidRDefault="0011015E" w:rsidP="004B1586">
            <w:pPr>
              <w:pStyle w:val="a8"/>
              <w:tabs>
                <w:tab w:val="left" w:pos="376"/>
              </w:tabs>
              <w:spacing w:after="0"/>
              <w:jc w:val="center"/>
              <w:rPr>
                <w:rFonts w:ascii="Arial" w:hAnsi="Arial" w:cs="Arial"/>
                <w:sz w:val="18"/>
                <w:szCs w:val="18"/>
                <w:lang w:val="en-US"/>
              </w:rPr>
            </w:pPr>
            <w:r w:rsidRPr="00053035">
              <w:rPr>
                <w:rFonts w:ascii="Arial" w:hAnsi="Arial" w:cs="Arial"/>
                <w:sz w:val="18"/>
                <w:szCs w:val="18"/>
                <w:lang w:val="en-US"/>
              </w:rPr>
              <w:t>Regions</w:t>
            </w:r>
          </w:p>
        </w:tc>
        <w:tc>
          <w:tcPr>
            <w:tcW w:w="1153" w:type="dxa"/>
            <w:gridSpan w:val="2"/>
            <w:tcBorders>
              <w:top w:val="single" w:sz="4" w:space="0" w:color="auto"/>
              <w:left w:val="single" w:sz="4" w:space="0" w:color="auto"/>
              <w:bottom w:val="single" w:sz="4" w:space="0" w:color="auto"/>
              <w:right w:val="single" w:sz="4" w:space="0" w:color="auto"/>
            </w:tcBorders>
            <w:textDirection w:val="btLr"/>
          </w:tcPr>
          <w:p w14:paraId="12AA520E" w14:textId="77777777" w:rsidR="00B82A05" w:rsidRPr="00053035" w:rsidRDefault="0011015E" w:rsidP="004B1586">
            <w:pPr>
              <w:pStyle w:val="a8"/>
              <w:tabs>
                <w:tab w:val="left" w:pos="376"/>
              </w:tabs>
              <w:spacing w:after="0"/>
              <w:jc w:val="center"/>
              <w:rPr>
                <w:rFonts w:ascii="Arial" w:hAnsi="Arial" w:cs="Arial"/>
                <w:sz w:val="18"/>
                <w:szCs w:val="18"/>
                <w:lang w:val="uk-UA"/>
              </w:rPr>
            </w:pPr>
            <w:r w:rsidRPr="00053035">
              <w:rPr>
                <w:rFonts w:ascii="Arial" w:hAnsi="Arial" w:cs="Arial"/>
                <w:sz w:val="18"/>
                <w:szCs w:val="18"/>
                <w:lang w:val="uk-UA"/>
              </w:rPr>
              <w:t>Total fertility rate</w:t>
            </w:r>
          </w:p>
        </w:tc>
        <w:tc>
          <w:tcPr>
            <w:tcW w:w="1153" w:type="dxa"/>
            <w:gridSpan w:val="2"/>
            <w:tcBorders>
              <w:top w:val="single" w:sz="4" w:space="0" w:color="auto"/>
              <w:left w:val="single" w:sz="4" w:space="0" w:color="auto"/>
              <w:bottom w:val="single" w:sz="4" w:space="0" w:color="auto"/>
              <w:right w:val="single" w:sz="4" w:space="0" w:color="auto"/>
            </w:tcBorders>
            <w:textDirection w:val="btLr"/>
            <w:hideMark/>
          </w:tcPr>
          <w:p w14:paraId="2B1A8BC6" w14:textId="77777777" w:rsidR="00B82A05" w:rsidRPr="00053035" w:rsidRDefault="0011015E" w:rsidP="004B1586">
            <w:pPr>
              <w:pStyle w:val="a8"/>
              <w:tabs>
                <w:tab w:val="left" w:pos="376"/>
              </w:tabs>
              <w:spacing w:after="0"/>
              <w:jc w:val="center"/>
              <w:rPr>
                <w:rFonts w:ascii="Arial" w:hAnsi="Arial" w:cs="Arial"/>
                <w:sz w:val="18"/>
                <w:szCs w:val="18"/>
                <w:lang w:val="uk-UA"/>
              </w:rPr>
            </w:pPr>
            <w:r w:rsidRPr="00053035">
              <w:rPr>
                <w:rFonts w:ascii="Arial" w:hAnsi="Arial" w:cs="Arial"/>
                <w:sz w:val="18"/>
                <w:szCs w:val="18"/>
                <w:lang w:val="uk-UA"/>
              </w:rPr>
              <w:t>Total marriage rate</w:t>
            </w:r>
          </w:p>
        </w:tc>
        <w:tc>
          <w:tcPr>
            <w:tcW w:w="1153" w:type="dxa"/>
            <w:gridSpan w:val="2"/>
            <w:tcBorders>
              <w:top w:val="single" w:sz="4" w:space="0" w:color="auto"/>
              <w:left w:val="single" w:sz="4" w:space="0" w:color="auto"/>
              <w:bottom w:val="single" w:sz="4" w:space="0" w:color="auto"/>
              <w:right w:val="single" w:sz="4" w:space="0" w:color="auto"/>
            </w:tcBorders>
            <w:textDirection w:val="btLr"/>
            <w:hideMark/>
          </w:tcPr>
          <w:p w14:paraId="3470F69C" w14:textId="77777777" w:rsidR="0038568A" w:rsidRDefault="0011015E" w:rsidP="004B1586">
            <w:pPr>
              <w:pStyle w:val="a8"/>
              <w:tabs>
                <w:tab w:val="left" w:pos="376"/>
              </w:tabs>
              <w:spacing w:after="0"/>
              <w:jc w:val="center"/>
              <w:rPr>
                <w:rFonts w:ascii="Arial" w:hAnsi="Arial" w:cs="Arial"/>
                <w:sz w:val="18"/>
                <w:szCs w:val="18"/>
                <w:lang w:val="uk-UA"/>
              </w:rPr>
            </w:pPr>
            <w:r w:rsidRPr="00053035">
              <w:rPr>
                <w:rFonts w:ascii="Arial" w:hAnsi="Arial" w:cs="Arial"/>
                <w:sz w:val="18"/>
                <w:szCs w:val="18"/>
                <w:lang w:val="uk-UA"/>
              </w:rPr>
              <w:t>Demographic load by</w:t>
            </w:r>
          </w:p>
          <w:p w14:paraId="6CB183AE" w14:textId="77777777" w:rsidR="00B82A05" w:rsidRPr="00053035" w:rsidRDefault="0011015E" w:rsidP="004B1586">
            <w:pPr>
              <w:pStyle w:val="a8"/>
              <w:tabs>
                <w:tab w:val="left" w:pos="376"/>
              </w:tabs>
              <w:spacing w:after="0"/>
              <w:jc w:val="center"/>
              <w:rPr>
                <w:rFonts w:ascii="Arial" w:hAnsi="Arial" w:cs="Arial"/>
                <w:sz w:val="18"/>
                <w:szCs w:val="18"/>
                <w:lang w:val="uk-UA"/>
              </w:rPr>
            </w:pPr>
            <w:r w:rsidRPr="00053035">
              <w:rPr>
                <w:rFonts w:ascii="Arial" w:hAnsi="Arial" w:cs="Arial"/>
                <w:sz w:val="18"/>
                <w:szCs w:val="18"/>
                <w:lang w:val="uk-UA"/>
              </w:rPr>
              <w:t xml:space="preserve"> individuals from 0-15 years</w:t>
            </w:r>
          </w:p>
        </w:tc>
        <w:tc>
          <w:tcPr>
            <w:tcW w:w="1442" w:type="dxa"/>
            <w:gridSpan w:val="2"/>
            <w:tcBorders>
              <w:top w:val="single" w:sz="4" w:space="0" w:color="auto"/>
              <w:left w:val="single" w:sz="4" w:space="0" w:color="auto"/>
              <w:bottom w:val="single" w:sz="4" w:space="0" w:color="auto"/>
              <w:right w:val="single" w:sz="4" w:space="0" w:color="auto"/>
            </w:tcBorders>
            <w:textDirection w:val="btLr"/>
            <w:hideMark/>
          </w:tcPr>
          <w:p w14:paraId="71158F36" w14:textId="77777777" w:rsidR="00B82A05" w:rsidRPr="00053035" w:rsidRDefault="0011015E" w:rsidP="004B1586">
            <w:pPr>
              <w:pStyle w:val="a8"/>
              <w:tabs>
                <w:tab w:val="left" w:pos="376"/>
              </w:tabs>
              <w:spacing w:after="0"/>
              <w:jc w:val="center"/>
              <w:rPr>
                <w:rFonts w:ascii="Arial" w:hAnsi="Arial" w:cs="Arial"/>
                <w:sz w:val="18"/>
                <w:szCs w:val="18"/>
                <w:lang w:val="uk-UA"/>
              </w:rPr>
            </w:pPr>
            <w:r w:rsidRPr="00053035">
              <w:rPr>
                <w:rFonts w:ascii="Arial" w:hAnsi="Arial" w:cs="Arial"/>
                <w:sz w:val="18"/>
                <w:szCs w:val="18"/>
                <w:lang w:val="uk-UA"/>
              </w:rPr>
              <w:t>Number of women of reproductive age per thousand people</w:t>
            </w:r>
          </w:p>
        </w:tc>
        <w:tc>
          <w:tcPr>
            <w:tcW w:w="1153" w:type="dxa"/>
            <w:gridSpan w:val="2"/>
            <w:tcBorders>
              <w:top w:val="single" w:sz="4" w:space="0" w:color="auto"/>
              <w:left w:val="single" w:sz="4" w:space="0" w:color="auto"/>
              <w:bottom w:val="single" w:sz="4" w:space="0" w:color="auto"/>
              <w:right w:val="single" w:sz="4" w:space="0" w:color="auto"/>
            </w:tcBorders>
            <w:textDirection w:val="btLr"/>
            <w:hideMark/>
          </w:tcPr>
          <w:p w14:paraId="63240520" w14:textId="77777777" w:rsidR="0038568A" w:rsidRDefault="0011015E" w:rsidP="004B1586">
            <w:pPr>
              <w:pStyle w:val="a8"/>
              <w:tabs>
                <w:tab w:val="left" w:pos="376"/>
              </w:tabs>
              <w:spacing w:after="0"/>
              <w:jc w:val="center"/>
              <w:rPr>
                <w:rFonts w:ascii="Arial" w:hAnsi="Arial" w:cs="Arial"/>
                <w:sz w:val="18"/>
                <w:szCs w:val="18"/>
                <w:lang w:val="uk-UA"/>
              </w:rPr>
            </w:pPr>
            <w:r w:rsidRPr="00053035">
              <w:rPr>
                <w:rFonts w:ascii="Arial" w:hAnsi="Arial" w:cs="Arial"/>
                <w:sz w:val="18"/>
                <w:szCs w:val="18"/>
                <w:lang w:val="uk-UA"/>
              </w:rPr>
              <w:t xml:space="preserve">Average life expectancy </w:t>
            </w:r>
          </w:p>
          <w:p w14:paraId="77E575DD" w14:textId="77777777" w:rsidR="00B82A05" w:rsidRPr="00053035" w:rsidRDefault="0011015E" w:rsidP="004B1586">
            <w:pPr>
              <w:pStyle w:val="a8"/>
              <w:tabs>
                <w:tab w:val="left" w:pos="376"/>
              </w:tabs>
              <w:spacing w:after="0"/>
              <w:jc w:val="center"/>
              <w:rPr>
                <w:rFonts w:ascii="Arial" w:hAnsi="Arial" w:cs="Arial"/>
                <w:sz w:val="18"/>
                <w:szCs w:val="18"/>
                <w:lang w:val="uk-UA"/>
              </w:rPr>
            </w:pPr>
            <w:r w:rsidRPr="00053035">
              <w:rPr>
                <w:rFonts w:ascii="Arial" w:hAnsi="Arial" w:cs="Arial"/>
                <w:sz w:val="18"/>
                <w:szCs w:val="18"/>
                <w:lang w:val="uk-UA"/>
              </w:rPr>
              <w:t>at birth</w:t>
            </w:r>
          </w:p>
        </w:tc>
        <w:tc>
          <w:tcPr>
            <w:tcW w:w="575" w:type="dxa"/>
            <w:tcBorders>
              <w:top w:val="single" w:sz="4" w:space="0" w:color="auto"/>
              <w:left w:val="single" w:sz="4" w:space="0" w:color="auto"/>
              <w:bottom w:val="single" w:sz="4" w:space="0" w:color="auto"/>
              <w:right w:val="single" w:sz="4" w:space="0" w:color="auto"/>
            </w:tcBorders>
            <w:textDirection w:val="btLr"/>
            <w:hideMark/>
          </w:tcPr>
          <w:p w14:paraId="38E785F0" w14:textId="77777777" w:rsidR="00B82A05" w:rsidRPr="00053035" w:rsidRDefault="0011015E" w:rsidP="004B1586">
            <w:pPr>
              <w:pStyle w:val="a8"/>
              <w:tabs>
                <w:tab w:val="left" w:pos="376"/>
              </w:tabs>
              <w:spacing w:after="0"/>
              <w:jc w:val="center"/>
              <w:rPr>
                <w:rFonts w:ascii="Arial" w:hAnsi="Arial" w:cs="Arial"/>
                <w:sz w:val="18"/>
                <w:szCs w:val="18"/>
                <w:lang w:val="uk-UA"/>
              </w:rPr>
            </w:pPr>
            <w:r w:rsidRPr="00053035">
              <w:rPr>
                <w:rFonts w:ascii="Arial" w:hAnsi="Arial" w:cs="Arial"/>
                <w:sz w:val="18"/>
                <w:szCs w:val="18"/>
                <w:lang w:val="uk-UA"/>
              </w:rPr>
              <w:t>General Rating</w:t>
            </w:r>
          </w:p>
        </w:tc>
        <w:tc>
          <w:tcPr>
            <w:tcW w:w="575" w:type="dxa"/>
            <w:tcBorders>
              <w:top w:val="single" w:sz="4" w:space="0" w:color="auto"/>
              <w:left w:val="single" w:sz="4" w:space="0" w:color="auto"/>
              <w:bottom w:val="single" w:sz="4" w:space="0" w:color="auto"/>
              <w:right w:val="single" w:sz="4" w:space="0" w:color="auto"/>
            </w:tcBorders>
            <w:textDirection w:val="btLr"/>
            <w:hideMark/>
          </w:tcPr>
          <w:p w14:paraId="250A1C55" w14:textId="77777777" w:rsidR="00B82A05" w:rsidRPr="00053035" w:rsidRDefault="00756C4F" w:rsidP="004B1586">
            <w:pPr>
              <w:pStyle w:val="a8"/>
              <w:tabs>
                <w:tab w:val="left" w:pos="376"/>
              </w:tabs>
              <w:spacing w:after="0"/>
              <w:jc w:val="center"/>
              <w:rPr>
                <w:rFonts w:ascii="Arial" w:hAnsi="Arial" w:cs="Arial"/>
                <w:sz w:val="18"/>
                <w:szCs w:val="18"/>
                <w:lang w:val="en-US"/>
              </w:rPr>
            </w:pPr>
            <w:r w:rsidRPr="00053035">
              <w:rPr>
                <w:rFonts w:ascii="Arial" w:hAnsi="Arial" w:cs="Arial"/>
                <w:sz w:val="18"/>
                <w:szCs w:val="18"/>
                <w:lang w:val="en-US"/>
              </w:rPr>
              <w:t>Rank</w:t>
            </w:r>
          </w:p>
        </w:tc>
        <w:tc>
          <w:tcPr>
            <w:tcW w:w="575" w:type="dxa"/>
            <w:tcBorders>
              <w:top w:val="single" w:sz="4" w:space="0" w:color="auto"/>
              <w:left w:val="single" w:sz="4" w:space="0" w:color="auto"/>
              <w:bottom w:val="single" w:sz="4" w:space="0" w:color="auto"/>
              <w:right w:val="single" w:sz="4" w:space="0" w:color="auto"/>
            </w:tcBorders>
            <w:textDirection w:val="btLr"/>
            <w:hideMark/>
          </w:tcPr>
          <w:p w14:paraId="0FEDC20C" w14:textId="77777777" w:rsidR="00B82A05" w:rsidRPr="00053035" w:rsidRDefault="00756C4F" w:rsidP="004B1586">
            <w:pPr>
              <w:pStyle w:val="a8"/>
              <w:tabs>
                <w:tab w:val="left" w:pos="376"/>
              </w:tabs>
              <w:spacing w:after="0"/>
              <w:jc w:val="center"/>
              <w:rPr>
                <w:rFonts w:ascii="Arial" w:hAnsi="Arial" w:cs="Arial"/>
                <w:sz w:val="18"/>
                <w:szCs w:val="18"/>
                <w:lang w:val="uk-UA"/>
              </w:rPr>
            </w:pPr>
            <w:r w:rsidRPr="00053035">
              <w:rPr>
                <w:rFonts w:ascii="Arial" w:hAnsi="Arial" w:cs="Arial"/>
                <w:sz w:val="18"/>
                <w:szCs w:val="18"/>
                <w:lang w:val="uk-UA"/>
              </w:rPr>
              <w:t>General Rating</w:t>
            </w:r>
          </w:p>
        </w:tc>
        <w:tc>
          <w:tcPr>
            <w:tcW w:w="575" w:type="dxa"/>
            <w:tcBorders>
              <w:top w:val="single" w:sz="4" w:space="0" w:color="auto"/>
              <w:left w:val="single" w:sz="4" w:space="0" w:color="auto"/>
              <w:bottom w:val="single" w:sz="4" w:space="0" w:color="auto"/>
              <w:right w:val="single" w:sz="4" w:space="0" w:color="auto"/>
            </w:tcBorders>
            <w:textDirection w:val="btLr"/>
            <w:hideMark/>
          </w:tcPr>
          <w:p w14:paraId="2F39FFAE" w14:textId="77777777" w:rsidR="00B82A05" w:rsidRPr="00053035" w:rsidRDefault="00756C4F" w:rsidP="004B1586">
            <w:pPr>
              <w:pStyle w:val="a8"/>
              <w:tabs>
                <w:tab w:val="left" w:pos="376"/>
              </w:tabs>
              <w:spacing w:after="0"/>
              <w:jc w:val="center"/>
              <w:rPr>
                <w:rFonts w:ascii="Arial" w:hAnsi="Arial" w:cs="Arial"/>
                <w:sz w:val="18"/>
                <w:szCs w:val="18"/>
                <w:lang w:val="en-US"/>
              </w:rPr>
            </w:pPr>
            <w:r w:rsidRPr="00053035">
              <w:rPr>
                <w:rFonts w:ascii="Arial" w:hAnsi="Arial" w:cs="Arial"/>
                <w:sz w:val="18"/>
                <w:szCs w:val="18"/>
                <w:lang w:val="en-US"/>
              </w:rPr>
              <w:t>Rank</w:t>
            </w:r>
          </w:p>
        </w:tc>
      </w:tr>
      <w:tr w:rsidR="00B82A05" w:rsidRPr="00053035" w14:paraId="739BB3D5" w14:textId="77777777" w:rsidTr="0038568A">
        <w:trPr>
          <w:trHeight w:val="466"/>
        </w:trPr>
        <w:tc>
          <w:tcPr>
            <w:tcW w:w="1584" w:type="dxa"/>
            <w:vMerge/>
            <w:tcBorders>
              <w:top w:val="single" w:sz="4" w:space="0" w:color="auto"/>
              <w:left w:val="single" w:sz="4" w:space="0" w:color="auto"/>
              <w:bottom w:val="single" w:sz="4" w:space="0" w:color="auto"/>
              <w:right w:val="single" w:sz="4" w:space="0" w:color="auto"/>
            </w:tcBorders>
            <w:vAlign w:val="center"/>
            <w:hideMark/>
          </w:tcPr>
          <w:p w14:paraId="65EAF75E" w14:textId="77777777" w:rsidR="00B82A05" w:rsidRPr="00053035" w:rsidRDefault="00B82A05" w:rsidP="004B1586">
            <w:pPr>
              <w:spacing w:after="0"/>
              <w:jc w:val="center"/>
              <w:rPr>
                <w:rFonts w:ascii="Arial" w:eastAsia="Arial Unicode MS" w:hAnsi="Arial" w:cs="Arial"/>
                <w:color w:val="000000"/>
                <w:sz w:val="18"/>
                <w:szCs w:val="18"/>
                <w:lang w:val="uk-UA"/>
              </w:rPr>
            </w:pPr>
          </w:p>
        </w:tc>
        <w:tc>
          <w:tcPr>
            <w:tcW w:w="575" w:type="dxa"/>
            <w:tcBorders>
              <w:top w:val="single" w:sz="4" w:space="0" w:color="auto"/>
              <w:left w:val="single" w:sz="4" w:space="0" w:color="auto"/>
              <w:bottom w:val="single" w:sz="4" w:space="0" w:color="auto"/>
              <w:right w:val="single" w:sz="4" w:space="0" w:color="auto"/>
            </w:tcBorders>
            <w:hideMark/>
          </w:tcPr>
          <w:p w14:paraId="0220BC9A" w14:textId="77777777" w:rsidR="00B82A05" w:rsidRPr="00053035" w:rsidRDefault="00B82A05" w:rsidP="004B1586">
            <w:pPr>
              <w:pStyle w:val="a8"/>
              <w:spacing w:after="0"/>
              <w:ind w:left="-110" w:right="-108"/>
              <w:jc w:val="center"/>
              <w:rPr>
                <w:rFonts w:ascii="Arial" w:hAnsi="Arial" w:cs="Arial"/>
                <w:sz w:val="18"/>
                <w:szCs w:val="18"/>
                <w:lang w:val="uk-UA"/>
              </w:rPr>
            </w:pPr>
            <w:r w:rsidRPr="00053035">
              <w:rPr>
                <w:rFonts w:ascii="Arial" w:hAnsi="Arial" w:cs="Arial"/>
                <w:sz w:val="18"/>
                <w:szCs w:val="18"/>
                <w:lang w:val="uk-UA"/>
              </w:rPr>
              <w:t>2005</w:t>
            </w:r>
          </w:p>
        </w:tc>
        <w:tc>
          <w:tcPr>
            <w:tcW w:w="577" w:type="dxa"/>
            <w:tcBorders>
              <w:top w:val="single" w:sz="4" w:space="0" w:color="auto"/>
              <w:left w:val="single" w:sz="4" w:space="0" w:color="auto"/>
              <w:bottom w:val="single" w:sz="4" w:space="0" w:color="auto"/>
              <w:right w:val="single" w:sz="4" w:space="0" w:color="auto"/>
            </w:tcBorders>
            <w:hideMark/>
          </w:tcPr>
          <w:p w14:paraId="3CEFFF31" w14:textId="77777777" w:rsidR="00B82A05" w:rsidRPr="00053035" w:rsidRDefault="00B82A05" w:rsidP="004B1586">
            <w:pPr>
              <w:pStyle w:val="a8"/>
              <w:tabs>
                <w:tab w:val="left" w:pos="376"/>
              </w:tabs>
              <w:spacing w:after="0"/>
              <w:ind w:left="-111" w:right="-108"/>
              <w:jc w:val="center"/>
              <w:rPr>
                <w:rFonts w:ascii="Arial" w:hAnsi="Arial" w:cs="Arial"/>
                <w:sz w:val="18"/>
                <w:szCs w:val="18"/>
                <w:lang w:val="uk-UA"/>
              </w:rPr>
            </w:pPr>
            <w:r w:rsidRPr="00053035">
              <w:rPr>
                <w:rFonts w:ascii="Arial" w:hAnsi="Arial" w:cs="Arial"/>
                <w:sz w:val="18"/>
                <w:szCs w:val="18"/>
                <w:lang w:val="uk-UA"/>
              </w:rPr>
              <w:t>2016</w:t>
            </w:r>
          </w:p>
        </w:tc>
        <w:tc>
          <w:tcPr>
            <w:tcW w:w="576" w:type="dxa"/>
            <w:tcBorders>
              <w:top w:val="single" w:sz="4" w:space="0" w:color="auto"/>
              <w:left w:val="single" w:sz="4" w:space="0" w:color="auto"/>
              <w:bottom w:val="single" w:sz="4" w:space="0" w:color="auto"/>
              <w:right w:val="single" w:sz="4" w:space="0" w:color="auto"/>
            </w:tcBorders>
            <w:hideMark/>
          </w:tcPr>
          <w:p w14:paraId="5E1DCAD3" w14:textId="77777777" w:rsidR="00B82A05" w:rsidRPr="00053035" w:rsidRDefault="00B82A05" w:rsidP="004B1586">
            <w:pPr>
              <w:pStyle w:val="a8"/>
              <w:tabs>
                <w:tab w:val="left" w:pos="376"/>
              </w:tabs>
              <w:spacing w:after="0"/>
              <w:ind w:left="-112" w:right="-108"/>
              <w:jc w:val="center"/>
              <w:rPr>
                <w:rFonts w:ascii="Arial" w:hAnsi="Arial" w:cs="Arial"/>
                <w:sz w:val="18"/>
                <w:szCs w:val="18"/>
                <w:lang w:val="uk-UA"/>
              </w:rPr>
            </w:pPr>
            <w:r w:rsidRPr="00053035">
              <w:rPr>
                <w:rFonts w:ascii="Arial" w:hAnsi="Arial" w:cs="Arial"/>
                <w:sz w:val="18"/>
                <w:szCs w:val="18"/>
                <w:lang w:val="uk-UA"/>
              </w:rPr>
              <w:t>2005</w:t>
            </w:r>
          </w:p>
        </w:tc>
        <w:tc>
          <w:tcPr>
            <w:tcW w:w="576" w:type="dxa"/>
            <w:tcBorders>
              <w:top w:val="single" w:sz="4" w:space="0" w:color="auto"/>
              <w:left w:val="single" w:sz="4" w:space="0" w:color="auto"/>
              <w:bottom w:val="single" w:sz="4" w:space="0" w:color="auto"/>
              <w:right w:val="single" w:sz="4" w:space="0" w:color="auto"/>
            </w:tcBorders>
            <w:hideMark/>
          </w:tcPr>
          <w:p w14:paraId="37FAF132" w14:textId="77777777" w:rsidR="00B82A05" w:rsidRPr="00053035" w:rsidRDefault="00B82A05" w:rsidP="004B1586">
            <w:pPr>
              <w:pStyle w:val="a8"/>
              <w:tabs>
                <w:tab w:val="left" w:pos="317"/>
              </w:tabs>
              <w:spacing w:after="0"/>
              <w:ind w:left="-113" w:right="-108"/>
              <w:jc w:val="center"/>
              <w:rPr>
                <w:rFonts w:ascii="Arial" w:hAnsi="Arial" w:cs="Arial"/>
                <w:sz w:val="18"/>
                <w:szCs w:val="18"/>
                <w:lang w:val="uk-UA"/>
              </w:rPr>
            </w:pPr>
            <w:r w:rsidRPr="00053035">
              <w:rPr>
                <w:rFonts w:ascii="Arial" w:hAnsi="Arial" w:cs="Arial"/>
                <w:sz w:val="18"/>
                <w:szCs w:val="18"/>
                <w:lang w:val="uk-UA"/>
              </w:rPr>
              <w:t>2016</w:t>
            </w:r>
          </w:p>
        </w:tc>
        <w:tc>
          <w:tcPr>
            <w:tcW w:w="575" w:type="dxa"/>
            <w:tcBorders>
              <w:top w:val="single" w:sz="4" w:space="0" w:color="auto"/>
              <w:left w:val="single" w:sz="4" w:space="0" w:color="auto"/>
              <w:bottom w:val="single" w:sz="4" w:space="0" w:color="auto"/>
              <w:right w:val="single" w:sz="4" w:space="0" w:color="auto"/>
            </w:tcBorders>
            <w:hideMark/>
          </w:tcPr>
          <w:p w14:paraId="3103DE43" w14:textId="77777777" w:rsidR="00B82A05" w:rsidRPr="00053035" w:rsidRDefault="00B82A05" w:rsidP="004B1586">
            <w:pPr>
              <w:pStyle w:val="a8"/>
              <w:tabs>
                <w:tab w:val="left" w:pos="376"/>
              </w:tabs>
              <w:spacing w:after="0"/>
              <w:ind w:left="-108" w:right="-103"/>
              <w:jc w:val="center"/>
              <w:rPr>
                <w:rFonts w:ascii="Arial" w:hAnsi="Arial" w:cs="Arial"/>
                <w:sz w:val="18"/>
                <w:szCs w:val="18"/>
                <w:lang w:val="uk-UA"/>
              </w:rPr>
            </w:pPr>
            <w:r w:rsidRPr="00053035">
              <w:rPr>
                <w:rFonts w:ascii="Arial" w:hAnsi="Arial" w:cs="Arial"/>
                <w:sz w:val="18"/>
                <w:szCs w:val="18"/>
                <w:lang w:val="uk-UA"/>
              </w:rPr>
              <w:t>2005</w:t>
            </w:r>
          </w:p>
        </w:tc>
        <w:tc>
          <w:tcPr>
            <w:tcW w:w="577" w:type="dxa"/>
            <w:tcBorders>
              <w:top w:val="single" w:sz="4" w:space="0" w:color="auto"/>
              <w:left w:val="single" w:sz="4" w:space="0" w:color="auto"/>
              <w:bottom w:val="single" w:sz="4" w:space="0" w:color="auto"/>
              <w:right w:val="single" w:sz="4" w:space="0" w:color="auto"/>
            </w:tcBorders>
            <w:hideMark/>
          </w:tcPr>
          <w:p w14:paraId="7C7274AC" w14:textId="77777777" w:rsidR="00B82A05" w:rsidRPr="00053035" w:rsidRDefault="00B82A05" w:rsidP="004B1586">
            <w:pPr>
              <w:pStyle w:val="a8"/>
              <w:tabs>
                <w:tab w:val="left" w:pos="376"/>
              </w:tabs>
              <w:spacing w:after="0"/>
              <w:ind w:left="-108" w:right="-103"/>
              <w:jc w:val="center"/>
              <w:rPr>
                <w:rFonts w:ascii="Arial" w:hAnsi="Arial" w:cs="Arial"/>
                <w:sz w:val="18"/>
                <w:szCs w:val="18"/>
                <w:lang w:val="uk-UA"/>
              </w:rPr>
            </w:pPr>
            <w:r w:rsidRPr="00053035">
              <w:rPr>
                <w:rFonts w:ascii="Arial" w:hAnsi="Arial" w:cs="Arial"/>
                <w:sz w:val="18"/>
                <w:szCs w:val="18"/>
                <w:lang w:val="uk-UA"/>
              </w:rPr>
              <w:t>2016</w:t>
            </w:r>
          </w:p>
        </w:tc>
        <w:tc>
          <w:tcPr>
            <w:tcW w:w="719" w:type="dxa"/>
            <w:tcBorders>
              <w:top w:val="single" w:sz="4" w:space="0" w:color="auto"/>
              <w:left w:val="single" w:sz="4" w:space="0" w:color="auto"/>
              <w:bottom w:val="single" w:sz="4" w:space="0" w:color="auto"/>
              <w:right w:val="single" w:sz="4" w:space="0" w:color="auto"/>
            </w:tcBorders>
            <w:hideMark/>
          </w:tcPr>
          <w:p w14:paraId="4DF2DD80" w14:textId="77777777" w:rsidR="00B82A05" w:rsidRPr="00053035" w:rsidRDefault="00B82A05" w:rsidP="004B1586">
            <w:pPr>
              <w:pStyle w:val="a8"/>
              <w:tabs>
                <w:tab w:val="left" w:pos="376"/>
              </w:tabs>
              <w:spacing w:after="0"/>
              <w:ind w:left="-108" w:right="-103"/>
              <w:jc w:val="center"/>
              <w:rPr>
                <w:rFonts w:ascii="Arial" w:hAnsi="Arial" w:cs="Arial"/>
                <w:sz w:val="18"/>
                <w:szCs w:val="18"/>
                <w:lang w:val="uk-UA"/>
              </w:rPr>
            </w:pPr>
            <w:r w:rsidRPr="00053035">
              <w:rPr>
                <w:rFonts w:ascii="Arial" w:hAnsi="Arial" w:cs="Arial"/>
                <w:sz w:val="18"/>
                <w:szCs w:val="18"/>
                <w:lang w:val="uk-UA"/>
              </w:rPr>
              <w:t>2005</w:t>
            </w:r>
          </w:p>
        </w:tc>
        <w:tc>
          <w:tcPr>
            <w:tcW w:w="722" w:type="dxa"/>
            <w:tcBorders>
              <w:top w:val="single" w:sz="4" w:space="0" w:color="auto"/>
              <w:left w:val="single" w:sz="4" w:space="0" w:color="auto"/>
              <w:bottom w:val="single" w:sz="4" w:space="0" w:color="auto"/>
              <w:right w:val="single" w:sz="4" w:space="0" w:color="auto"/>
            </w:tcBorders>
            <w:hideMark/>
          </w:tcPr>
          <w:p w14:paraId="79284A71" w14:textId="77777777" w:rsidR="00B82A05" w:rsidRPr="00053035" w:rsidRDefault="00B82A05" w:rsidP="004B1586">
            <w:pPr>
              <w:pStyle w:val="a8"/>
              <w:tabs>
                <w:tab w:val="left" w:pos="376"/>
              </w:tabs>
              <w:spacing w:after="0"/>
              <w:ind w:left="-108" w:right="-108"/>
              <w:jc w:val="center"/>
              <w:rPr>
                <w:rFonts w:ascii="Arial" w:hAnsi="Arial" w:cs="Arial"/>
                <w:sz w:val="18"/>
                <w:szCs w:val="18"/>
                <w:lang w:val="uk-UA"/>
              </w:rPr>
            </w:pPr>
            <w:r w:rsidRPr="00053035">
              <w:rPr>
                <w:rFonts w:ascii="Arial" w:hAnsi="Arial" w:cs="Arial"/>
                <w:sz w:val="18"/>
                <w:szCs w:val="18"/>
                <w:lang w:val="uk-UA"/>
              </w:rPr>
              <w:t>2016</w:t>
            </w:r>
          </w:p>
        </w:tc>
        <w:tc>
          <w:tcPr>
            <w:tcW w:w="575" w:type="dxa"/>
            <w:tcBorders>
              <w:top w:val="single" w:sz="4" w:space="0" w:color="auto"/>
              <w:left w:val="single" w:sz="4" w:space="0" w:color="auto"/>
              <w:bottom w:val="single" w:sz="4" w:space="0" w:color="auto"/>
              <w:right w:val="single" w:sz="4" w:space="0" w:color="auto"/>
            </w:tcBorders>
            <w:hideMark/>
          </w:tcPr>
          <w:p w14:paraId="19BCD42E" w14:textId="77777777" w:rsidR="00B82A05" w:rsidRPr="00053035" w:rsidRDefault="00B82A05" w:rsidP="004B1586">
            <w:pPr>
              <w:pStyle w:val="a8"/>
              <w:tabs>
                <w:tab w:val="left" w:pos="376"/>
              </w:tabs>
              <w:spacing w:after="0"/>
              <w:ind w:left="-108" w:right="-108"/>
              <w:jc w:val="center"/>
              <w:rPr>
                <w:rFonts w:ascii="Arial" w:hAnsi="Arial" w:cs="Arial"/>
                <w:sz w:val="18"/>
                <w:szCs w:val="18"/>
                <w:lang w:val="uk-UA"/>
              </w:rPr>
            </w:pPr>
            <w:r w:rsidRPr="00053035">
              <w:rPr>
                <w:rFonts w:ascii="Arial" w:hAnsi="Arial" w:cs="Arial"/>
                <w:sz w:val="18"/>
                <w:szCs w:val="18"/>
                <w:lang w:val="uk-UA"/>
              </w:rPr>
              <w:t>2005</w:t>
            </w:r>
          </w:p>
        </w:tc>
        <w:tc>
          <w:tcPr>
            <w:tcW w:w="577" w:type="dxa"/>
            <w:tcBorders>
              <w:top w:val="single" w:sz="4" w:space="0" w:color="auto"/>
              <w:left w:val="single" w:sz="4" w:space="0" w:color="auto"/>
              <w:bottom w:val="single" w:sz="4" w:space="0" w:color="auto"/>
              <w:right w:val="single" w:sz="4" w:space="0" w:color="auto"/>
            </w:tcBorders>
            <w:hideMark/>
          </w:tcPr>
          <w:p w14:paraId="7C249763" w14:textId="77777777" w:rsidR="00B82A05" w:rsidRPr="00053035" w:rsidRDefault="00B82A05" w:rsidP="004B1586">
            <w:pPr>
              <w:pStyle w:val="a8"/>
              <w:tabs>
                <w:tab w:val="left" w:pos="376"/>
              </w:tabs>
              <w:spacing w:after="0"/>
              <w:ind w:left="-108" w:right="-108"/>
              <w:jc w:val="center"/>
              <w:rPr>
                <w:rFonts w:ascii="Arial" w:hAnsi="Arial" w:cs="Arial"/>
                <w:sz w:val="18"/>
                <w:szCs w:val="18"/>
                <w:lang w:val="uk-UA"/>
              </w:rPr>
            </w:pPr>
            <w:r w:rsidRPr="00053035">
              <w:rPr>
                <w:rFonts w:ascii="Arial" w:hAnsi="Arial" w:cs="Arial"/>
                <w:sz w:val="18"/>
                <w:szCs w:val="18"/>
                <w:lang w:val="uk-UA"/>
              </w:rPr>
              <w:t>2016</w:t>
            </w:r>
          </w:p>
        </w:tc>
        <w:tc>
          <w:tcPr>
            <w:tcW w:w="575" w:type="dxa"/>
            <w:tcBorders>
              <w:top w:val="single" w:sz="4" w:space="0" w:color="auto"/>
              <w:left w:val="single" w:sz="4" w:space="0" w:color="auto"/>
              <w:bottom w:val="single" w:sz="4" w:space="0" w:color="auto"/>
              <w:right w:val="single" w:sz="4" w:space="0" w:color="auto"/>
            </w:tcBorders>
            <w:hideMark/>
          </w:tcPr>
          <w:p w14:paraId="22D0B763" w14:textId="77777777" w:rsidR="00B82A05" w:rsidRPr="00053035" w:rsidRDefault="00B82A05" w:rsidP="004B1586">
            <w:pPr>
              <w:pStyle w:val="a8"/>
              <w:tabs>
                <w:tab w:val="left" w:pos="376"/>
              </w:tabs>
              <w:spacing w:after="0"/>
              <w:ind w:left="-108" w:right="-108"/>
              <w:jc w:val="center"/>
              <w:rPr>
                <w:rFonts w:ascii="Arial" w:hAnsi="Arial" w:cs="Arial"/>
                <w:sz w:val="18"/>
                <w:szCs w:val="18"/>
                <w:lang w:val="uk-UA"/>
              </w:rPr>
            </w:pPr>
            <w:r w:rsidRPr="00053035">
              <w:rPr>
                <w:rFonts w:ascii="Arial" w:hAnsi="Arial" w:cs="Arial"/>
                <w:sz w:val="18"/>
                <w:szCs w:val="18"/>
                <w:lang w:val="uk-UA"/>
              </w:rPr>
              <w:t>2005</w:t>
            </w:r>
          </w:p>
        </w:tc>
        <w:tc>
          <w:tcPr>
            <w:tcW w:w="575" w:type="dxa"/>
            <w:tcBorders>
              <w:top w:val="single" w:sz="4" w:space="0" w:color="auto"/>
              <w:left w:val="single" w:sz="4" w:space="0" w:color="auto"/>
              <w:bottom w:val="single" w:sz="4" w:space="0" w:color="auto"/>
              <w:right w:val="single" w:sz="4" w:space="0" w:color="auto"/>
            </w:tcBorders>
            <w:hideMark/>
          </w:tcPr>
          <w:p w14:paraId="3C1825B6" w14:textId="77777777" w:rsidR="00B82A05" w:rsidRPr="00053035" w:rsidRDefault="00B82A05" w:rsidP="004B1586">
            <w:pPr>
              <w:pStyle w:val="a8"/>
              <w:tabs>
                <w:tab w:val="left" w:pos="376"/>
              </w:tabs>
              <w:spacing w:after="0"/>
              <w:ind w:left="-108" w:right="-108"/>
              <w:jc w:val="center"/>
              <w:rPr>
                <w:rFonts w:ascii="Arial" w:hAnsi="Arial" w:cs="Arial"/>
                <w:sz w:val="18"/>
                <w:szCs w:val="18"/>
                <w:lang w:val="uk-UA"/>
              </w:rPr>
            </w:pPr>
            <w:r w:rsidRPr="00053035">
              <w:rPr>
                <w:rFonts w:ascii="Arial" w:hAnsi="Arial" w:cs="Arial"/>
                <w:sz w:val="18"/>
                <w:szCs w:val="18"/>
                <w:lang w:val="uk-UA"/>
              </w:rPr>
              <w:t>2005</w:t>
            </w:r>
          </w:p>
        </w:tc>
        <w:tc>
          <w:tcPr>
            <w:tcW w:w="575" w:type="dxa"/>
            <w:tcBorders>
              <w:top w:val="single" w:sz="4" w:space="0" w:color="auto"/>
              <w:left w:val="single" w:sz="4" w:space="0" w:color="auto"/>
              <w:bottom w:val="single" w:sz="4" w:space="0" w:color="auto"/>
              <w:right w:val="single" w:sz="4" w:space="0" w:color="auto"/>
            </w:tcBorders>
            <w:hideMark/>
          </w:tcPr>
          <w:p w14:paraId="056B7B4E" w14:textId="77777777" w:rsidR="00B82A05" w:rsidRPr="00053035" w:rsidRDefault="00B82A05" w:rsidP="004B1586">
            <w:pPr>
              <w:pStyle w:val="a8"/>
              <w:tabs>
                <w:tab w:val="left" w:pos="376"/>
              </w:tabs>
              <w:spacing w:after="0"/>
              <w:ind w:left="-108" w:right="-106"/>
              <w:jc w:val="center"/>
              <w:rPr>
                <w:rFonts w:ascii="Arial" w:hAnsi="Arial" w:cs="Arial"/>
                <w:sz w:val="18"/>
                <w:szCs w:val="18"/>
                <w:lang w:val="uk-UA"/>
              </w:rPr>
            </w:pPr>
            <w:r w:rsidRPr="00053035">
              <w:rPr>
                <w:rFonts w:ascii="Arial" w:hAnsi="Arial" w:cs="Arial"/>
                <w:sz w:val="18"/>
                <w:szCs w:val="18"/>
                <w:lang w:val="uk-UA"/>
              </w:rPr>
              <w:t>2016</w:t>
            </w:r>
          </w:p>
        </w:tc>
        <w:tc>
          <w:tcPr>
            <w:tcW w:w="575" w:type="dxa"/>
            <w:tcBorders>
              <w:top w:val="single" w:sz="4" w:space="0" w:color="auto"/>
              <w:left w:val="single" w:sz="4" w:space="0" w:color="auto"/>
              <w:bottom w:val="single" w:sz="4" w:space="0" w:color="auto"/>
              <w:right w:val="single" w:sz="4" w:space="0" w:color="auto"/>
            </w:tcBorders>
            <w:hideMark/>
          </w:tcPr>
          <w:p w14:paraId="07661E0E" w14:textId="77777777" w:rsidR="00B82A05" w:rsidRPr="00053035" w:rsidRDefault="00B82A05" w:rsidP="004B1586">
            <w:pPr>
              <w:pStyle w:val="a8"/>
              <w:tabs>
                <w:tab w:val="left" w:pos="376"/>
              </w:tabs>
              <w:spacing w:after="0"/>
              <w:ind w:left="-108" w:right="-105"/>
              <w:jc w:val="center"/>
              <w:rPr>
                <w:rFonts w:ascii="Arial" w:hAnsi="Arial" w:cs="Arial"/>
                <w:sz w:val="18"/>
                <w:szCs w:val="18"/>
                <w:lang w:val="uk-UA"/>
              </w:rPr>
            </w:pPr>
            <w:r w:rsidRPr="00053035">
              <w:rPr>
                <w:rFonts w:ascii="Arial" w:hAnsi="Arial" w:cs="Arial"/>
                <w:sz w:val="18"/>
                <w:szCs w:val="18"/>
                <w:lang w:val="uk-UA"/>
              </w:rPr>
              <w:t>2016</w:t>
            </w:r>
          </w:p>
        </w:tc>
      </w:tr>
      <w:tr w:rsidR="00D34107" w:rsidRPr="00053035" w14:paraId="65351C3C" w14:textId="77777777" w:rsidTr="0038568A">
        <w:trPr>
          <w:trHeight w:val="356"/>
        </w:trPr>
        <w:tc>
          <w:tcPr>
            <w:tcW w:w="1584" w:type="dxa"/>
            <w:tcBorders>
              <w:top w:val="single" w:sz="4" w:space="0" w:color="auto"/>
              <w:left w:val="single" w:sz="4" w:space="0" w:color="auto"/>
              <w:bottom w:val="single" w:sz="4" w:space="0" w:color="auto"/>
              <w:right w:val="single" w:sz="4" w:space="0" w:color="auto"/>
            </w:tcBorders>
            <w:vAlign w:val="center"/>
            <w:hideMark/>
          </w:tcPr>
          <w:p w14:paraId="374EEDC9"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Vinnytska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6A05182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13</w:t>
            </w:r>
          </w:p>
        </w:tc>
        <w:tc>
          <w:tcPr>
            <w:tcW w:w="577" w:type="dxa"/>
            <w:tcBorders>
              <w:top w:val="single" w:sz="4" w:space="0" w:color="auto"/>
              <w:left w:val="single" w:sz="4" w:space="0" w:color="auto"/>
              <w:bottom w:val="single" w:sz="4" w:space="0" w:color="auto"/>
              <w:right w:val="single" w:sz="4" w:space="0" w:color="auto"/>
            </w:tcBorders>
            <w:vAlign w:val="center"/>
            <w:hideMark/>
          </w:tcPr>
          <w:p w14:paraId="607C6BB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11</w:t>
            </w:r>
          </w:p>
        </w:tc>
        <w:tc>
          <w:tcPr>
            <w:tcW w:w="576" w:type="dxa"/>
            <w:tcBorders>
              <w:top w:val="single" w:sz="4" w:space="0" w:color="auto"/>
              <w:left w:val="single" w:sz="4" w:space="0" w:color="auto"/>
              <w:bottom w:val="single" w:sz="4" w:space="0" w:color="auto"/>
              <w:right w:val="single" w:sz="4" w:space="0" w:color="auto"/>
            </w:tcBorders>
            <w:vAlign w:val="center"/>
            <w:hideMark/>
          </w:tcPr>
          <w:p w14:paraId="203DBD6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w:t>
            </w:r>
          </w:p>
        </w:tc>
        <w:tc>
          <w:tcPr>
            <w:tcW w:w="576" w:type="dxa"/>
            <w:tcBorders>
              <w:top w:val="single" w:sz="4" w:space="0" w:color="auto"/>
              <w:left w:val="single" w:sz="4" w:space="0" w:color="auto"/>
              <w:bottom w:val="single" w:sz="4" w:space="0" w:color="auto"/>
              <w:right w:val="single" w:sz="4" w:space="0" w:color="auto"/>
            </w:tcBorders>
            <w:vAlign w:val="center"/>
            <w:hideMark/>
          </w:tcPr>
          <w:p w14:paraId="7B98C5E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w:t>
            </w:r>
          </w:p>
        </w:tc>
        <w:tc>
          <w:tcPr>
            <w:tcW w:w="575" w:type="dxa"/>
            <w:tcBorders>
              <w:top w:val="single" w:sz="4" w:space="0" w:color="auto"/>
              <w:left w:val="single" w:sz="4" w:space="0" w:color="auto"/>
              <w:bottom w:val="single" w:sz="4" w:space="0" w:color="auto"/>
              <w:right w:val="single" w:sz="4" w:space="0" w:color="auto"/>
            </w:tcBorders>
            <w:vAlign w:val="center"/>
            <w:hideMark/>
          </w:tcPr>
          <w:p w14:paraId="2EEE124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14</w:t>
            </w:r>
          </w:p>
        </w:tc>
        <w:tc>
          <w:tcPr>
            <w:tcW w:w="577" w:type="dxa"/>
            <w:tcBorders>
              <w:top w:val="single" w:sz="4" w:space="0" w:color="auto"/>
              <w:left w:val="single" w:sz="4" w:space="0" w:color="auto"/>
              <w:bottom w:val="single" w:sz="4" w:space="0" w:color="auto"/>
              <w:right w:val="single" w:sz="4" w:space="0" w:color="auto"/>
            </w:tcBorders>
            <w:vAlign w:val="center"/>
            <w:hideMark/>
          </w:tcPr>
          <w:p w14:paraId="7E4101E4"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11</w:t>
            </w:r>
          </w:p>
        </w:tc>
        <w:tc>
          <w:tcPr>
            <w:tcW w:w="719" w:type="dxa"/>
            <w:tcBorders>
              <w:top w:val="single" w:sz="4" w:space="0" w:color="auto"/>
              <w:left w:val="single" w:sz="4" w:space="0" w:color="auto"/>
              <w:bottom w:val="single" w:sz="4" w:space="0" w:color="auto"/>
              <w:right w:val="single" w:sz="4" w:space="0" w:color="auto"/>
            </w:tcBorders>
            <w:vAlign w:val="center"/>
            <w:hideMark/>
          </w:tcPr>
          <w:p w14:paraId="1EF27394"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13</w:t>
            </w:r>
          </w:p>
        </w:tc>
        <w:tc>
          <w:tcPr>
            <w:tcW w:w="722" w:type="dxa"/>
            <w:tcBorders>
              <w:top w:val="single" w:sz="4" w:space="0" w:color="auto"/>
              <w:left w:val="single" w:sz="4" w:space="0" w:color="auto"/>
              <w:bottom w:val="single" w:sz="4" w:space="0" w:color="auto"/>
              <w:right w:val="single" w:sz="4" w:space="0" w:color="auto"/>
            </w:tcBorders>
            <w:vAlign w:val="center"/>
            <w:hideMark/>
          </w:tcPr>
          <w:p w14:paraId="5648B00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11</w:t>
            </w:r>
          </w:p>
        </w:tc>
        <w:tc>
          <w:tcPr>
            <w:tcW w:w="575" w:type="dxa"/>
            <w:tcBorders>
              <w:top w:val="single" w:sz="4" w:space="0" w:color="auto"/>
              <w:left w:val="single" w:sz="4" w:space="0" w:color="auto"/>
              <w:bottom w:val="single" w:sz="4" w:space="0" w:color="auto"/>
              <w:right w:val="single" w:sz="4" w:space="0" w:color="auto"/>
            </w:tcBorders>
            <w:vAlign w:val="center"/>
            <w:hideMark/>
          </w:tcPr>
          <w:p w14:paraId="3D9616B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16</w:t>
            </w:r>
          </w:p>
        </w:tc>
        <w:tc>
          <w:tcPr>
            <w:tcW w:w="577" w:type="dxa"/>
            <w:tcBorders>
              <w:top w:val="single" w:sz="4" w:space="0" w:color="auto"/>
              <w:left w:val="single" w:sz="4" w:space="0" w:color="auto"/>
              <w:bottom w:val="single" w:sz="4" w:space="0" w:color="auto"/>
              <w:right w:val="single" w:sz="4" w:space="0" w:color="auto"/>
            </w:tcBorders>
            <w:vAlign w:val="center"/>
            <w:hideMark/>
          </w:tcPr>
          <w:p w14:paraId="41F3702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17</w:t>
            </w:r>
          </w:p>
        </w:tc>
        <w:tc>
          <w:tcPr>
            <w:tcW w:w="575" w:type="dxa"/>
            <w:tcBorders>
              <w:top w:val="single" w:sz="4" w:space="0" w:color="auto"/>
              <w:left w:val="single" w:sz="4" w:space="0" w:color="auto"/>
              <w:bottom w:val="single" w:sz="4" w:space="0" w:color="auto"/>
              <w:right w:val="single" w:sz="4" w:space="0" w:color="auto"/>
            </w:tcBorders>
            <w:vAlign w:val="center"/>
            <w:hideMark/>
          </w:tcPr>
          <w:p w14:paraId="332389E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62</w:t>
            </w:r>
          </w:p>
        </w:tc>
        <w:tc>
          <w:tcPr>
            <w:tcW w:w="575" w:type="dxa"/>
            <w:tcBorders>
              <w:top w:val="single" w:sz="4" w:space="0" w:color="auto"/>
              <w:left w:val="single" w:sz="4" w:space="0" w:color="auto"/>
              <w:bottom w:val="single" w:sz="4" w:space="0" w:color="auto"/>
              <w:right w:val="single" w:sz="4" w:space="0" w:color="auto"/>
            </w:tcBorders>
            <w:vAlign w:val="center"/>
            <w:hideMark/>
          </w:tcPr>
          <w:p w14:paraId="756E19B0"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13</w:t>
            </w:r>
          </w:p>
        </w:tc>
        <w:tc>
          <w:tcPr>
            <w:tcW w:w="575" w:type="dxa"/>
            <w:tcBorders>
              <w:top w:val="single" w:sz="4" w:space="0" w:color="auto"/>
              <w:left w:val="single" w:sz="4" w:space="0" w:color="auto"/>
              <w:bottom w:val="single" w:sz="4" w:space="0" w:color="auto"/>
              <w:right w:val="single" w:sz="4" w:space="0" w:color="auto"/>
            </w:tcBorders>
            <w:vAlign w:val="center"/>
            <w:hideMark/>
          </w:tcPr>
          <w:p w14:paraId="1BDC6CA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55</w:t>
            </w:r>
          </w:p>
        </w:tc>
        <w:tc>
          <w:tcPr>
            <w:tcW w:w="575" w:type="dxa"/>
            <w:tcBorders>
              <w:top w:val="single" w:sz="4" w:space="0" w:color="auto"/>
              <w:left w:val="single" w:sz="4" w:space="0" w:color="auto"/>
              <w:bottom w:val="single" w:sz="4" w:space="0" w:color="auto"/>
              <w:right w:val="single" w:sz="4" w:space="0" w:color="auto"/>
            </w:tcBorders>
            <w:vAlign w:val="center"/>
            <w:hideMark/>
          </w:tcPr>
          <w:p w14:paraId="7241E68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12</w:t>
            </w:r>
          </w:p>
        </w:tc>
      </w:tr>
      <w:tr w:rsidR="00D34107" w:rsidRPr="00053035" w14:paraId="71322CA6" w14:textId="77777777" w:rsidTr="0038568A">
        <w:trPr>
          <w:trHeight w:val="376"/>
        </w:trPr>
        <w:tc>
          <w:tcPr>
            <w:tcW w:w="1584" w:type="dxa"/>
            <w:tcBorders>
              <w:top w:val="single" w:sz="4" w:space="0" w:color="auto"/>
              <w:left w:val="single" w:sz="4" w:space="0" w:color="auto"/>
              <w:bottom w:val="single" w:sz="4" w:space="0" w:color="auto"/>
              <w:right w:val="single" w:sz="4" w:space="0" w:color="auto"/>
            </w:tcBorders>
            <w:vAlign w:val="center"/>
            <w:hideMark/>
          </w:tcPr>
          <w:p w14:paraId="41891252"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Volynska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4290BC8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21</w:t>
            </w:r>
          </w:p>
        </w:tc>
        <w:tc>
          <w:tcPr>
            <w:tcW w:w="577" w:type="dxa"/>
            <w:tcBorders>
              <w:top w:val="single" w:sz="4" w:space="0" w:color="auto"/>
              <w:left w:val="single" w:sz="4" w:space="0" w:color="auto"/>
              <w:bottom w:val="single" w:sz="4" w:space="0" w:color="auto"/>
              <w:right w:val="single" w:sz="4" w:space="0" w:color="auto"/>
            </w:tcBorders>
            <w:vAlign w:val="center"/>
            <w:hideMark/>
          </w:tcPr>
          <w:p w14:paraId="459DD16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21</w:t>
            </w:r>
          </w:p>
        </w:tc>
        <w:tc>
          <w:tcPr>
            <w:tcW w:w="576" w:type="dxa"/>
            <w:tcBorders>
              <w:top w:val="single" w:sz="4" w:space="0" w:color="auto"/>
              <w:left w:val="single" w:sz="4" w:space="0" w:color="auto"/>
              <w:bottom w:val="single" w:sz="4" w:space="0" w:color="auto"/>
              <w:right w:val="single" w:sz="4" w:space="0" w:color="auto"/>
            </w:tcBorders>
            <w:vAlign w:val="center"/>
            <w:hideMark/>
          </w:tcPr>
          <w:p w14:paraId="52780D8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15</w:t>
            </w:r>
          </w:p>
        </w:tc>
        <w:tc>
          <w:tcPr>
            <w:tcW w:w="576" w:type="dxa"/>
            <w:tcBorders>
              <w:top w:val="single" w:sz="4" w:space="0" w:color="auto"/>
              <w:left w:val="single" w:sz="4" w:space="0" w:color="auto"/>
              <w:bottom w:val="single" w:sz="4" w:space="0" w:color="auto"/>
              <w:right w:val="single" w:sz="4" w:space="0" w:color="auto"/>
            </w:tcBorders>
            <w:vAlign w:val="center"/>
            <w:hideMark/>
          </w:tcPr>
          <w:p w14:paraId="62ABC01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13</w:t>
            </w:r>
          </w:p>
        </w:tc>
        <w:tc>
          <w:tcPr>
            <w:tcW w:w="575" w:type="dxa"/>
            <w:tcBorders>
              <w:top w:val="single" w:sz="4" w:space="0" w:color="auto"/>
              <w:left w:val="single" w:sz="4" w:space="0" w:color="auto"/>
              <w:bottom w:val="single" w:sz="4" w:space="0" w:color="auto"/>
              <w:right w:val="single" w:sz="4" w:space="0" w:color="auto"/>
            </w:tcBorders>
            <w:vAlign w:val="center"/>
            <w:hideMark/>
          </w:tcPr>
          <w:p w14:paraId="71F5409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22</w:t>
            </w:r>
          </w:p>
        </w:tc>
        <w:tc>
          <w:tcPr>
            <w:tcW w:w="577" w:type="dxa"/>
            <w:tcBorders>
              <w:top w:val="single" w:sz="4" w:space="0" w:color="auto"/>
              <w:left w:val="single" w:sz="4" w:space="0" w:color="auto"/>
              <w:bottom w:val="single" w:sz="4" w:space="0" w:color="auto"/>
              <w:right w:val="single" w:sz="4" w:space="0" w:color="auto"/>
            </w:tcBorders>
            <w:vAlign w:val="center"/>
            <w:hideMark/>
          </w:tcPr>
          <w:p w14:paraId="68BAF16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22</w:t>
            </w:r>
          </w:p>
        </w:tc>
        <w:tc>
          <w:tcPr>
            <w:tcW w:w="719" w:type="dxa"/>
            <w:tcBorders>
              <w:top w:val="single" w:sz="4" w:space="0" w:color="auto"/>
              <w:left w:val="single" w:sz="4" w:space="0" w:color="auto"/>
              <w:bottom w:val="single" w:sz="4" w:space="0" w:color="auto"/>
              <w:right w:val="single" w:sz="4" w:space="0" w:color="auto"/>
            </w:tcBorders>
            <w:vAlign w:val="center"/>
            <w:hideMark/>
          </w:tcPr>
          <w:p w14:paraId="66CD2BC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21</w:t>
            </w:r>
          </w:p>
        </w:tc>
        <w:tc>
          <w:tcPr>
            <w:tcW w:w="722" w:type="dxa"/>
            <w:tcBorders>
              <w:top w:val="single" w:sz="4" w:space="0" w:color="auto"/>
              <w:left w:val="single" w:sz="4" w:space="0" w:color="auto"/>
              <w:bottom w:val="single" w:sz="4" w:space="0" w:color="auto"/>
              <w:right w:val="single" w:sz="4" w:space="0" w:color="auto"/>
            </w:tcBorders>
            <w:vAlign w:val="center"/>
            <w:hideMark/>
          </w:tcPr>
          <w:p w14:paraId="6815662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22</w:t>
            </w:r>
          </w:p>
        </w:tc>
        <w:tc>
          <w:tcPr>
            <w:tcW w:w="575" w:type="dxa"/>
            <w:tcBorders>
              <w:top w:val="single" w:sz="4" w:space="0" w:color="auto"/>
              <w:left w:val="single" w:sz="4" w:space="0" w:color="auto"/>
              <w:bottom w:val="single" w:sz="4" w:space="0" w:color="auto"/>
              <w:right w:val="single" w:sz="4" w:space="0" w:color="auto"/>
            </w:tcBorders>
            <w:vAlign w:val="center"/>
            <w:hideMark/>
          </w:tcPr>
          <w:p w14:paraId="17FDDA5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12</w:t>
            </w:r>
          </w:p>
        </w:tc>
        <w:tc>
          <w:tcPr>
            <w:tcW w:w="577" w:type="dxa"/>
            <w:tcBorders>
              <w:top w:val="single" w:sz="4" w:space="0" w:color="auto"/>
              <w:left w:val="single" w:sz="4" w:space="0" w:color="auto"/>
              <w:bottom w:val="single" w:sz="4" w:space="0" w:color="auto"/>
              <w:right w:val="single" w:sz="4" w:space="0" w:color="auto"/>
            </w:tcBorders>
            <w:vAlign w:val="center"/>
            <w:hideMark/>
          </w:tcPr>
          <w:p w14:paraId="00ADF71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15</w:t>
            </w:r>
          </w:p>
        </w:tc>
        <w:tc>
          <w:tcPr>
            <w:tcW w:w="575" w:type="dxa"/>
            <w:tcBorders>
              <w:top w:val="single" w:sz="4" w:space="0" w:color="auto"/>
              <w:left w:val="single" w:sz="4" w:space="0" w:color="auto"/>
              <w:bottom w:val="single" w:sz="4" w:space="0" w:color="auto"/>
              <w:right w:val="single" w:sz="4" w:space="0" w:color="auto"/>
            </w:tcBorders>
            <w:vAlign w:val="center"/>
            <w:hideMark/>
          </w:tcPr>
          <w:p w14:paraId="2CED5C7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91</w:t>
            </w:r>
          </w:p>
        </w:tc>
        <w:tc>
          <w:tcPr>
            <w:tcW w:w="575" w:type="dxa"/>
            <w:tcBorders>
              <w:top w:val="single" w:sz="4" w:space="0" w:color="auto"/>
              <w:left w:val="single" w:sz="4" w:space="0" w:color="auto"/>
              <w:bottom w:val="single" w:sz="4" w:space="0" w:color="auto"/>
              <w:right w:val="single" w:sz="4" w:space="0" w:color="auto"/>
            </w:tcBorders>
            <w:vAlign w:val="center"/>
            <w:hideMark/>
          </w:tcPr>
          <w:p w14:paraId="290107A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19</w:t>
            </w:r>
          </w:p>
        </w:tc>
        <w:tc>
          <w:tcPr>
            <w:tcW w:w="575" w:type="dxa"/>
            <w:tcBorders>
              <w:top w:val="single" w:sz="4" w:space="0" w:color="auto"/>
              <w:left w:val="single" w:sz="4" w:space="0" w:color="auto"/>
              <w:bottom w:val="single" w:sz="4" w:space="0" w:color="auto"/>
              <w:right w:val="single" w:sz="4" w:space="0" w:color="auto"/>
            </w:tcBorders>
            <w:vAlign w:val="center"/>
            <w:hideMark/>
          </w:tcPr>
          <w:p w14:paraId="278FE03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93</w:t>
            </w:r>
          </w:p>
        </w:tc>
        <w:tc>
          <w:tcPr>
            <w:tcW w:w="575" w:type="dxa"/>
            <w:tcBorders>
              <w:top w:val="single" w:sz="4" w:space="0" w:color="auto"/>
              <w:left w:val="single" w:sz="4" w:space="0" w:color="auto"/>
              <w:bottom w:val="single" w:sz="4" w:space="0" w:color="auto"/>
              <w:right w:val="single" w:sz="4" w:space="0" w:color="auto"/>
            </w:tcBorders>
            <w:vAlign w:val="center"/>
            <w:hideMark/>
          </w:tcPr>
          <w:p w14:paraId="5599327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22</w:t>
            </w:r>
          </w:p>
        </w:tc>
      </w:tr>
      <w:tr w:rsidR="00D34107" w:rsidRPr="00053035" w14:paraId="32347E0B" w14:textId="77777777" w:rsidTr="0038568A">
        <w:trPr>
          <w:trHeight w:val="356"/>
        </w:trPr>
        <w:tc>
          <w:tcPr>
            <w:tcW w:w="1584" w:type="dxa"/>
            <w:tcBorders>
              <w:top w:val="single" w:sz="4" w:space="0" w:color="auto"/>
              <w:left w:val="single" w:sz="4" w:space="0" w:color="auto"/>
              <w:bottom w:val="single" w:sz="4" w:space="0" w:color="auto"/>
              <w:right w:val="single" w:sz="4" w:space="0" w:color="auto"/>
            </w:tcBorders>
            <w:vAlign w:val="center"/>
            <w:hideMark/>
          </w:tcPr>
          <w:p w14:paraId="2CE7D8FD" w14:textId="77777777" w:rsidR="00D34107" w:rsidRPr="00053035" w:rsidRDefault="0011015E" w:rsidP="004B1586">
            <w:pPr>
              <w:spacing w:after="0"/>
              <w:ind w:right="-108"/>
              <w:rPr>
                <w:rFonts w:ascii="Arial" w:hAnsi="Arial" w:cs="Arial"/>
                <w:sz w:val="18"/>
                <w:szCs w:val="18"/>
                <w:lang w:val="en-US"/>
              </w:rPr>
            </w:pPr>
            <w:r w:rsidRPr="00053035">
              <w:rPr>
                <w:rFonts w:ascii="Arial" w:hAnsi="Arial" w:cs="Arial"/>
                <w:sz w:val="18"/>
                <w:szCs w:val="18"/>
                <w:lang w:val="en-US"/>
              </w:rPr>
              <w:t>Dnipropetrovska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557C1EF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w:t>
            </w:r>
          </w:p>
        </w:tc>
        <w:tc>
          <w:tcPr>
            <w:tcW w:w="577" w:type="dxa"/>
            <w:tcBorders>
              <w:top w:val="single" w:sz="4" w:space="0" w:color="auto"/>
              <w:left w:val="single" w:sz="4" w:space="0" w:color="auto"/>
              <w:bottom w:val="single" w:sz="4" w:space="0" w:color="auto"/>
              <w:right w:val="single" w:sz="4" w:space="0" w:color="auto"/>
            </w:tcBorders>
            <w:vAlign w:val="center"/>
            <w:hideMark/>
          </w:tcPr>
          <w:p w14:paraId="15BD381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w:t>
            </w:r>
          </w:p>
        </w:tc>
        <w:tc>
          <w:tcPr>
            <w:tcW w:w="576" w:type="dxa"/>
            <w:tcBorders>
              <w:top w:val="single" w:sz="4" w:space="0" w:color="auto"/>
              <w:left w:val="single" w:sz="4" w:space="0" w:color="auto"/>
              <w:bottom w:val="single" w:sz="4" w:space="0" w:color="auto"/>
              <w:right w:val="single" w:sz="4" w:space="0" w:color="auto"/>
            </w:tcBorders>
            <w:vAlign w:val="center"/>
            <w:hideMark/>
          </w:tcPr>
          <w:p w14:paraId="171D609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20</w:t>
            </w:r>
          </w:p>
        </w:tc>
        <w:tc>
          <w:tcPr>
            <w:tcW w:w="576" w:type="dxa"/>
            <w:tcBorders>
              <w:top w:val="single" w:sz="4" w:space="0" w:color="auto"/>
              <w:left w:val="single" w:sz="4" w:space="0" w:color="auto"/>
              <w:bottom w:val="single" w:sz="4" w:space="0" w:color="auto"/>
              <w:right w:val="single" w:sz="4" w:space="0" w:color="auto"/>
            </w:tcBorders>
            <w:vAlign w:val="center"/>
            <w:hideMark/>
          </w:tcPr>
          <w:p w14:paraId="5D10187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w:t>
            </w:r>
          </w:p>
        </w:tc>
        <w:tc>
          <w:tcPr>
            <w:tcW w:w="575" w:type="dxa"/>
            <w:tcBorders>
              <w:top w:val="single" w:sz="4" w:space="0" w:color="auto"/>
              <w:left w:val="single" w:sz="4" w:space="0" w:color="auto"/>
              <w:bottom w:val="single" w:sz="4" w:space="0" w:color="auto"/>
              <w:right w:val="single" w:sz="4" w:space="0" w:color="auto"/>
            </w:tcBorders>
            <w:vAlign w:val="center"/>
            <w:hideMark/>
          </w:tcPr>
          <w:p w14:paraId="4D8848C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4</w:t>
            </w:r>
          </w:p>
        </w:tc>
        <w:tc>
          <w:tcPr>
            <w:tcW w:w="577" w:type="dxa"/>
            <w:tcBorders>
              <w:top w:val="single" w:sz="4" w:space="0" w:color="auto"/>
              <w:left w:val="single" w:sz="4" w:space="0" w:color="auto"/>
              <w:bottom w:val="single" w:sz="4" w:space="0" w:color="auto"/>
              <w:right w:val="single" w:sz="4" w:space="0" w:color="auto"/>
            </w:tcBorders>
            <w:vAlign w:val="center"/>
            <w:hideMark/>
          </w:tcPr>
          <w:p w14:paraId="005BE9B0"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w:t>
            </w:r>
          </w:p>
        </w:tc>
        <w:tc>
          <w:tcPr>
            <w:tcW w:w="719" w:type="dxa"/>
            <w:tcBorders>
              <w:top w:val="single" w:sz="4" w:space="0" w:color="auto"/>
              <w:left w:val="single" w:sz="4" w:space="0" w:color="auto"/>
              <w:bottom w:val="single" w:sz="4" w:space="0" w:color="auto"/>
              <w:right w:val="single" w:sz="4" w:space="0" w:color="auto"/>
            </w:tcBorders>
            <w:vAlign w:val="center"/>
            <w:hideMark/>
          </w:tcPr>
          <w:p w14:paraId="6120A2A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w:t>
            </w:r>
          </w:p>
        </w:tc>
        <w:tc>
          <w:tcPr>
            <w:tcW w:w="722" w:type="dxa"/>
            <w:tcBorders>
              <w:top w:val="single" w:sz="4" w:space="0" w:color="auto"/>
              <w:left w:val="single" w:sz="4" w:space="0" w:color="auto"/>
              <w:bottom w:val="single" w:sz="4" w:space="0" w:color="auto"/>
              <w:right w:val="single" w:sz="4" w:space="0" w:color="auto"/>
            </w:tcBorders>
            <w:vAlign w:val="center"/>
            <w:hideMark/>
          </w:tcPr>
          <w:p w14:paraId="3C0DF1B0"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10</w:t>
            </w:r>
          </w:p>
        </w:tc>
        <w:tc>
          <w:tcPr>
            <w:tcW w:w="575" w:type="dxa"/>
            <w:tcBorders>
              <w:top w:val="single" w:sz="4" w:space="0" w:color="auto"/>
              <w:left w:val="single" w:sz="4" w:space="0" w:color="auto"/>
              <w:bottom w:val="single" w:sz="4" w:space="0" w:color="auto"/>
              <w:right w:val="single" w:sz="4" w:space="0" w:color="auto"/>
            </w:tcBorders>
            <w:vAlign w:val="center"/>
            <w:hideMark/>
          </w:tcPr>
          <w:p w14:paraId="7DFDB43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4</w:t>
            </w:r>
          </w:p>
        </w:tc>
        <w:tc>
          <w:tcPr>
            <w:tcW w:w="577" w:type="dxa"/>
            <w:tcBorders>
              <w:top w:val="single" w:sz="4" w:space="0" w:color="auto"/>
              <w:left w:val="single" w:sz="4" w:space="0" w:color="auto"/>
              <w:bottom w:val="single" w:sz="4" w:space="0" w:color="auto"/>
              <w:right w:val="single" w:sz="4" w:space="0" w:color="auto"/>
            </w:tcBorders>
            <w:vAlign w:val="center"/>
            <w:hideMark/>
          </w:tcPr>
          <w:p w14:paraId="08F6B20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w:t>
            </w:r>
          </w:p>
        </w:tc>
        <w:tc>
          <w:tcPr>
            <w:tcW w:w="575" w:type="dxa"/>
            <w:tcBorders>
              <w:top w:val="single" w:sz="4" w:space="0" w:color="auto"/>
              <w:left w:val="single" w:sz="4" w:space="0" w:color="auto"/>
              <w:bottom w:val="single" w:sz="4" w:space="0" w:color="auto"/>
              <w:right w:val="single" w:sz="4" w:space="0" w:color="auto"/>
            </w:tcBorders>
            <w:vAlign w:val="center"/>
            <w:hideMark/>
          </w:tcPr>
          <w:p w14:paraId="7B18F56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43</w:t>
            </w:r>
          </w:p>
        </w:tc>
        <w:tc>
          <w:tcPr>
            <w:tcW w:w="575" w:type="dxa"/>
            <w:tcBorders>
              <w:top w:val="single" w:sz="4" w:space="0" w:color="auto"/>
              <w:left w:val="single" w:sz="4" w:space="0" w:color="auto"/>
              <w:bottom w:val="single" w:sz="4" w:space="0" w:color="auto"/>
              <w:right w:val="single" w:sz="4" w:space="0" w:color="auto"/>
            </w:tcBorders>
            <w:vAlign w:val="center"/>
            <w:hideMark/>
          </w:tcPr>
          <w:p w14:paraId="078AA2F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w:t>
            </w:r>
          </w:p>
        </w:tc>
        <w:tc>
          <w:tcPr>
            <w:tcW w:w="575" w:type="dxa"/>
            <w:tcBorders>
              <w:top w:val="single" w:sz="4" w:space="0" w:color="auto"/>
              <w:left w:val="single" w:sz="4" w:space="0" w:color="auto"/>
              <w:bottom w:val="single" w:sz="4" w:space="0" w:color="auto"/>
              <w:right w:val="single" w:sz="4" w:space="0" w:color="auto"/>
            </w:tcBorders>
            <w:vAlign w:val="center"/>
            <w:hideMark/>
          </w:tcPr>
          <w:p w14:paraId="6C99D89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36</w:t>
            </w:r>
          </w:p>
        </w:tc>
        <w:tc>
          <w:tcPr>
            <w:tcW w:w="575" w:type="dxa"/>
            <w:tcBorders>
              <w:top w:val="single" w:sz="4" w:space="0" w:color="auto"/>
              <w:left w:val="single" w:sz="4" w:space="0" w:color="auto"/>
              <w:bottom w:val="single" w:sz="4" w:space="0" w:color="auto"/>
              <w:right w:val="single" w:sz="4" w:space="0" w:color="auto"/>
            </w:tcBorders>
            <w:vAlign w:val="center"/>
            <w:hideMark/>
          </w:tcPr>
          <w:p w14:paraId="6516AE9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w:t>
            </w:r>
          </w:p>
        </w:tc>
      </w:tr>
      <w:tr w:rsidR="00D34107" w:rsidRPr="00053035" w14:paraId="7F84181F" w14:textId="77777777" w:rsidTr="0038568A">
        <w:trPr>
          <w:trHeight w:val="376"/>
        </w:trPr>
        <w:tc>
          <w:tcPr>
            <w:tcW w:w="1584" w:type="dxa"/>
            <w:tcBorders>
              <w:top w:val="single" w:sz="4" w:space="0" w:color="auto"/>
              <w:left w:val="single" w:sz="4" w:space="0" w:color="auto"/>
              <w:bottom w:val="single" w:sz="4" w:space="0" w:color="auto"/>
              <w:right w:val="single" w:sz="4" w:space="0" w:color="auto"/>
            </w:tcBorders>
            <w:vAlign w:val="center"/>
            <w:hideMark/>
          </w:tcPr>
          <w:p w14:paraId="22D445C3"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Zhytomyrska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4485148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19</w:t>
            </w:r>
          </w:p>
        </w:tc>
        <w:tc>
          <w:tcPr>
            <w:tcW w:w="577" w:type="dxa"/>
            <w:tcBorders>
              <w:top w:val="single" w:sz="4" w:space="0" w:color="auto"/>
              <w:left w:val="single" w:sz="4" w:space="0" w:color="auto"/>
              <w:bottom w:val="single" w:sz="4" w:space="0" w:color="auto"/>
              <w:right w:val="single" w:sz="4" w:space="0" w:color="auto"/>
            </w:tcBorders>
            <w:vAlign w:val="center"/>
            <w:hideMark/>
          </w:tcPr>
          <w:p w14:paraId="4071F60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17</w:t>
            </w:r>
          </w:p>
        </w:tc>
        <w:tc>
          <w:tcPr>
            <w:tcW w:w="576" w:type="dxa"/>
            <w:tcBorders>
              <w:top w:val="single" w:sz="4" w:space="0" w:color="auto"/>
              <w:left w:val="single" w:sz="4" w:space="0" w:color="auto"/>
              <w:bottom w:val="single" w:sz="4" w:space="0" w:color="auto"/>
              <w:right w:val="single" w:sz="4" w:space="0" w:color="auto"/>
            </w:tcBorders>
            <w:vAlign w:val="center"/>
            <w:hideMark/>
          </w:tcPr>
          <w:p w14:paraId="6EF7789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11</w:t>
            </w:r>
          </w:p>
        </w:tc>
        <w:tc>
          <w:tcPr>
            <w:tcW w:w="576" w:type="dxa"/>
            <w:tcBorders>
              <w:top w:val="single" w:sz="4" w:space="0" w:color="auto"/>
              <w:left w:val="single" w:sz="4" w:space="0" w:color="auto"/>
              <w:bottom w:val="single" w:sz="4" w:space="0" w:color="auto"/>
              <w:right w:val="single" w:sz="4" w:space="0" w:color="auto"/>
            </w:tcBorders>
            <w:vAlign w:val="center"/>
            <w:hideMark/>
          </w:tcPr>
          <w:p w14:paraId="26D9950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w:t>
            </w:r>
          </w:p>
        </w:tc>
        <w:tc>
          <w:tcPr>
            <w:tcW w:w="575" w:type="dxa"/>
            <w:tcBorders>
              <w:top w:val="single" w:sz="4" w:space="0" w:color="auto"/>
              <w:left w:val="single" w:sz="4" w:space="0" w:color="auto"/>
              <w:bottom w:val="single" w:sz="4" w:space="0" w:color="auto"/>
              <w:right w:val="single" w:sz="4" w:space="0" w:color="auto"/>
            </w:tcBorders>
            <w:vAlign w:val="center"/>
            <w:hideMark/>
          </w:tcPr>
          <w:p w14:paraId="0437815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17</w:t>
            </w:r>
          </w:p>
        </w:tc>
        <w:tc>
          <w:tcPr>
            <w:tcW w:w="577" w:type="dxa"/>
            <w:tcBorders>
              <w:top w:val="single" w:sz="4" w:space="0" w:color="auto"/>
              <w:left w:val="single" w:sz="4" w:space="0" w:color="auto"/>
              <w:bottom w:val="single" w:sz="4" w:space="0" w:color="auto"/>
              <w:right w:val="single" w:sz="4" w:space="0" w:color="auto"/>
            </w:tcBorders>
            <w:vAlign w:val="center"/>
            <w:hideMark/>
          </w:tcPr>
          <w:p w14:paraId="606AB9B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18</w:t>
            </w:r>
          </w:p>
        </w:tc>
        <w:tc>
          <w:tcPr>
            <w:tcW w:w="719" w:type="dxa"/>
            <w:tcBorders>
              <w:top w:val="single" w:sz="4" w:space="0" w:color="auto"/>
              <w:left w:val="single" w:sz="4" w:space="0" w:color="auto"/>
              <w:bottom w:val="single" w:sz="4" w:space="0" w:color="auto"/>
              <w:right w:val="single" w:sz="4" w:space="0" w:color="auto"/>
            </w:tcBorders>
            <w:vAlign w:val="center"/>
            <w:hideMark/>
          </w:tcPr>
          <w:p w14:paraId="796418D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18</w:t>
            </w:r>
          </w:p>
        </w:tc>
        <w:tc>
          <w:tcPr>
            <w:tcW w:w="722" w:type="dxa"/>
            <w:tcBorders>
              <w:top w:val="single" w:sz="4" w:space="0" w:color="auto"/>
              <w:left w:val="single" w:sz="4" w:space="0" w:color="auto"/>
              <w:bottom w:val="single" w:sz="4" w:space="0" w:color="auto"/>
              <w:right w:val="single" w:sz="4" w:space="0" w:color="auto"/>
            </w:tcBorders>
            <w:vAlign w:val="center"/>
            <w:hideMark/>
          </w:tcPr>
          <w:p w14:paraId="1018FA9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15</w:t>
            </w:r>
          </w:p>
        </w:tc>
        <w:tc>
          <w:tcPr>
            <w:tcW w:w="575" w:type="dxa"/>
            <w:tcBorders>
              <w:top w:val="single" w:sz="4" w:space="0" w:color="auto"/>
              <w:left w:val="single" w:sz="4" w:space="0" w:color="auto"/>
              <w:bottom w:val="single" w:sz="4" w:space="0" w:color="auto"/>
              <w:right w:val="single" w:sz="4" w:space="0" w:color="auto"/>
            </w:tcBorders>
            <w:vAlign w:val="center"/>
            <w:hideMark/>
          </w:tcPr>
          <w:p w14:paraId="2953606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w:t>
            </w:r>
          </w:p>
        </w:tc>
        <w:tc>
          <w:tcPr>
            <w:tcW w:w="577" w:type="dxa"/>
            <w:tcBorders>
              <w:top w:val="single" w:sz="4" w:space="0" w:color="auto"/>
              <w:left w:val="single" w:sz="4" w:space="0" w:color="auto"/>
              <w:bottom w:val="single" w:sz="4" w:space="0" w:color="auto"/>
              <w:right w:val="single" w:sz="4" w:space="0" w:color="auto"/>
            </w:tcBorders>
            <w:vAlign w:val="center"/>
            <w:hideMark/>
          </w:tcPr>
          <w:p w14:paraId="7EA73E6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w:t>
            </w:r>
          </w:p>
        </w:tc>
        <w:tc>
          <w:tcPr>
            <w:tcW w:w="575" w:type="dxa"/>
            <w:tcBorders>
              <w:top w:val="single" w:sz="4" w:space="0" w:color="auto"/>
              <w:left w:val="single" w:sz="4" w:space="0" w:color="auto"/>
              <w:bottom w:val="single" w:sz="4" w:space="0" w:color="auto"/>
              <w:right w:val="single" w:sz="4" w:space="0" w:color="auto"/>
            </w:tcBorders>
            <w:vAlign w:val="center"/>
            <w:hideMark/>
          </w:tcPr>
          <w:p w14:paraId="71125C4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66</w:t>
            </w:r>
          </w:p>
        </w:tc>
        <w:tc>
          <w:tcPr>
            <w:tcW w:w="575" w:type="dxa"/>
            <w:tcBorders>
              <w:top w:val="single" w:sz="4" w:space="0" w:color="auto"/>
              <w:left w:val="single" w:sz="4" w:space="0" w:color="auto"/>
              <w:bottom w:val="single" w:sz="4" w:space="0" w:color="auto"/>
              <w:right w:val="single" w:sz="4" w:space="0" w:color="auto"/>
            </w:tcBorders>
            <w:vAlign w:val="center"/>
            <w:hideMark/>
          </w:tcPr>
          <w:p w14:paraId="686AB554"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15</w:t>
            </w:r>
          </w:p>
        </w:tc>
        <w:tc>
          <w:tcPr>
            <w:tcW w:w="575" w:type="dxa"/>
            <w:tcBorders>
              <w:top w:val="single" w:sz="4" w:space="0" w:color="auto"/>
              <w:left w:val="single" w:sz="4" w:space="0" w:color="auto"/>
              <w:bottom w:val="single" w:sz="4" w:space="0" w:color="auto"/>
              <w:right w:val="single" w:sz="4" w:space="0" w:color="auto"/>
            </w:tcBorders>
            <w:vAlign w:val="center"/>
            <w:hideMark/>
          </w:tcPr>
          <w:p w14:paraId="60BB57D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58</w:t>
            </w:r>
          </w:p>
        </w:tc>
        <w:tc>
          <w:tcPr>
            <w:tcW w:w="575" w:type="dxa"/>
            <w:tcBorders>
              <w:top w:val="single" w:sz="4" w:space="0" w:color="auto"/>
              <w:left w:val="single" w:sz="4" w:space="0" w:color="auto"/>
              <w:bottom w:val="single" w:sz="4" w:space="0" w:color="auto"/>
              <w:right w:val="single" w:sz="4" w:space="0" w:color="auto"/>
            </w:tcBorders>
            <w:vAlign w:val="center"/>
            <w:hideMark/>
          </w:tcPr>
          <w:p w14:paraId="0E26BF4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13</w:t>
            </w:r>
          </w:p>
        </w:tc>
      </w:tr>
      <w:tr w:rsidR="00D34107" w:rsidRPr="00053035" w14:paraId="3C39A6D4" w14:textId="77777777" w:rsidTr="0038568A">
        <w:trPr>
          <w:trHeight w:val="356"/>
        </w:trPr>
        <w:tc>
          <w:tcPr>
            <w:tcW w:w="1584" w:type="dxa"/>
            <w:tcBorders>
              <w:top w:val="single" w:sz="4" w:space="0" w:color="auto"/>
              <w:left w:val="single" w:sz="4" w:space="0" w:color="auto"/>
              <w:bottom w:val="single" w:sz="4" w:space="0" w:color="auto"/>
              <w:right w:val="single" w:sz="4" w:space="0" w:color="auto"/>
            </w:tcBorders>
            <w:vAlign w:val="center"/>
            <w:hideMark/>
          </w:tcPr>
          <w:p w14:paraId="099E529A"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Zakarpatska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19D3A2C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22</w:t>
            </w:r>
          </w:p>
        </w:tc>
        <w:tc>
          <w:tcPr>
            <w:tcW w:w="577" w:type="dxa"/>
            <w:tcBorders>
              <w:top w:val="single" w:sz="4" w:space="0" w:color="auto"/>
              <w:left w:val="single" w:sz="4" w:space="0" w:color="auto"/>
              <w:bottom w:val="single" w:sz="4" w:space="0" w:color="auto"/>
              <w:right w:val="single" w:sz="4" w:space="0" w:color="auto"/>
            </w:tcBorders>
            <w:vAlign w:val="center"/>
            <w:hideMark/>
          </w:tcPr>
          <w:p w14:paraId="67198FE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22</w:t>
            </w:r>
          </w:p>
        </w:tc>
        <w:tc>
          <w:tcPr>
            <w:tcW w:w="576" w:type="dxa"/>
            <w:tcBorders>
              <w:top w:val="single" w:sz="4" w:space="0" w:color="auto"/>
              <w:left w:val="single" w:sz="4" w:space="0" w:color="auto"/>
              <w:bottom w:val="single" w:sz="4" w:space="0" w:color="auto"/>
              <w:right w:val="single" w:sz="4" w:space="0" w:color="auto"/>
            </w:tcBorders>
            <w:vAlign w:val="center"/>
            <w:hideMark/>
          </w:tcPr>
          <w:p w14:paraId="5AB26D4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15</w:t>
            </w:r>
          </w:p>
        </w:tc>
        <w:tc>
          <w:tcPr>
            <w:tcW w:w="576" w:type="dxa"/>
            <w:tcBorders>
              <w:top w:val="single" w:sz="4" w:space="0" w:color="auto"/>
              <w:left w:val="single" w:sz="4" w:space="0" w:color="auto"/>
              <w:bottom w:val="single" w:sz="4" w:space="0" w:color="auto"/>
              <w:right w:val="single" w:sz="4" w:space="0" w:color="auto"/>
            </w:tcBorders>
            <w:vAlign w:val="center"/>
            <w:hideMark/>
          </w:tcPr>
          <w:p w14:paraId="0A1821C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17</w:t>
            </w:r>
          </w:p>
        </w:tc>
        <w:tc>
          <w:tcPr>
            <w:tcW w:w="575" w:type="dxa"/>
            <w:tcBorders>
              <w:top w:val="single" w:sz="4" w:space="0" w:color="auto"/>
              <w:left w:val="single" w:sz="4" w:space="0" w:color="auto"/>
              <w:bottom w:val="single" w:sz="4" w:space="0" w:color="auto"/>
              <w:right w:val="single" w:sz="4" w:space="0" w:color="auto"/>
            </w:tcBorders>
            <w:vAlign w:val="center"/>
            <w:hideMark/>
          </w:tcPr>
          <w:p w14:paraId="5AD3A97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21</w:t>
            </w:r>
          </w:p>
        </w:tc>
        <w:tc>
          <w:tcPr>
            <w:tcW w:w="577" w:type="dxa"/>
            <w:tcBorders>
              <w:top w:val="single" w:sz="4" w:space="0" w:color="auto"/>
              <w:left w:val="single" w:sz="4" w:space="0" w:color="auto"/>
              <w:bottom w:val="single" w:sz="4" w:space="0" w:color="auto"/>
              <w:right w:val="single" w:sz="4" w:space="0" w:color="auto"/>
            </w:tcBorders>
            <w:vAlign w:val="center"/>
            <w:hideMark/>
          </w:tcPr>
          <w:p w14:paraId="0519884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21</w:t>
            </w:r>
          </w:p>
        </w:tc>
        <w:tc>
          <w:tcPr>
            <w:tcW w:w="719" w:type="dxa"/>
            <w:tcBorders>
              <w:top w:val="single" w:sz="4" w:space="0" w:color="auto"/>
              <w:left w:val="single" w:sz="4" w:space="0" w:color="auto"/>
              <w:bottom w:val="single" w:sz="4" w:space="0" w:color="auto"/>
              <w:right w:val="single" w:sz="4" w:space="0" w:color="auto"/>
            </w:tcBorders>
            <w:vAlign w:val="center"/>
            <w:hideMark/>
          </w:tcPr>
          <w:p w14:paraId="3F8E1FA0"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22</w:t>
            </w:r>
          </w:p>
        </w:tc>
        <w:tc>
          <w:tcPr>
            <w:tcW w:w="722" w:type="dxa"/>
            <w:tcBorders>
              <w:top w:val="single" w:sz="4" w:space="0" w:color="auto"/>
              <w:left w:val="single" w:sz="4" w:space="0" w:color="auto"/>
              <w:bottom w:val="single" w:sz="4" w:space="0" w:color="auto"/>
              <w:right w:val="single" w:sz="4" w:space="0" w:color="auto"/>
            </w:tcBorders>
            <w:vAlign w:val="center"/>
            <w:hideMark/>
          </w:tcPr>
          <w:p w14:paraId="4A60256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21</w:t>
            </w:r>
          </w:p>
        </w:tc>
        <w:tc>
          <w:tcPr>
            <w:tcW w:w="575" w:type="dxa"/>
            <w:tcBorders>
              <w:top w:val="single" w:sz="4" w:space="0" w:color="auto"/>
              <w:left w:val="single" w:sz="4" w:space="0" w:color="auto"/>
              <w:bottom w:val="single" w:sz="4" w:space="0" w:color="auto"/>
              <w:right w:val="single" w:sz="4" w:space="0" w:color="auto"/>
            </w:tcBorders>
            <w:vAlign w:val="center"/>
            <w:hideMark/>
          </w:tcPr>
          <w:p w14:paraId="65889A7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12</w:t>
            </w:r>
          </w:p>
        </w:tc>
        <w:tc>
          <w:tcPr>
            <w:tcW w:w="577" w:type="dxa"/>
            <w:tcBorders>
              <w:top w:val="single" w:sz="4" w:space="0" w:color="auto"/>
              <w:left w:val="single" w:sz="4" w:space="0" w:color="auto"/>
              <w:bottom w:val="single" w:sz="4" w:space="0" w:color="auto"/>
              <w:right w:val="single" w:sz="4" w:space="0" w:color="auto"/>
            </w:tcBorders>
            <w:vAlign w:val="center"/>
            <w:hideMark/>
          </w:tcPr>
          <w:p w14:paraId="4499C4B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w:t>
            </w:r>
          </w:p>
        </w:tc>
        <w:tc>
          <w:tcPr>
            <w:tcW w:w="575" w:type="dxa"/>
            <w:tcBorders>
              <w:top w:val="single" w:sz="4" w:space="0" w:color="auto"/>
              <w:left w:val="single" w:sz="4" w:space="0" w:color="auto"/>
              <w:bottom w:val="single" w:sz="4" w:space="0" w:color="auto"/>
              <w:right w:val="single" w:sz="4" w:space="0" w:color="auto"/>
            </w:tcBorders>
            <w:vAlign w:val="center"/>
            <w:hideMark/>
          </w:tcPr>
          <w:p w14:paraId="5A1C1D8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92</w:t>
            </w:r>
          </w:p>
        </w:tc>
        <w:tc>
          <w:tcPr>
            <w:tcW w:w="575" w:type="dxa"/>
            <w:tcBorders>
              <w:top w:val="single" w:sz="4" w:space="0" w:color="auto"/>
              <w:left w:val="single" w:sz="4" w:space="0" w:color="auto"/>
              <w:bottom w:val="single" w:sz="4" w:space="0" w:color="auto"/>
              <w:right w:val="single" w:sz="4" w:space="0" w:color="auto"/>
            </w:tcBorders>
            <w:vAlign w:val="center"/>
            <w:hideMark/>
          </w:tcPr>
          <w:p w14:paraId="03A6CD9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20</w:t>
            </w:r>
          </w:p>
        </w:tc>
        <w:tc>
          <w:tcPr>
            <w:tcW w:w="575" w:type="dxa"/>
            <w:tcBorders>
              <w:top w:val="single" w:sz="4" w:space="0" w:color="auto"/>
              <w:left w:val="single" w:sz="4" w:space="0" w:color="auto"/>
              <w:bottom w:val="single" w:sz="4" w:space="0" w:color="auto"/>
              <w:right w:val="single" w:sz="4" w:space="0" w:color="auto"/>
            </w:tcBorders>
            <w:vAlign w:val="center"/>
            <w:hideMark/>
          </w:tcPr>
          <w:p w14:paraId="31290C9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90</w:t>
            </w:r>
          </w:p>
        </w:tc>
        <w:tc>
          <w:tcPr>
            <w:tcW w:w="575" w:type="dxa"/>
            <w:tcBorders>
              <w:top w:val="single" w:sz="4" w:space="0" w:color="auto"/>
              <w:left w:val="single" w:sz="4" w:space="0" w:color="auto"/>
              <w:bottom w:val="single" w:sz="4" w:space="0" w:color="auto"/>
              <w:right w:val="single" w:sz="4" w:space="0" w:color="auto"/>
            </w:tcBorders>
            <w:vAlign w:val="center"/>
            <w:hideMark/>
          </w:tcPr>
          <w:p w14:paraId="0ED5D42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19</w:t>
            </w:r>
          </w:p>
        </w:tc>
      </w:tr>
      <w:tr w:rsidR="00D34107" w:rsidRPr="00053035" w14:paraId="16FD361A" w14:textId="77777777" w:rsidTr="0038568A">
        <w:trPr>
          <w:trHeight w:val="376"/>
        </w:trPr>
        <w:tc>
          <w:tcPr>
            <w:tcW w:w="1584" w:type="dxa"/>
            <w:tcBorders>
              <w:top w:val="single" w:sz="4" w:space="0" w:color="auto"/>
              <w:left w:val="single" w:sz="4" w:space="0" w:color="auto"/>
              <w:bottom w:val="single" w:sz="4" w:space="0" w:color="auto"/>
              <w:right w:val="single" w:sz="4" w:space="0" w:color="auto"/>
            </w:tcBorders>
            <w:vAlign w:val="center"/>
            <w:hideMark/>
          </w:tcPr>
          <w:p w14:paraId="0AC1DCC0"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Zaporizka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4A3E5B0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w:t>
            </w:r>
          </w:p>
        </w:tc>
        <w:tc>
          <w:tcPr>
            <w:tcW w:w="577" w:type="dxa"/>
            <w:tcBorders>
              <w:top w:val="single" w:sz="4" w:space="0" w:color="auto"/>
              <w:left w:val="single" w:sz="4" w:space="0" w:color="auto"/>
              <w:bottom w:val="single" w:sz="4" w:space="0" w:color="auto"/>
              <w:right w:val="single" w:sz="4" w:space="0" w:color="auto"/>
            </w:tcBorders>
            <w:vAlign w:val="center"/>
            <w:hideMark/>
          </w:tcPr>
          <w:p w14:paraId="55374554"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w:t>
            </w:r>
          </w:p>
        </w:tc>
        <w:tc>
          <w:tcPr>
            <w:tcW w:w="576" w:type="dxa"/>
            <w:tcBorders>
              <w:top w:val="single" w:sz="4" w:space="0" w:color="auto"/>
              <w:left w:val="single" w:sz="4" w:space="0" w:color="auto"/>
              <w:bottom w:val="single" w:sz="4" w:space="0" w:color="auto"/>
              <w:right w:val="single" w:sz="4" w:space="0" w:color="auto"/>
            </w:tcBorders>
            <w:vAlign w:val="center"/>
            <w:hideMark/>
          </w:tcPr>
          <w:p w14:paraId="446B984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11</w:t>
            </w:r>
          </w:p>
        </w:tc>
        <w:tc>
          <w:tcPr>
            <w:tcW w:w="576" w:type="dxa"/>
            <w:tcBorders>
              <w:top w:val="single" w:sz="4" w:space="0" w:color="auto"/>
              <w:left w:val="single" w:sz="4" w:space="0" w:color="auto"/>
              <w:bottom w:val="single" w:sz="4" w:space="0" w:color="auto"/>
              <w:right w:val="single" w:sz="4" w:space="0" w:color="auto"/>
            </w:tcBorders>
            <w:vAlign w:val="center"/>
            <w:hideMark/>
          </w:tcPr>
          <w:p w14:paraId="6EBDEA2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w:t>
            </w:r>
          </w:p>
        </w:tc>
        <w:tc>
          <w:tcPr>
            <w:tcW w:w="575" w:type="dxa"/>
            <w:tcBorders>
              <w:top w:val="single" w:sz="4" w:space="0" w:color="auto"/>
              <w:left w:val="single" w:sz="4" w:space="0" w:color="auto"/>
              <w:bottom w:val="single" w:sz="4" w:space="0" w:color="auto"/>
              <w:right w:val="single" w:sz="4" w:space="0" w:color="auto"/>
            </w:tcBorders>
            <w:vAlign w:val="center"/>
            <w:hideMark/>
          </w:tcPr>
          <w:p w14:paraId="06CCDED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w:t>
            </w:r>
          </w:p>
        </w:tc>
        <w:tc>
          <w:tcPr>
            <w:tcW w:w="577" w:type="dxa"/>
            <w:tcBorders>
              <w:top w:val="single" w:sz="4" w:space="0" w:color="auto"/>
              <w:left w:val="single" w:sz="4" w:space="0" w:color="auto"/>
              <w:bottom w:val="single" w:sz="4" w:space="0" w:color="auto"/>
              <w:right w:val="single" w:sz="4" w:space="0" w:color="auto"/>
            </w:tcBorders>
            <w:vAlign w:val="center"/>
            <w:hideMark/>
          </w:tcPr>
          <w:p w14:paraId="7C8EB87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w:t>
            </w:r>
          </w:p>
        </w:tc>
        <w:tc>
          <w:tcPr>
            <w:tcW w:w="719" w:type="dxa"/>
            <w:tcBorders>
              <w:top w:val="single" w:sz="4" w:space="0" w:color="auto"/>
              <w:left w:val="single" w:sz="4" w:space="0" w:color="auto"/>
              <w:bottom w:val="single" w:sz="4" w:space="0" w:color="auto"/>
              <w:right w:val="single" w:sz="4" w:space="0" w:color="auto"/>
            </w:tcBorders>
            <w:vAlign w:val="center"/>
            <w:hideMark/>
          </w:tcPr>
          <w:p w14:paraId="0A48D5C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w:t>
            </w:r>
          </w:p>
        </w:tc>
        <w:tc>
          <w:tcPr>
            <w:tcW w:w="722" w:type="dxa"/>
            <w:tcBorders>
              <w:top w:val="single" w:sz="4" w:space="0" w:color="auto"/>
              <w:left w:val="single" w:sz="4" w:space="0" w:color="auto"/>
              <w:bottom w:val="single" w:sz="4" w:space="0" w:color="auto"/>
              <w:right w:val="single" w:sz="4" w:space="0" w:color="auto"/>
            </w:tcBorders>
            <w:vAlign w:val="center"/>
            <w:hideMark/>
          </w:tcPr>
          <w:p w14:paraId="273DEDA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w:t>
            </w:r>
          </w:p>
        </w:tc>
        <w:tc>
          <w:tcPr>
            <w:tcW w:w="575" w:type="dxa"/>
            <w:tcBorders>
              <w:top w:val="single" w:sz="4" w:space="0" w:color="auto"/>
              <w:left w:val="single" w:sz="4" w:space="0" w:color="auto"/>
              <w:bottom w:val="single" w:sz="4" w:space="0" w:color="auto"/>
              <w:right w:val="single" w:sz="4" w:space="0" w:color="auto"/>
            </w:tcBorders>
            <w:vAlign w:val="center"/>
            <w:hideMark/>
          </w:tcPr>
          <w:p w14:paraId="0DD3595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w:t>
            </w:r>
          </w:p>
        </w:tc>
        <w:tc>
          <w:tcPr>
            <w:tcW w:w="577" w:type="dxa"/>
            <w:tcBorders>
              <w:top w:val="single" w:sz="4" w:space="0" w:color="auto"/>
              <w:left w:val="single" w:sz="4" w:space="0" w:color="auto"/>
              <w:bottom w:val="single" w:sz="4" w:space="0" w:color="auto"/>
              <w:right w:val="single" w:sz="4" w:space="0" w:color="auto"/>
            </w:tcBorders>
            <w:vAlign w:val="center"/>
            <w:hideMark/>
          </w:tcPr>
          <w:p w14:paraId="00173C7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10</w:t>
            </w:r>
          </w:p>
        </w:tc>
        <w:tc>
          <w:tcPr>
            <w:tcW w:w="575" w:type="dxa"/>
            <w:tcBorders>
              <w:top w:val="single" w:sz="4" w:space="0" w:color="auto"/>
              <w:left w:val="single" w:sz="4" w:space="0" w:color="auto"/>
              <w:bottom w:val="single" w:sz="4" w:space="0" w:color="auto"/>
              <w:right w:val="single" w:sz="4" w:space="0" w:color="auto"/>
            </w:tcBorders>
            <w:vAlign w:val="center"/>
            <w:hideMark/>
          </w:tcPr>
          <w:p w14:paraId="1678781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36</w:t>
            </w:r>
          </w:p>
        </w:tc>
        <w:tc>
          <w:tcPr>
            <w:tcW w:w="575" w:type="dxa"/>
            <w:tcBorders>
              <w:top w:val="single" w:sz="4" w:space="0" w:color="auto"/>
              <w:left w:val="single" w:sz="4" w:space="0" w:color="auto"/>
              <w:bottom w:val="single" w:sz="4" w:space="0" w:color="auto"/>
              <w:right w:val="single" w:sz="4" w:space="0" w:color="auto"/>
            </w:tcBorders>
            <w:vAlign w:val="center"/>
            <w:hideMark/>
          </w:tcPr>
          <w:p w14:paraId="26A45E7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w:t>
            </w:r>
          </w:p>
        </w:tc>
        <w:tc>
          <w:tcPr>
            <w:tcW w:w="575" w:type="dxa"/>
            <w:tcBorders>
              <w:top w:val="single" w:sz="4" w:space="0" w:color="auto"/>
              <w:left w:val="single" w:sz="4" w:space="0" w:color="auto"/>
              <w:bottom w:val="single" w:sz="4" w:space="0" w:color="auto"/>
              <w:right w:val="single" w:sz="4" w:space="0" w:color="auto"/>
            </w:tcBorders>
            <w:vAlign w:val="center"/>
            <w:hideMark/>
          </w:tcPr>
          <w:p w14:paraId="0AC95E6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36</w:t>
            </w:r>
          </w:p>
        </w:tc>
        <w:tc>
          <w:tcPr>
            <w:tcW w:w="575" w:type="dxa"/>
            <w:tcBorders>
              <w:top w:val="single" w:sz="4" w:space="0" w:color="auto"/>
              <w:left w:val="single" w:sz="4" w:space="0" w:color="auto"/>
              <w:bottom w:val="single" w:sz="4" w:space="0" w:color="auto"/>
              <w:right w:val="single" w:sz="4" w:space="0" w:color="auto"/>
            </w:tcBorders>
            <w:vAlign w:val="center"/>
            <w:hideMark/>
          </w:tcPr>
          <w:p w14:paraId="6A38901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w:t>
            </w:r>
          </w:p>
        </w:tc>
      </w:tr>
      <w:tr w:rsidR="00D34107" w:rsidRPr="00053035" w14:paraId="27E38D00" w14:textId="77777777" w:rsidTr="0038568A">
        <w:trPr>
          <w:trHeight w:val="376"/>
        </w:trPr>
        <w:tc>
          <w:tcPr>
            <w:tcW w:w="1584" w:type="dxa"/>
            <w:tcBorders>
              <w:top w:val="single" w:sz="4" w:space="0" w:color="auto"/>
              <w:left w:val="single" w:sz="4" w:space="0" w:color="auto"/>
              <w:bottom w:val="single" w:sz="4" w:space="0" w:color="auto"/>
              <w:right w:val="single" w:sz="4" w:space="0" w:color="auto"/>
            </w:tcBorders>
            <w:vAlign w:val="center"/>
            <w:hideMark/>
          </w:tcPr>
          <w:p w14:paraId="0B113234"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Ivano-Frankivska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2DBFB58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20</w:t>
            </w:r>
          </w:p>
        </w:tc>
        <w:tc>
          <w:tcPr>
            <w:tcW w:w="577" w:type="dxa"/>
            <w:tcBorders>
              <w:top w:val="single" w:sz="4" w:space="0" w:color="auto"/>
              <w:left w:val="single" w:sz="4" w:space="0" w:color="auto"/>
              <w:bottom w:val="single" w:sz="4" w:space="0" w:color="auto"/>
              <w:right w:val="single" w:sz="4" w:space="0" w:color="auto"/>
            </w:tcBorders>
            <w:vAlign w:val="center"/>
            <w:hideMark/>
          </w:tcPr>
          <w:p w14:paraId="2EA4D90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12</w:t>
            </w:r>
          </w:p>
        </w:tc>
        <w:tc>
          <w:tcPr>
            <w:tcW w:w="576" w:type="dxa"/>
            <w:tcBorders>
              <w:top w:val="single" w:sz="4" w:space="0" w:color="auto"/>
              <w:left w:val="single" w:sz="4" w:space="0" w:color="auto"/>
              <w:bottom w:val="single" w:sz="4" w:space="0" w:color="auto"/>
              <w:right w:val="single" w:sz="4" w:space="0" w:color="auto"/>
            </w:tcBorders>
            <w:vAlign w:val="center"/>
            <w:hideMark/>
          </w:tcPr>
          <w:p w14:paraId="0527F170"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15</w:t>
            </w:r>
          </w:p>
        </w:tc>
        <w:tc>
          <w:tcPr>
            <w:tcW w:w="576" w:type="dxa"/>
            <w:tcBorders>
              <w:top w:val="single" w:sz="4" w:space="0" w:color="auto"/>
              <w:left w:val="single" w:sz="4" w:space="0" w:color="auto"/>
              <w:bottom w:val="single" w:sz="4" w:space="0" w:color="auto"/>
              <w:right w:val="single" w:sz="4" w:space="0" w:color="auto"/>
            </w:tcBorders>
            <w:vAlign w:val="center"/>
            <w:hideMark/>
          </w:tcPr>
          <w:p w14:paraId="6866191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14</w:t>
            </w:r>
          </w:p>
        </w:tc>
        <w:tc>
          <w:tcPr>
            <w:tcW w:w="575" w:type="dxa"/>
            <w:tcBorders>
              <w:top w:val="single" w:sz="4" w:space="0" w:color="auto"/>
              <w:left w:val="single" w:sz="4" w:space="0" w:color="auto"/>
              <w:bottom w:val="single" w:sz="4" w:space="0" w:color="auto"/>
              <w:right w:val="single" w:sz="4" w:space="0" w:color="auto"/>
            </w:tcBorders>
            <w:vAlign w:val="center"/>
            <w:hideMark/>
          </w:tcPr>
          <w:p w14:paraId="2FDEA66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20</w:t>
            </w:r>
          </w:p>
        </w:tc>
        <w:tc>
          <w:tcPr>
            <w:tcW w:w="577" w:type="dxa"/>
            <w:tcBorders>
              <w:top w:val="single" w:sz="4" w:space="0" w:color="auto"/>
              <w:left w:val="single" w:sz="4" w:space="0" w:color="auto"/>
              <w:bottom w:val="single" w:sz="4" w:space="0" w:color="auto"/>
              <w:right w:val="single" w:sz="4" w:space="0" w:color="auto"/>
            </w:tcBorders>
            <w:vAlign w:val="center"/>
            <w:hideMark/>
          </w:tcPr>
          <w:p w14:paraId="0BA1DB9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19</w:t>
            </w:r>
          </w:p>
        </w:tc>
        <w:tc>
          <w:tcPr>
            <w:tcW w:w="719" w:type="dxa"/>
            <w:tcBorders>
              <w:top w:val="single" w:sz="4" w:space="0" w:color="auto"/>
              <w:left w:val="single" w:sz="4" w:space="0" w:color="auto"/>
              <w:bottom w:val="single" w:sz="4" w:space="0" w:color="auto"/>
              <w:right w:val="single" w:sz="4" w:space="0" w:color="auto"/>
            </w:tcBorders>
            <w:vAlign w:val="center"/>
            <w:hideMark/>
          </w:tcPr>
          <w:p w14:paraId="5B70F49C"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19</w:t>
            </w:r>
          </w:p>
        </w:tc>
        <w:tc>
          <w:tcPr>
            <w:tcW w:w="722" w:type="dxa"/>
            <w:tcBorders>
              <w:top w:val="single" w:sz="4" w:space="0" w:color="auto"/>
              <w:left w:val="single" w:sz="4" w:space="0" w:color="auto"/>
              <w:bottom w:val="single" w:sz="4" w:space="0" w:color="auto"/>
              <w:right w:val="single" w:sz="4" w:space="0" w:color="auto"/>
            </w:tcBorders>
            <w:vAlign w:val="center"/>
            <w:hideMark/>
          </w:tcPr>
          <w:p w14:paraId="1764E19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14</w:t>
            </w:r>
          </w:p>
        </w:tc>
        <w:tc>
          <w:tcPr>
            <w:tcW w:w="575" w:type="dxa"/>
            <w:tcBorders>
              <w:top w:val="single" w:sz="4" w:space="0" w:color="auto"/>
              <w:left w:val="single" w:sz="4" w:space="0" w:color="auto"/>
              <w:bottom w:val="single" w:sz="4" w:space="0" w:color="auto"/>
              <w:right w:val="single" w:sz="4" w:space="0" w:color="auto"/>
            </w:tcBorders>
            <w:vAlign w:val="center"/>
            <w:hideMark/>
          </w:tcPr>
          <w:p w14:paraId="142EF3F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19</w:t>
            </w:r>
          </w:p>
        </w:tc>
        <w:tc>
          <w:tcPr>
            <w:tcW w:w="577" w:type="dxa"/>
            <w:tcBorders>
              <w:top w:val="single" w:sz="4" w:space="0" w:color="auto"/>
              <w:left w:val="single" w:sz="4" w:space="0" w:color="auto"/>
              <w:bottom w:val="single" w:sz="4" w:space="0" w:color="auto"/>
              <w:right w:val="single" w:sz="4" w:space="0" w:color="auto"/>
            </w:tcBorders>
            <w:vAlign w:val="center"/>
            <w:hideMark/>
          </w:tcPr>
          <w:p w14:paraId="6851EE3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20</w:t>
            </w:r>
          </w:p>
        </w:tc>
        <w:tc>
          <w:tcPr>
            <w:tcW w:w="575" w:type="dxa"/>
            <w:tcBorders>
              <w:top w:val="single" w:sz="4" w:space="0" w:color="auto"/>
              <w:left w:val="single" w:sz="4" w:space="0" w:color="auto"/>
              <w:bottom w:val="single" w:sz="4" w:space="0" w:color="auto"/>
              <w:right w:val="single" w:sz="4" w:space="0" w:color="auto"/>
            </w:tcBorders>
            <w:vAlign w:val="center"/>
            <w:hideMark/>
          </w:tcPr>
          <w:p w14:paraId="2A2DC47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93</w:t>
            </w:r>
          </w:p>
        </w:tc>
        <w:tc>
          <w:tcPr>
            <w:tcW w:w="575" w:type="dxa"/>
            <w:tcBorders>
              <w:top w:val="single" w:sz="4" w:space="0" w:color="auto"/>
              <w:left w:val="single" w:sz="4" w:space="0" w:color="auto"/>
              <w:bottom w:val="single" w:sz="4" w:space="0" w:color="auto"/>
              <w:right w:val="single" w:sz="4" w:space="0" w:color="auto"/>
            </w:tcBorders>
            <w:vAlign w:val="center"/>
            <w:hideMark/>
          </w:tcPr>
          <w:p w14:paraId="38D72AC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21</w:t>
            </w:r>
          </w:p>
        </w:tc>
        <w:tc>
          <w:tcPr>
            <w:tcW w:w="575" w:type="dxa"/>
            <w:tcBorders>
              <w:top w:val="single" w:sz="4" w:space="0" w:color="auto"/>
              <w:left w:val="single" w:sz="4" w:space="0" w:color="auto"/>
              <w:bottom w:val="single" w:sz="4" w:space="0" w:color="auto"/>
              <w:right w:val="single" w:sz="4" w:space="0" w:color="auto"/>
            </w:tcBorders>
            <w:vAlign w:val="center"/>
            <w:hideMark/>
          </w:tcPr>
          <w:p w14:paraId="3190DF7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79</w:t>
            </w:r>
          </w:p>
        </w:tc>
        <w:tc>
          <w:tcPr>
            <w:tcW w:w="575" w:type="dxa"/>
            <w:tcBorders>
              <w:top w:val="single" w:sz="4" w:space="0" w:color="auto"/>
              <w:left w:val="single" w:sz="4" w:space="0" w:color="auto"/>
              <w:bottom w:val="single" w:sz="4" w:space="0" w:color="auto"/>
              <w:right w:val="single" w:sz="4" w:space="0" w:color="auto"/>
            </w:tcBorders>
            <w:vAlign w:val="center"/>
            <w:hideMark/>
          </w:tcPr>
          <w:p w14:paraId="1DD8F960"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15</w:t>
            </w:r>
          </w:p>
        </w:tc>
      </w:tr>
      <w:tr w:rsidR="00D34107" w:rsidRPr="00053035" w14:paraId="62133E87" w14:textId="77777777" w:rsidTr="0038568A">
        <w:trPr>
          <w:trHeight w:val="356"/>
        </w:trPr>
        <w:tc>
          <w:tcPr>
            <w:tcW w:w="1584" w:type="dxa"/>
            <w:tcBorders>
              <w:top w:val="single" w:sz="4" w:space="0" w:color="auto"/>
              <w:left w:val="single" w:sz="4" w:space="0" w:color="auto"/>
              <w:bottom w:val="single" w:sz="4" w:space="0" w:color="auto"/>
              <w:right w:val="single" w:sz="4" w:space="0" w:color="auto"/>
            </w:tcBorders>
            <w:vAlign w:val="center"/>
            <w:hideMark/>
          </w:tcPr>
          <w:p w14:paraId="5FA50A85"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Kyivska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5991822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12</w:t>
            </w:r>
          </w:p>
        </w:tc>
        <w:tc>
          <w:tcPr>
            <w:tcW w:w="577" w:type="dxa"/>
            <w:tcBorders>
              <w:top w:val="single" w:sz="4" w:space="0" w:color="auto"/>
              <w:left w:val="single" w:sz="4" w:space="0" w:color="auto"/>
              <w:bottom w:val="single" w:sz="4" w:space="0" w:color="auto"/>
              <w:right w:val="single" w:sz="4" w:space="0" w:color="auto"/>
            </w:tcBorders>
            <w:vAlign w:val="center"/>
            <w:hideMark/>
          </w:tcPr>
          <w:p w14:paraId="3E3A28D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19</w:t>
            </w:r>
          </w:p>
        </w:tc>
        <w:tc>
          <w:tcPr>
            <w:tcW w:w="576" w:type="dxa"/>
            <w:tcBorders>
              <w:top w:val="single" w:sz="4" w:space="0" w:color="auto"/>
              <w:left w:val="single" w:sz="4" w:space="0" w:color="auto"/>
              <w:bottom w:val="single" w:sz="4" w:space="0" w:color="auto"/>
              <w:right w:val="single" w:sz="4" w:space="0" w:color="auto"/>
            </w:tcBorders>
            <w:vAlign w:val="center"/>
            <w:hideMark/>
          </w:tcPr>
          <w:p w14:paraId="583CCB4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21</w:t>
            </w:r>
          </w:p>
        </w:tc>
        <w:tc>
          <w:tcPr>
            <w:tcW w:w="576" w:type="dxa"/>
            <w:tcBorders>
              <w:top w:val="single" w:sz="4" w:space="0" w:color="auto"/>
              <w:left w:val="single" w:sz="4" w:space="0" w:color="auto"/>
              <w:bottom w:val="single" w:sz="4" w:space="0" w:color="auto"/>
              <w:right w:val="single" w:sz="4" w:space="0" w:color="auto"/>
            </w:tcBorders>
            <w:vAlign w:val="center"/>
            <w:hideMark/>
          </w:tcPr>
          <w:p w14:paraId="2F4FCF4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22</w:t>
            </w:r>
          </w:p>
        </w:tc>
        <w:tc>
          <w:tcPr>
            <w:tcW w:w="575" w:type="dxa"/>
            <w:tcBorders>
              <w:top w:val="single" w:sz="4" w:space="0" w:color="auto"/>
              <w:left w:val="single" w:sz="4" w:space="0" w:color="auto"/>
              <w:bottom w:val="single" w:sz="4" w:space="0" w:color="auto"/>
              <w:right w:val="single" w:sz="4" w:space="0" w:color="auto"/>
            </w:tcBorders>
            <w:vAlign w:val="center"/>
            <w:hideMark/>
          </w:tcPr>
          <w:p w14:paraId="23CF476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w:t>
            </w:r>
          </w:p>
        </w:tc>
        <w:tc>
          <w:tcPr>
            <w:tcW w:w="577" w:type="dxa"/>
            <w:tcBorders>
              <w:top w:val="single" w:sz="4" w:space="0" w:color="auto"/>
              <w:left w:val="single" w:sz="4" w:space="0" w:color="auto"/>
              <w:bottom w:val="single" w:sz="4" w:space="0" w:color="auto"/>
              <w:right w:val="single" w:sz="4" w:space="0" w:color="auto"/>
            </w:tcBorders>
            <w:vAlign w:val="center"/>
            <w:hideMark/>
          </w:tcPr>
          <w:p w14:paraId="61F43E1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16</w:t>
            </w:r>
          </w:p>
        </w:tc>
        <w:tc>
          <w:tcPr>
            <w:tcW w:w="719" w:type="dxa"/>
            <w:tcBorders>
              <w:top w:val="single" w:sz="4" w:space="0" w:color="auto"/>
              <w:left w:val="single" w:sz="4" w:space="0" w:color="auto"/>
              <w:bottom w:val="single" w:sz="4" w:space="0" w:color="auto"/>
              <w:right w:val="single" w:sz="4" w:space="0" w:color="auto"/>
            </w:tcBorders>
            <w:vAlign w:val="center"/>
            <w:hideMark/>
          </w:tcPr>
          <w:p w14:paraId="71FF179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12</w:t>
            </w:r>
          </w:p>
        </w:tc>
        <w:tc>
          <w:tcPr>
            <w:tcW w:w="722" w:type="dxa"/>
            <w:tcBorders>
              <w:top w:val="single" w:sz="4" w:space="0" w:color="auto"/>
              <w:left w:val="single" w:sz="4" w:space="0" w:color="auto"/>
              <w:bottom w:val="single" w:sz="4" w:space="0" w:color="auto"/>
              <w:right w:val="single" w:sz="4" w:space="0" w:color="auto"/>
            </w:tcBorders>
            <w:vAlign w:val="center"/>
            <w:hideMark/>
          </w:tcPr>
          <w:p w14:paraId="62386214"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18</w:t>
            </w:r>
          </w:p>
        </w:tc>
        <w:tc>
          <w:tcPr>
            <w:tcW w:w="575" w:type="dxa"/>
            <w:tcBorders>
              <w:top w:val="single" w:sz="4" w:space="0" w:color="auto"/>
              <w:left w:val="single" w:sz="4" w:space="0" w:color="auto"/>
              <w:bottom w:val="single" w:sz="4" w:space="0" w:color="auto"/>
              <w:right w:val="single" w:sz="4" w:space="0" w:color="auto"/>
            </w:tcBorders>
            <w:vAlign w:val="center"/>
            <w:hideMark/>
          </w:tcPr>
          <w:p w14:paraId="281786E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w:t>
            </w:r>
          </w:p>
        </w:tc>
        <w:tc>
          <w:tcPr>
            <w:tcW w:w="577" w:type="dxa"/>
            <w:tcBorders>
              <w:top w:val="single" w:sz="4" w:space="0" w:color="auto"/>
              <w:left w:val="single" w:sz="4" w:space="0" w:color="auto"/>
              <w:bottom w:val="single" w:sz="4" w:space="0" w:color="auto"/>
              <w:right w:val="single" w:sz="4" w:space="0" w:color="auto"/>
            </w:tcBorders>
            <w:vAlign w:val="center"/>
            <w:hideMark/>
          </w:tcPr>
          <w:p w14:paraId="299E825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4</w:t>
            </w:r>
          </w:p>
        </w:tc>
        <w:tc>
          <w:tcPr>
            <w:tcW w:w="575" w:type="dxa"/>
            <w:tcBorders>
              <w:top w:val="single" w:sz="4" w:space="0" w:color="auto"/>
              <w:left w:val="single" w:sz="4" w:space="0" w:color="auto"/>
              <w:bottom w:val="single" w:sz="4" w:space="0" w:color="auto"/>
              <w:right w:val="single" w:sz="4" w:space="0" w:color="auto"/>
            </w:tcBorders>
            <w:vAlign w:val="center"/>
            <w:hideMark/>
          </w:tcPr>
          <w:p w14:paraId="40FB0F3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62</w:t>
            </w:r>
          </w:p>
        </w:tc>
        <w:tc>
          <w:tcPr>
            <w:tcW w:w="575" w:type="dxa"/>
            <w:tcBorders>
              <w:top w:val="single" w:sz="4" w:space="0" w:color="auto"/>
              <w:left w:val="single" w:sz="4" w:space="0" w:color="auto"/>
              <w:bottom w:val="single" w:sz="4" w:space="0" w:color="auto"/>
              <w:right w:val="single" w:sz="4" w:space="0" w:color="auto"/>
            </w:tcBorders>
            <w:vAlign w:val="center"/>
            <w:hideMark/>
          </w:tcPr>
          <w:p w14:paraId="7A8348A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13</w:t>
            </w:r>
          </w:p>
        </w:tc>
        <w:tc>
          <w:tcPr>
            <w:tcW w:w="575" w:type="dxa"/>
            <w:tcBorders>
              <w:top w:val="single" w:sz="4" w:space="0" w:color="auto"/>
              <w:left w:val="single" w:sz="4" w:space="0" w:color="auto"/>
              <w:bottom w:val="single" w:sz="4" w:space="0" w:color="auto"/>
              <w:right w:val="single" w:sz="4" w:space="0" w:color="auto"/>
            </w:tcBorders>
            <w:vAlign w:val="center"/>
            <w:hideMark/>
          </w:tcPr>
          <w:p w14:paraId="19873E2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79</w:t>
            </w:r>
          </w:p>
        </w:tc>
        <w:tc>
          <w:tcPr>
            <w:tcW w:w="575" w:type="dxa"/>
            <w:tcBorders>
              <w:top w:val="single" w:sz="4" w:space="0" w:color="auto"/>
              <w:left w:val="single" w:sz="4" w:space="0" w:color="auto"/>
              <w:bottom w:val="single" w:sz="4" w:space="0" w:color="auto"/>
              <w:right w:val="single" w:sz="4" w:space="0" w:color="auto"/>
            </w:tcBorders>
            <w:vAlign w:val="center"/>
            <w:hideMark/>
          </w:tcPr>
          <w:p w14:paraId="74685860"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15</w:t>
            </w:r>
          </w:p>
        </w:tc>
      </w:tr>
      <w:tr w:rsidR="00D34107" w:rsidRPr="00053035" w14:paraId="59AE6A01" w14:textId="77777777" w:rsidTr="0038568A">
        <w:trPr>
          <w:trHeight w:val="376"/>
        </w:trPr>
        <w:tc>
          <w:tcPr>
            <w:tcW w:w="1584" w:type="dxa"/>
            <w:tcBorders>
              <w:top w:val="single" w:sz="4" w:space="0" w:color="auto"/>
              <w:left w:val="single" w:sz="4" w:space="0" w:color="auto"/>
              <w:bottom w:val="single" w:sz="4" w:space="0" w:color="auto"/>
              <w:right w:val="single" w:sz="4" w:space="0" w:color="auto"/>
            </w:tcBorders>
            <w:vAlign w:val="center"/>
            <w:hideMark/>
          </w:tcPr>
          <w:p w14:paraId="1752B15D"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Kirovogradska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5A6AFAF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11</w:t>
            </w:r>
          </w:p>
        </w:tc>
        <w:tc>
          <w:tcPr>
            <w:tcW w:w="577" w:type="dxa"/>
            <w:tcBorders>
              <w:top w:val="single" w:sz="4" w:space="0" w:color="auto"/>
              <w:left w:val="single" w:sz="4" w:space="0" w:color="auto"/>
              <w:bottom w:val="single" w:sz="4" w:space="0" w:color="auto"/>
              <w:right w:val="single" w:sz="4" w:space="0" w:color="auto"/>
            </w:tcBorders>
            <w:vAlign w:val="center"/>
            <w:hideMark/>
          </w:tcPr>
          <w:p w14:paraId="552B1984"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10</w:t>
            </w:r>
          </w:p>
        </w:tc>
        <w:tc>
          <w:tcPr>
            <w:tcW w:w="576" w:type="dxa"/>
            <w:tcBorders>
              <w:top w:val="single" w:sz="4" w:space="0" w:color="auto"/>
              <w:left w:val="single" w:sz="4" w:space="0" w:color="auto"/>
              <w:bottom w:val="single" w:sz="4" w:space="0" w:color="auto"/>
              <w:right w:val="single" w:sz="4" w:space="0" w:color="auto"/>
            </w:tcBorders>
            <w:vAlign w:val="center"/>
            <w:hideMark/>
          </w:tcPr>
          <w:p w14:paraId="717ECED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w:t>
            </w:r>
          </w:p>
        </w:tc>
        <w:tc>
          <w:tcPr>
            <w:tcW w:w="576" w:type="dxa"/>
            <w:tcBorders>
              <w:top w:val="single" w:sz="4" w:space="0" w:color="auto"/>
              <w:left w:val="single" w:sz="4" w:space="0" w:color="auto"/>
              <w:bottom w:val="single" w:sz="4" w:space="0" w:color="auto"/>
              <w:right w:val="single" w:sz="4" w:space="0" w:color="auto"/>
            </w:tcBorders>
            <w:vAlign w:val="center"/>
            <w:hideMark/>
          </w:tcPr>
          <w:p w14:paraId="28D211E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w:t>
            </w:r>
          </w:p>
        </w:tc>
        <w:tc>
          <w:tcPr>
            <w:tcW w:w="575" w:type="dxa"/>
            <w:tcBorders>
              <w:top w:val="single" w:sz="4" w:space="0" w:color="auto"/>
              <w:left w:val="single" w:sz="4" w:space="0" w:color="auto"/>
              <w:bottom w:val="single" w:sz="4" w:space="0" w:color="auto"/>
              <w:right w:val="single" w:sz="4" w:space="0" w:color="auto"/>
            </w:tcBorders>
            <w:vAlign w:val="center"/>
            <w:hideMark/>
          </w:tcPr>
          <w:p w14:paraId="1E05B83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12</w:t>
            </w:r>
          </w:p>
        </w:tc>
        <w:tc>
          <w:tcPr>
            <w:tcW w:w="577" w:type="dxa"/>
            <w:tcBorders>
              <w:top w:val="single" w:sz="4" w:space="0" w:color="auto"/>
              <w:left w:val="single" w:sz="4" w:space="0" w:color="auto"/>
              <w:bottom w:val="single" w:sz="4" w:space="0" w:color="auto"/>
              <w:right w:val="single" w:sz="4" w:space="0" w:color="auto"/>
            </w:tcBorders>
            <w:vAlign w:val="center"/>
            <w:hideMark/>
          </w:tcPr>
          <w:p w14:paraId="5C79D68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w:t>
            </w:r>
          </w:p>
        </w:tc>
        <w:tc>
          <w:tcPr>
            <w:tcW w:w="719" w:type="dxa"/>
            <w:tcBorders>
              <w:top w:val="single" w:sz="4" w:space="0" w:color="auto"/>
              <w:left w:val="single" w:sz="4" w:space="0" w:color="auto"/>
              <w:bottom w:val="single" w:sz="4" w:space="0" w:color="auto"/>
              <w:right w:val="single" w:sz="4" w:space="0" w:color="auto"/>
            </w:tcBorders>
            <w:vAlign w:val="center"/>
            <w:hideMark/>
          </w:tcPr>
          <w:p w14:paraId="4927AEC4"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w:t>
            </w:r>
          </w:p>
        </w:tc>
        <w:tc>
          <w:tcPr>
            <w:tcW w:w="722" w:type="dxa"/>
            <w:tcBorders>
              <w:top w:val="single" w:sz="4" w:space="0" w:color="auto"/>
              <w:left w:val="single" w:sz="4" w:space="0" w:color="auto"/>
              <w:bottom w:val="single" w:sz="4" w:space="0" w:color="auto"/>
              <w:right w:val="single" w:sz="4" w:space="0" w:color="auto"/>
            </w:tcBorders>
            <w:vAlign w:val="center"/>
            <w:hideMark/>
          </w:tcPr>
          <w:p w14:paraId="1268781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w:t>
            </w:r>
          </w:p>
        </w:tc>
        <w:tc>
          <w:tcPr>
            <w:tcW w:w="575" w:type="dxa"/>
            <w:tcBorders>
              <w:top w:val="single" w:sz="4" w:space="0" w:color="auto"/>
              <w:left w:val="single" w:sz="4" w:space="0" w:color="auto"/>
              <w:bottom w:val="single" w:sz="4" w:space="0" w:color="auto"/>
              <w:right w:val="single" w:sz="4" w:space="0" w:color="auto"/>
            </w:tcBorders>
            <w:vAlign w:val="center"/>
            <w:hideMark/>
          </w:tcPr>
          <w:p w14:paraId="4CD49B0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w:t>
            </w:r>
          </w:p>
        </w:tc>
        <w:tc>
          <w:tcPr>
            <w:tcW w:w="577" w:type="dxa"/>
            <w:tcBorders>
              <w:top w:val="single" w:sz="4" w:space="0" w:color="auto"/>
              <w:left w:val="single" w:sz="4" w:space="0" w:color="auto"/>
              <w:bottom w:val="single" w:sz="4" w:space="0" w:color="auto"/>
              <w:right w:val="single" w:sz="4" w:space="0" w:color="auto"/>
            </w:tcBorders>
            <w:vAlign w:val="center"/>
            <w:hideMark/>
          </w:tcPr>
          <w:p w14:paraId="134BE84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w:t>
            </w:r>
          </w:p>
        </w:tc>
        <w:tc>
          <w:tcPr>
            <w:tcW w:w="575" w:type="dxa"/>
            <w:tcBorders>
              <w:top w:val="single" w:sz="4" w:space="0" w:color="auto"/>
              <w:left w:val="single" w:sz="4" w:space="0" w:color="auto"/>
              <w:bottom w:val="single" w:sz="4" w:space="0" w:color="auto"/>
              <w:right w:val="single" w:sz="4" w:space="0" w:color="auto"/>
            </w:tcBorders>
            <w:vAlign w:val="center"/>
            <w:hideMark/>
          </w:tcPr>
          <w:p w14:paraId="621AE75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39</w:t>
            </w:r>
          </w:p>
        </w:tc>
        <w:tc>
          <w:tcPr>
            <w:tcW w:w="575" w:type="dxa"/>
            <w:tcBorders>
              <w:top w:val="single" w:sz="4" w:space="0" w:color="auto"/>
              <w:left w:val="single" w:sz="4" w:space="0" w:color="auto"/>
              <w:bottom w:val="single" w:sz="4" w:space="0" w:color="auto"/>
              <w:right w:val="single" w:sz="4" w:space="0" w:color="auto"/>
            </w:tcBorders>
            <w:vAlign w:val="center"/>
            <w:hideMark/>
          </w:tcPr>
          <w:p w14:paraId="3D2A2F54"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w:t>
            </w:r>
          </w:p>
        </w:tc>
        <w:tc>
          <w:tcPr>
            <w:tcW w:w="575" w:type="dxa"/>
            <w:tcBorders>
              <w:top w:val="single" w:sz="4" w:space="0" w:color="auto"/>
              <w:left w:val="single" w:sz="4" w:space="0" w:color="auto"/>
              <w:bottom w:val="single" w:sz="4" w:space="0" w:color="auto"/>
              <w:right w:val="single" w:sz="4" w:space="0" w:color="auto"/>
            </w:tcBorders>
            <w:vAlign w:val="center"/>
            <w:hideMark/>
          </w:tcPr>
          <w:p w14:paraId="166675D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34</w:t>
            </w:r>
          </w:p>
        </w:tc>
        <w:tc>
          <w:tcPr>
            <w:tcW w:w="575" w:type="dxa"/>
            <w:tcBorders>
              <w:top w:val="single" w:sz="4" w:space="0" w:color="auto"/>
              <w:left w:val="single" w:sz="4" w:space="0" w:color="auto"/>
              <w:bottom w:val="single" w:sz="4" w:space="0" w:color="auto"/>
              <w:right w:val="single" w:sz="4" w:space="0" w:color="auto"/>
            </w:tcBorders>
            <w:vAlign w:val="center"/>
            <w:hideMark/>
          </w:tcPr>
          <w:p w14:paraId="73C4A30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w:t>
            </w:r>
          </w:p>
        </w:tc>
      </w:tr>
      <w:tr w:rsidR="00D34107" w:rsidRPr="00053035" w14:paraId="1B935CA6" w14:textId="77777777" w:rsidTr="0038568A">
        <w:trPr>
          <w:trHeight w:val="356"/>
        </w:trPr>
        <w:tc>
          <w:tcPr>
            <w:tcW w:w="1584" w:type="dxa"/>
            <w:tcBorders>
              <w:top w:val="single" w:sz="4" w:space="0" w:color="auto"/>
              <w:left w:val="single" w:sz="4" w:space="0" w:color="auto"/>
              <w:bottom w:val="single" w:sz="4" w:space="0" w:color="auto"/>
              <w:right w:val="single" w:sz="4" w:space="0" w:color="auto"/>
            </w:tcBorders>
            <w:vAlign w:val="center"/>
            <w:hideMark/>
          </w:tcPr>
          <w:p w14:paraId="13257FF5"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Lvivska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20AA9A7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17</w:t>
            </w:r>
          </w:p>
        </w:tc>
        <w:tc>
          <w:tcPr>
            <w:tcW w:w="577" w:type="dxa"/>
            <w:tcBorders>
              <w:top w:val="single" w:sz="4" w:space="0" w:color="auto"/>
              <w:left w:val="single" w:sz="4" w:space="0" w:color="auto"/>
              <w:bottom w:val="single" w:sz="4" w:space="0" w:color="auto"/>
              <w:right w:val="single" w:sz="4" w:space="0" w:color="auto"/>
            </w:tcBorders>
            <w:vAlign w:val="center"/>
            <w:hideMark/>
          </w:tcPr>
          <w:p w14:paraId="4BF3C2F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13</w:t>
            </w:r>
          </w:p>
        </w:tc>
        <w:tc>
          <w:tcPr>
            <w:tcW w:w="576" w:type="dxa"/>
            <w:tcBorders>
              <w:top w:val="single" w:sz="4" w:space="0" w:color="auto"/>
              <w:left w:val="single" w:sz="4" w:space="0" w:color="auto"/>
              <w:bottom w:val="single" w:sz="4" w:space="0" w:color="auto"/>
              <w:right w:val="single" w:sz="4" w:space="0" w:color="auto"/>
            </w:tcBorders>
            <w:vAlign w:val="center"/>
            <w:hideMark/>
          </w:tcPr>
          <w:p w14:paraId="618C008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w:t>
            </w:r>
          </w:p>
        </w:tc>
        <w:tc>
          <w:tcPr>
            <w:tcW w:w="576" w:type="dxa"/>
            <w:tcBorders>
              <w:top w:val="single" w:sz="4" w:space="0" w:color="auto"/>
              <w:left w:val="single" w:sz="4" w:space="0" w:color="auto"/>
              <w:bottom w:val="single" w:sz="4" w:space="0" w:color="auto"/>
              <w:right w:val="single" w:sz="4" w:space="0" w:color="auto"/>
            </w:tcBorders>
            <w:vAlign w:val="center"/>
            <w:hideMark/>
          </w:tcPr>
          <w:p w14:paraId="52FD4A1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19</w:t>
            </w:r>
          </w:p>
        </w:tc>
        <w:tc>
          <w:tcPr>
            <w:tcW w:w="575" w:type="dxa"/>
            <w:tcBorders>
              <w:top w:val="single" w:sz="4" w:space="0" w:color="auto"/>
              <w:left w:val="single" w:sz="4" w:space="0" w:color="auto"/>
              <w:bottom w:val="single" w:sz="4" w:space="0" w:color="auto"/>
              <w:right w:val="single" w:sz="4" w:space="0" w:color="auto"/>
            </w:tcBorders>
            <w:vAlign w:val="center"/>
            <w:hideMark/>
          </w:tcPr>
          <w:p w14:paraId="5A0FD7F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16</w:t>
            </w:r>
          </w:p>
        </w:tc>
        <w:tc>
          <w:tcPr>
            <w:tcW w:w="577" w:type="dxa"/>
            <w:tcBorders>
              <w:top w:val="single" w:sz="4" w:space="0" w:color="auto"/>
              <w:left w:val="single" w:sz="4" w:space="0" w:color="auto"/>
              <w:bottom w:val="single" w:sz="4" w:space="0" w:color="auto"/>
              <w:right w:val="single" w:sz="4" w:space="0" w:color="auto"/>
            </w:tcBorders>
            <w:vAlign w:val="center"/>
            <w:hideMark/>
          </w:tcPr>
          <w:p w14:paraId="2CDC7AB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15</w:t>
            </w:r>
          </w:p>
        </w:tc>
        <w:tc>
          <w:tcPr>
            <w:tcW w:w="719" w:type="dxa"/>
            <w:tcBorders>
              <w:top w:val="single" w:sz="4" w:space="0" w:color="auto"/>
              <w:left w:val="single" w:sz="4" w:space="0" w:color="auto"/>
              <w:bottom w:val="single" w:sz="4" w:space="0" w:color="auto"/>
              <w:right w:val="single" w:sz="4" w:space="0" w:color="auto"/>
            </w:tcBorders>
            <w:vAlign w:val="center"/>
            <w:hideMark/>
          </w:tcPr>
          <w:p w14:paraId="215BA3F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16</w:t>
            </w:r>
          </w:p>
        </w:tc>
        <w:tc>
          <w:tcPr>
            <w:tcW w:w="722" w:type="dxa"/>
            <w:tcBorders>
              <w:top w:val="single" w:sz="4" w:space="0" w:color="auto"/>
              <w:left w:val="single" w:sz="4" w:space="0" w:color="auto"/>
              <w:bottom w:val="single" w:sz="4" w:space="0" w:color="auto"/>
              <w:right w:val="single" w:sz="4" w:space="0" w:color="auto"/>
            </w:tcBorders>
            <w:vAlign w:val="center"/>
            <w:hideMark/>
          </w:tcPr>
          <w:p w14:paraId="53AE993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16</w:t>
            </w:r>
          </w:p>
        </w:tc>
        <w:tc>
          <w:tcPr>
            <w:tcW w:w="575" w:type="dxa"/>
            <w:tcBorders>
              <w:top w:val="single" w:sz="4" w:space="0" w:color="auto"/>
              <w:left w:val="single" w:sz="4" w:space="0" w:color="auto"/>
              <w:bottom w:val="single" w:sz="4" w:space="0" w:color="auto"/>
              <w:right w:val="single" w:sz="4" w:space="0" w:color="auto"/>
            </w:tcBorders>
            <w:vAlign w:val="center"/>
            <w:hideMark/>
          </w:tcPr>
          <w:p w14:paraId="6C37D1C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21</w:t>
            </w:r>
          </w:p>
        </w:tc>
        <w:tc>
          <w:tcPr>
            <w:tcW w:w="577" w:type="dxa"/>
            <w:tcBorders>
              <w:top w:val="single" w:sz="4" w:space="0" w:color="auto"/>
              <w:left w:val="single" w:sz="4" w:space="0" w:color="auto"/>
              <w:bottom w:val="single" w:sz="4" w:space="0" w:color="auto"/>
              <w:right w:val="single" w:sz="4" w:space="0" w:color="auto"/>
            </w:tcBorders>
            <w:vAlign w:val="center"/>
            <w:hideMark/>
          </w:tcPr>
          <w:p w14:paraId="34789FF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21</w:t>
            </w:r>
          </w:p>
        </w:tc>
        <w:tc>
          <w:tcPr>
            <w:tcW w:w="575" w:type="dxa"/>
            <w:tcBorders>
              <w:top w:val="single" w:sz="4" w:space="0" w:color="auto"/>
              <w:left w:val="single" w:sz="4" w:space="0" w:color="auto"/>
              <w:bottom w:val="single" w:sz="4" w:space="0" w:color="auto"/>
              <w:right w:val="single" w:sz="4" w:space="0" w:color="auto"/>
            </w:tcBorders>
            <w:vAlign w:val="center"/>
            <w:hideMark/>
          </w:tcPr>
          <w:p w14:paraId="129E396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78</w:t>
            </w:r>
          </w:p>
        </w:tc>
        <w:tc>
          <w:tcPr>
            <w:tcW w:w="575" w:type="dxa"/>
            <w:tcBorders>
              <w:top w:val="single" w:sz="4" w:space="0" w:color="auto"/>
              <w:left w:val="single" w:sz="4" w:space="0" w:color="auto"/>
              <w:bottom w:val="single" w:sz="4" w:space="0" w:color="auto"/>
              <w:right w:val="single" w:sz="4" w:space="0" w:color="auto"/>
            </w:tcBorders>
            <w:vAlign w:val="center"/>
            <w:hideMark/>
          </w:tcPr>
          <w:p w14:paraId="5B0DCAE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17</w:t>
            </w:r>
          </w:p>
        </w:tc>
        <w:tc>
          <w:tcPr>
            <w:tcW w:w="575" w:type="dxa"/>
            <w:tcBorders>
              <w:top w:val="single" w:sz="4" w:space="0" w:color="auto"/>
              <w:left w:val="single" w:sz="4" w:space="0" w:color="auto"/>
              <w:bottom w:val="single" w:sz="4" w:space="0" w:color="auto"/>
              <w:right w:val="single" w:sz="4" w:space="0" w:color="auto"/>
            </w:tcBorders>
            <w:vAlign w:val="center"/>
            <w:hideMark/>
          </w:tcPr>
          <w:p w14:paraId="3B2D3A7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84</w:t>
            </w:r>
          </w:p>
        </w:tc>
        <w:tc>
          <w:tcPr>
            <w:tcW w:w="575" w:type="dxa"/>
            <w:tcBorders>
              <w:top w:val="single" w:sz="4" w:space="0" w:color="auto"/>
              <w:left w:val="single" w:sz="4" w:space="0" w:color="auto"/>
              <w:bottom w:val="single" w:sz="4" w:space="0" w:color="auto"/>
              <w:right w:val="single" w:sz="4" w:space="0" w:color="auto"/>
            </w:tcBorders>
            <w:vAlign w:val="center"/>
            <w:hideMark/>
          </w:tcPr>
          <w:p w14:paraId="51288C1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17</w:t>
            </w:r>
          </w:p>
        </w:tc>
      </w:tr>
      <w:tr w:rsidR="00D34107" w:rsidRPr="00053035" w14:paraId="1FD84026" w14:textId="77777777" w:rsidTr="0038568A">
        <w:trPr>
          <w:trHeight w:val="376"/>
        </w:trPr>
        <w:tc>
          <w:tcPr>
            <w:tcW w:w="1584" w:type="dxa"/>
            <w:tcBorders>
              <w:top w:val="single" w:sz="4" w:space="0" w:color="auto"/>
              <w:left w:val="single" w:sz="4" w:space="0" w:color="auto"/>
              <w:bottom w:val="single" w:sz="4" w:space="0" w:color="auto"/>
              <w:right w:val="single" w:sz="4" w:space="0" w:color="auto"/>
            </w:tcBorders>
            <w:vAlign w:val="center"/>
            <w:hideMark/>
          </w:tcPr>
          <w:p w14:paraId="7F55FD4E"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Mykolaivska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20E3919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w:t>
            </w:r>
          </w:p>
        </w:tc>
        <w:tc>
          <w:tcPr>
            <w:tcW w:w="577" w:type="dxa"/>
            <w:tcBorders>
              <w:top w:val="single" w:sz="4" w:space="0" w:color="auto"/>
              <w:left w:val="single" w:sz="4" w:space="0" w:color="auto"/>
              <w:bottom w:val="single" w:sz="4" w:space="0" w:color="auto"/>
              <w:right w:val="single" w:sz="4" w:space="0" w:color="auto"/>
            </w:tcBorders>
            <w:vAlign w:val="center"/>
            <w:hideMark/>
          </w:tcPr>
          <w:p w14:paraId="5555629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w:t>
            </w:r>
          </w:p>
        </w:tc>
        <w:tc>
          <w:tcPr>
            <w:tcW w:w="576" w:type="dxa"/>
            <w:tcBorders>
              <w:top w:val="single" w:sz="4" w:space="0" w:color="auto"/>
              <w:left w:val="single" w:sz="4" w:space="0" w:color="auto"/>
              <w:bottom w:val="single" w:sz="4" w:space="0" w:color="auto"/>
              <w:right w:val="single" w:sz="4" w:space="0" w:color="auto"/>
            </w:tcBorders>
            <w:vAlign w:val="center"/>
            <w:hideMark/>
          </w:tcPr>
          <w:p w14:paraId="47B403B0"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w:t>
            </w:r>
          </w:p>
        </w:tc>
        <w:tc>
          <w:tcPr>
            <w:tcW w:w="576" w:type="dxa"/>
            <w:tcBorders>
              <w:top w:val="single" w:sz="4" w:space="0" w:color="auto"/>
              <w:left w:val="single" w:sz="4" w:space="0" w:color="auto"/>
              <w:bottom w:val="single" w:sz="4" w:space="0" w:color="auto"/>
              <w:right w:val="single" w:sz="4" w:space="0" w:color="auto"/>
            </w:tcBorders>
            <w:vAlign w:val="center"/>
            <w:hideMark/>
          </w:tcPr>
          <w:p w14:paraId="5FFE3FB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14</w:t>
            </w:r>
          </w:p>
        </w:tc>
        <w:tc>
          <w:tcPr>
            <w:tcW w:w="575" w:type="dxa"/>
            <w:tcBorders>
              <w:top w:val="single" w:sz="4" w:space="0" w:color="auto"/>
              <w:left w:val="single" w:sz="4" w:space="0" w:color="auto"/>
              <w:bottom w:val="single" w:sz="4" w:space="0" w:color="auto"/>
              <w:right w:val="single" w:sz="4" w:space="0" w:color="auto"/>
            </w:tcBorders>
            <w:vAlign w:val="center"/>
            <w:hideMark/>
          </w:tcPr>
          <w:p w14:paraId="37DE5174"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w:t>
            </w:r>
          </w:p>
        </w:tc>
        <w:tc>
          <w:tcPr>
            <w:tcW w:w="577" w:type="dxa"/>
            <w:tcBorders>
              <w:top w:val="single" w:sz="4" w:space="0" w:color="auto"/>
              <w:left w:val="single" w:sz="4" w:space="0" w:color="auto"/>
              <w:bottom w:val="single" w:sz="4" w:space="0" w:color="auto"/>
              <w:right w:val="single" w:sz="4" w:space="0" w:color="auto"/>
            </w:tcBorders>
            <w:vAlign w:val="center"/>
            <w:hideMark/>
          </w:tcPr>
          <w:p w14:paraId="66E7950C"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10</w:t>
            </w:r>
          </w:p>
        </w:tc>
        <w:tc>
          <w:tcPr>
            <w:tcW w:w="719" w:type="dxa"/>
            <w:tcBorders>
              <w:top w:val="single" w:sz="4" w:space="0" w:color="auto"/>
              <w:left w:val="single" w:sz="4" w:space="0" w:color="auto"/>
              <w:bottom w:val="single" w:sz="4" w:space="0" w:color="auto"/>
              <w:right w:val="single" w:sz="4" w:space="0" w:color="auto"/>
            </w:tcBorders>
            <w:vAlign w:val="center"/>
            <w:hideMark/>
          </w:tcPr>
          <w:p w14:paraId="5D4DD94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w:t>
            </w:r>
          </w:p>
        </w:tc>
        <w:tc>
          <w:tcPr>
            <w:tcW w:w="722" w:type="dxa"/>
            <w:tcBorders>
              <w:top w:val="single" w:sz="4" w:space="0" w:color="auto"/>
              <w:left w:val="single" w:sz="4" w:space="0" w:color="auto"/>
              <w:bottom w:val="single" w:sz="4" w:space="0" w:color="auto"/>
              <w:right w:val="single" w:sz="4" w:space="0" w:color="auto"/>
            </w:tcBorders>
            <w:vAlign w:val="center"/>
            <w:hideMark/>
          </w:tcPr>
          <w:p w14:paraId="0E94820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w:t>
            </w:r>
          </w:p>
        </w:tc>
        <w:tc>
          <w:tcPr>
            <w:tcW w:w="575" w:type="dxa"/>
            <w:tcBorders>
              <w:top w:val="single" w:sz="4" w:space="0" w:color="auto"/>
              <w:left w:val="single" w:sz="4" w:space="0" w:color="auto"/>
              <w:bottom w:val="single" w:sz="4" w:space="0" w:color="auto"/>
              <w:right w:val="single" w:sz="4" w:space="0" w:color="auto"/>
            </w:tcBorders>
            <w:vAlign w:val="center"/>
            <w:hideMark/>
          </w:tcPr>
          <w:p w14:paraId="724D4A90"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w:t>
            </w:r>
          </w:p>
        </w:tc>
        <w:tc>
          <w:tcPr>
            <w:tcW w:w="577" w:type="dxa"/>
            <w:tcBorders>
              <w:top w:val="single" w:sz="4" w:space="0" w:color="auto"/>
              <w:left w:val="single" w:sz="4" w:space="0" w:color="auto"/>
              <w:bottom w:val="single" w:sz="4" w:space="0" w:color="auto"/>
              <w:right w:val="single" w:sz="4" w:space="0" w:color="auto"/>
            </w:tcBorders>
            <w:vAlign w:val="center"/>
            <w:hideMark/>
          </w:tcPr>
          <w:p w14:paraId="1A32787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w:t>
            </w:r>
          </w:p>
        </w:tc>
        <w:tc>
          <w:tcPr>
            <w:tcW w:w="575" w:type="dxa"/>
            <w:tcBorders>
              <w:top w:val="single" w:sz="4" w:space="0" w:color="auto"/>
              <w:left w:val="single" w:sz="4" w:space="0" w:color="auto"/>
              <w:bottom w:val="single" w:sz="4" w:space="0" w:color="auto"/>
              <w:right w:val="single" w:sz="4" w:space="0" w:color="auto"/>
            </w:tcBorders>
            <w:vAlign w:val="center"/>
            <w:hideMark/>
          </w:tcPr>
          <w:p w14:paraId="1D44345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38</w:t>
            </w:r>
          </w:p>
        </w:tc>
        <w:tc>
          <w:tcPr>
            <w:tcW w:w="575" w:type="dxa"/>
            <w:tcBorders>
              <w:top w:val="single" w:sz="4" w:space="0" w:color="auto"/>
              <w:left w:val="single" w:sz="4" w:space="0" w:color="auto"/>
              <w:bottom w:val="single" w:sz="4" w:space="0" w:color="auto"/>
              <w:right w:val="single" w:sz="4" w:space="0" w:color="auto"/>
            </w:tcBorders>
            <w:vAlign w:val="center"/>
            <w:hideMark/>
          </w:tcPr>
          <w:p w14:paraId="5C98AF8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w:t>
            </w:r>
          </w:p>
        </w:tc>
        <w:tc>
          <w:tcPr>
            <w:tcW w:w="575" w:type="dxa"/>
            <w:tcBorders>
              <w:top w:val="single" w:sz="4" w:space="0" w:color="auto"/>
              <w:left w:val="single" w:sz="4" w:space="0" w:color="auto"/>
              <w:bottom w:val="single" w:sz="4" w:space="0" w:color="auto"/>
              <w:right w:val="single" w:sz="4" w:space="0" w:color="auto"/>
            </w:tcBorders>
            <w:vAlign w:val="center"/>
            <w:hideMark/>
          </w:tcPr>
          <w:p w14:paraId="68933B5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47</w:t>
            </w:r>
          </w:p>
        </w:tc>
        <w:tc>
          <w:tcPr>
            <w:tcW w:w="575" w:type="dxa"/>
            <w:tcBorders>
              <w:top w:val="single" w:sz="4" w:space="0" w:color="auto"/>
              <w:left w:val="single" w:sz="4" w:space="0" w:color="auto"/>
              <w:bottom w:val="single" w:sz="4" w:space="0" w:color="auto"/>
              <w:right w:val="single" w:sz="4" w:space="0" w:color="auto"/>
            </w:tcBorders>
            <w:vAlign w:val="center"/>
            <w:hideMark/>
          </w:tcPr>
          <w:p w14:paraId="73585C4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w:t>
            </w:r>
          </w:p>
        </w:tc>
      </w:tr>
      <w:tr w:rsidR="00D34107" w:rsidRPr="00053035" w14:paraId="796B4BEA" w14:textId="77777777" w:rsidTr="0038568A">
        <w:trPr>
          <w:trHeight w:val="356"/>
        </w:trPr>
        <w:tc>
          <w:tcPr>
            <w:tcW w:w="1584" w:type="dxa"/>
            <w:tcBorders>
              <w:top w:val="single" w:sz="4" w:space="0" w:color="auto"/>
              <w:left w:val="single" w:sz="4" w:space="0" w:color="auto"/>
              <w:bottom w:val="single" w:sz="4" w:space="0" w:color="auto"/>
              <w:right w:val="single" w:sz="4" w:space="0" w:color="auto"/>
            </w:tcBorders>
            <w:vAlign w:val="center"/>
            <w:hideMark/>
          </w:tcPr>
          <w:p w14:paraId="4621A222"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Odeska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1355D24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14</w:t>
            </w:r>
          </w:p>
        </w:tc>
        <w:tc>
          <w:tcPr>
            <w:tcW w:w="577" w:type="dxa"/>
            <w:tcBorders>
              <w:top w:val="single" w:sz="4" w:space="0" w:color="auto"/>
              <w:left w:val="single" w:sz="4" w:space="0" w:color="auto"/>
              <w:bottom w:val="single" w:sz="4" w:space="0" w:color="auto"/>
              <w:right w:val="single" w:sz="4" w:space="0" w:color="auto"/>
            </w:tcBorders>
            <w:vAlign w:val="center"/>
            <w:hideMark/>
          </w:tcPr>
          <w:p w14:paraId="5E701AF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20</w:t>
            </w:r>
          </w:p>
        </w:tc>
        <w:tc>
          <w:tcPr>
            <w:tcW w:w="576" w:type="dxa"/>
            <w:tcBorders>
              <w:top w:val="single" w:sz="4" w:space="0" w:color="auto"/>
              <w:left w:val="single" w:sz="4" w:space="0" w:color="auto"/>
              <w:bottom w:val="single" w:sz="4" w:space="0" w:color="auto"/>
              <w:right w:val="single" w:sz="4" w:space="0" w:color="auto"/>
            </w:tcBorders>
            <w:vAlign w:val="center"/>
            <w:hideMark/>
          </w:tcPr>
          <w:p w14:paraId="0DC88D7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11</w:t>
            </w:r>
          </w:p>
        </w:tc>
        <w:tc>
          <w:tcPr>
            <w:tcW w:w="576" w:type="dxa"/>
            <w:tcBorders>
              <w:top w:val="single" w:sz="4" w:space="0" w:color="auto"/>
              <w:left w:val="single" w:sz="4" w:space="0" w:color="auto"/>
              <w:bottom w:val="single" w:sz="4" w:space="0" w:color="auto"/>
              <w:right w:val="single" w:sz="4" w:space="0" w:color="auto"/>
            </w:tcBorders>
            <w:vAlign w:val="center"/>
            <w:hideMark/>
          </w:tcPr>
          <w:p w14:paraId="61E8E0F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21</w:t>
            </w:r>
          </w:p>
        </w:tc>
        <w:tc>
          <w:tcPr>
            <w:tcW w:w="575" w:type="dxa"/>
            <w:tcBorders>
              <w:top w:val="single" w:sz="4" w:space="0" w:color="auto"/>
              <w:left w:val="single" w:sz="4" w:space="0" w:color="auto"/>
              <w:bottom w:val="single" w:sz="4" w:space="0" w:color="auto"/>
              <w:right w:val="single" w:sz="4" w:space="0" w:color="auto"/>
            </w:tcBorders>
            <w:vAlign w:val="center"/>
            <w:hideMark/>
          </w:tcPr>
          <w:p w14:paraId="3E0BDE9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w:t>
            </w:r>
          </w:p>
        </w:tc>
        <w:tc>
          <w:tcPr>
            <w:tcW w:w="577" w:type="dxa"/>
            <w:tcBorders>
              <w:top w:val="single" w:sz="4" w:space="0" w:color="auto"/>
              <w:left w:val="single" w:sz="4" w:space="0" w:color="auto"/>
              <w:bottom w:val="single" w:sz="4" w:space="0" w:color="auto"/>
              <w:right w:val="single" w:sz="4" w:space="0" w:color="auto"/>
            </w:tcBorders>
            <w:vAlign w:val="center"/>
            <w:hideMark/>
          </w:tcPr>
          <w:p w14:paraId="686725C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17</w:t>
            </w:r>
          </w:p>
        </w:tc>
        <w:tc>
          <w:tcPr>
            <w:tcW w:w="719" w:type="dxa"/>
            <w:tcBorders>
              <w:top w:val="single" w:sz="4" w:space="0" w:color="auto"/>
              <w:left w:val="single" w:sz="4" w:space="0" w:color="auto"/>
              <w:bottom w:val="single" w:sz="4" w:space="0" w:color="auto"/>
              <w:right w:val="single" w:sz="4" w:space="0" w:color="auto"/>
            </w:tcBorders>
            <w:vAlign w:val="center"/>
            <w:hideMark/>
          </w:tcPr>
          <w:p w14:paraId="5821958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15</w:t>
            </w:r>
          </w:p>
        </w:tc>
        <w:tc>
          <w:tcPr>
            <w:tcW w:w="722" w:type="dxa"/>
            <w:tcBorders>
              <w:top w:val="single" w:sz="4" w:space="0" w:color="auto"/>
              <w:left w:val="single" w:sz="4" w:space="0" w:color="auto"/>
              <w:bottom w:val="single" w:sz="4" w:space="0" w:color="auto"/>
              <w:right w:val="single" w:sz="4" w:space="0" w:color="auto"/>
            </w:tcBorders>
            <w:vAlign w:val="center"/>
            <w:hideMark/>
          </w:tcPr>
          <w:p w14:paraId="1B72C33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19</w:t>
            </w:r>
          </w:p>
        </w:tc>
        <w:tc>
          <w:tcPr>
            <w:tcW w:w="575" w:type="dxa"/>
            <w:tcBorders>
              <w:top w:val="single" w:sz="4" w:space="0" w:color="auto"/>
              <w:left w:val="single" w:sz="4" w:space="0" w:color="auto"/>
              <w:bottom w:val="single" w:sz="4" w:space="0" w:color="auto"/>
              <w:right w:val="single" w:sz="4" w:space="0" w:color="auto"/>
            </w:tcBorders>
            <w:vAlign w:val="center"/>
            <w:hideMark/>
          </w:tcPr>
          <w:p w14:paraId="1CB73CD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w:t>
            </w:r>
          </w:p>
        </w:tc>
        <w:tc>
          <w:tcPr>
            <w:tcW w:w="577" w:type="dxa"/>
            <w:tcBorders>
              <w:top w:val="single" w:sz="4" w:space="0" w:color="auto"/>
              <w:left w:val="single" w:sz="4" w:space="0" w:color="auto"/>
              <w:bottom w:val="single" w:sz="4" w:space="0" w:color="auto"/>
              <w:right w:val="single" w:sz="4" w:space="0" w:color="auto"/>
            </w:tcBorders>
            <w:vAlign w:val="center"/>
            <w:hideMark/>
          </w:tcPr>
          <w:p w14:paraId="3CA6D31C"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w:t>
            </w:r>
          </w:p>
        </w:tc>
        <w:tc>
          <w:tcPr>
            <w:tcW w:w="575" w:type="dxa"/>
            <w:tcBorders>
              <w:top w:val="single" w:sz="4" w:space="0" w:color="auto"/>
              <w:left w:val="single" w:sz="4" w:space="0" w:color="auto"/>
              <w:bottom w:val="single" w:sz="4" w:space="0" w:color="auto"/>
              <w:right w:val="single" w:sz="4" w:space="0" w:color="auto"/>
            </w:tcBorders>
            <w:vAlign w:val="center"/>
            <w:hideMark/>
          </w:tcPr>
          <w:p w14:paraId="66FDB76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51</w:t>
            </w:r>
          </w:p>
        </w:tc>
        <w:tc>
          <w:tcPr>
            <w:tcW w:w="575" w:type="dxa"/>
            <w:tcBorders>
              <w:top w:val="single" w:sz="4" w:space="0" w:color="auto"/>
              <w:left w:val="single" w:sz="4" w:space="0" w:color="auto"/>
              <w:bottom w:val="single" w:sz="4" w:space="0" w:color="auto"/>
              <w:right w:val="single" w:sz="4" w:space="0" w:color="auto"/>
            </w:tcBorders>
            <w:vAlign w:val="center"/>
            <w:hideMark/>
          </w:tcPr>
          <w:p w14:paraId="2E72E42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11</w:t>
            </w:r>
          </w:p>
        </w:tc>
        <w:tc>
          <w:tcPr>
            <w:tcW w:w="575" w:type="dxa"/>
            <w:tcBorders>
              <w:top w:val="single" w:sz="4" w:space="0" w:color="auto"/>
              <w:left w:val="single" w:sz="4" w:space="0" w:color="auto"/>
              <w:bottom w:val="single" w:sz="4" w:space="0" w:color="auto"/>
              <w:right w:val="single" w:sz="4" w:space="0" w:color="auto"/>
            </w:tcBorders>
            <w:vAlign w:val="center"/>
            <w:hideMark/>
          </w:tcPr>
          <w:p w14:paraId="08A6B8C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85</w:t>
            </w:r>
          </w:p>
        </w:tc>
        <w:tc>
          <w:tcPr>
            <w:tcW w:w="575" w:type="dxa"/>
            <w:tcBorders>
              <w:top w:val="single" w:sz="4" w:space="0" w:color="auto"/>
              <w:left w:val="single" w:sz="4" w:space="0" w:color="auto"/>
              <w:bottom w:val="single" w:sz="4" w:space="0" w:color="auto"/>
              <w:right w:val="single" w:sz="4" w:space="0" w:color="auto"/>
            </w:tcBorders>
            <w:vAlign w:val="center"/>
            <w:hideMark/>
          </w:tcPr>
          <w:p w14:paraId="7F0B8E9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18</w:t>
            </w:r>
          </w:p>
        </w:tc>
      </w:tr>
      <w:tr w:rsidR="00D34107" w:rsidRPr="00053035" w14:paraId="4AC0356A" w14:textId="77777777" w:rsidTr="0038568A">
        <w:trPr>
          <w:trHeight w:val="376"/>
        </w:trPr>
        <w:tc>
          <w:tcPr>
            <w:tcW w:w="1584" w:type="dxa"/>
            <w:tcBorders>
              <w:top w:val="single" w:sz="4" w:space="0" w:color="auto"/>
              <w:left w:val="single" w:sz="4" w:space="0" w:color="auto"/>
              <w:bottom w:val="single" w:sz="4" w:space="0" w:color="auto"/>
              <w:right w:val="single" w:sz="4" w:space="0" w:color="auto"/>
            </w:tcBorders>
            <w:vAlign w:val="center"/>
            <w:hideMark/>
          </w:tcPr>
          <w:p w14:paraId="244C4E6A"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Poltavska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1E68FC7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w:t>
            </w:r>
          </w:p>
        </w:tc>
        <w:tc>
          <w:tcPr>
            <w:tcW w:w="577" w:type="dxa"/>
            <w:tcBorders>
              <w:top w:val="single" w:sz="4" w:space="0" w:color="auto"/>
              <w:left w:val="single" w:sz="4" w:space="0" w:color="auto"/>
              <w:bottom w:val="single" w:sz="4" w:space="0" w:color="auto"/>
              <w:right w:val="single" w:sz="4" w:space="0" w:color="auto"/>
            </w:tcBorders>
            <w:vAlign w:val="center"/>
            <w:hideMark/>
          </w:tcPr>
          <w:p w14:paraId="3CAA57C4"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w:t>
            </w:r>
          </w:p>
        </w:tc>
        <w:tc>
          <w:tcPr>
            <w:tcW w:w="576" w:type="dxa"/>
            <w:tcBorders>
              <w:top w:val="single" w:sz="4" w:space="0" w:color="auto"/>
              <w:left w:val="single" w:sz="4" w:space="0" w:color="auto"/>
              <w:bottom w:val="single" w:sz="4" w:space="0" w:color="auto"/>
              <w:right w:val="single" w:sz="4" w:space="0" w:color="auto"/>
            </w:tcBorders>
            <w:vAlign w:val="center"/>
            <w:hideMark/>
          </w:tcPr>
          <w:p w14:paraId="6DF5E1A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w:t>
            </w:r>
          </w:p>
        </w:tc>
        <w:tc>
          <w:tcPr>
            <w:tcW w:w="576" w:type="dxa"/>
            <w:tcBorders>
              <w:top w:val="single" w:sz="4" w:space="0" w:color="auto"/>
              <w:left w:val="single" w:sz="4" w:space="0" w:color="auto"/>
              <w:bottom w:val="single" w:sz="4" w:space="0" w:color="auto"/>
              <w:right w:val="single" w:sz="4" w:space="0" w:color="auto"/>
            </w:tcBorders>
            <w:vAlign w:val="center"/>
            <w:hideMark/>
          </w:tcPr>
          <w:p w14:paraId="0CDFA42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w:t>
            </w:r>
          </w:p>
        </w:tc>
        <w:tc>
          <w:tcPr>
            <w:tcW w:w="575" w:type="dxa"/>
            <w:tcBorders>
              <w:top w:val="single" w:sz="4" w:space="0" w:color="auto"/>
              <w:left w:val="single" w:sz="4" w:space="0" w:color="auto"/>
              <w:bottom w:val="single" w:sz="4" w:space="0" w:color="auto"/>
              <w:right w:val="single" w:sz="4" w:space="0" w:color="auto"/>
            </w:tcBorders>
            <w:vAlign w:val="center"/>
            <w:hideMark/>
          </w:tcPr>
          <w:p w14:paraId="7AA8709C"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w:t>
            </w:r>
          </w:p>
        </w:tc>
        <w:tc>
          <w:tcPr>
            <w:tcW w:w="577" w:type="dxa"/>
            <w:tcBorders>
              <w:top w:val="single" w:sz="4" w:space="0" w:color="auto"/>
              <w:left w:val="single" w:sz="4" w:space="0" w:color="auto"/>
              <w:bottom w:val="single" w:sz="4" w:space="0" w:color="auto"/>
              <w:right w:val="single" w:sz="4" w:space="0" w:color="auto"/>
            </w:tcBorders>
            <w:vAlign w:val="center"/>
            <w:hideMark/>
          </w:tcPr>
          <w:p w14:paraId="2AF4FCB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4</w:t>
            </w:r>
          </w:p>
        </w:tc>
        <w:tc>
          <w:tcPr>
            <w:tcW w:w="719" w:type="dxa"/>
            <w:tcBorders>
              <w:top w:val="single" w:sz="4" w:space="0" w:color="auto"/>
              <w:left w:val="single" w:sz="4" w:space="0" w:color="auto"/>
              <w:bottom w:val="single" w:sz="4" w:space="0" w:color="auto"/>
              <w:right w:val="single" w:sz="4" w:space="0" w:color="auto"/>
            </w:tcBorders>
            <w:vAlign w:val="center"/>
            <w:hideMark/>
          </w:tcPr>
          <w:p w14:paraId="138FF5F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w:t>
            </w:r>
          </w:p>
        </w:tc>
        <w:tc>
          <w:tcPr>
            <w:tcW w:w="722" w:type="dxa"/>
            <w:tcBorders>
              <w:top w:val="single" w:sz="4" w:space="0" w:color="auto"/>
              <w:left w:val="single" w:sz="4" w:space="0" w:color="auto"/>
              <w:bottom w:val="single" w:sz="4" w:space="0" w:color="auto"/>
              <w:right w:val="single" w:sz="4" w:space="0" w:color="auto"/>
            </w:tcBorders>
            <w:vAlign w:val="center"/>
            <w:hideMark/>
          </w:tcPr>
          <w:p w14:paraId="14DCA7E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4</w:t>
            </w:r>
          </w:p>
        </w:tc>
        <w:tc>
          <w:tcPr>
            <w:tcW w:w="575" w:type="dxa"/>
            <w:tcBorders>
              <w:top w:val="single" w:sz="4" w:space="0" w:color="auto"/>
              <w:left w:val="single" w:sz="4" w:space="0" w:color="auto"/>
              <w:bottom w:val="single" w:sz="4" w:space="0" w:color="auto"/>
              <w:right w:val="single" w:sz="4" w:space="0" w:color="auto"/>
            </w:tcBorders>
            <w:vAlign w:val="center"/>
            <w:hideMark/>
          </w:tcPr>
          <w:p w14:paraId="70221D3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11</w:t>
            </w:r>
          </w:p>
        </w:tc>
        <w:tc>
          <w:tcPr>
            <w:tcW w:w="577" w:type="dxa"/>
            <w:tcBorders>
              <w:top w:val="single" w:sz="4" w:space="0" w:color="auto"/>
              <w:left w:val="single" w:sz="4" w:space="0" w:color="auto"/>
              <w:bottom w:val="single" w:sz="4" w:space="0" w:color="auto"/>
              <w:right w:val="single" w:sz="4" w:space="0" w:color="auto"/>
            </w:tcBorders>
            <w:vAlign w:val="center"/>
            <w:hideMark/>
          </w:tcPr>
          <w:p w14:paraId="67C787B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12</w:t>
            </w:r>
          </w:p>
        </w:tc>
        <w:tc>
          <w:tcPr>
            <w:tcW w:w="575" w:type="dxa"/>
            <w:tcBorders>
              <w:top w:val="single" w:sz="4" w:space="0" w:color="auto"/>
              <w:left w:val="single" w:sz="4" w:space="0" w:color="auto"/>
              <w:bottom w:val="single" w:sz="4" w:space="0" w:color="auto"/>
              <w:right w:val="single" w:sz="4" w:space="0" w:color="auto"/>
            </w:tcBorders>
            <w:vAlign w:val="center"/>
            <w:hideMark/>
          </w:tcPr>
          <w:p w14:paraId="6CAE754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29</w:t>
            </w:r>
          </w:p>
        </w:tc>
        <w:tc>
          <w:tcPr>
            <w:tcW w:w="575" w:type="dxa"/>
            <w:tcBorders>
              <w:top w:val="single" w:sz="4" w:space="0" w:color="auto"/>
              <w:left w:val="single" w:sz="4" w:space="0" w:color="auto"/>
              <w:bottom w:val="single" w:sz="4" w:space="0" w:color="auto"/>
              <w:right w:val="single" w:sz="4" w:space="0" w:color="auto"/>
            </w:tcBorders>
            <w:vAlign w:val="center"/>
            <w:hideMark/>
          </w:tcPr>
          <w:p w14:paraId="7BD64A6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w:t>
            </w:r>
          </w:p>
        </w:tc>
        <w:tc>
          <w:tcPr>
            <w:tcW w:w="575" w:type="dxa"/>
            <w:tcBorders>
              <w:top w:val="single" w:sz="4" w:space="0" w:color="auto"/>
              <w:left w:val="single" w:sz="4" w:space="0" w:color="auto"/>
              <w:bottom w:val="single" w:sz="4" w:space="0" w:color="auto"/>
              <w:right w:val="single" w:sz="4" w:space="0" w:color="auto"/>
            </w:tcBorders>
            <w:vAlign w:val="center"/>
            <w:hideMark/>
          </w:tcPr>
          <w:p w14:paraId="66F07BEC"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31</w:t>
            </w:r>
          </w:p>
        </w:tc>
        <w:tc>
          <w:tcPr>
            <w:tcW w:w="575" w:type="dxa"/>
            <w:tcBorders>
              <w:top w:val="single" w:sz="4" w:space="0" w:color="auto"/>
              <w:left w:val="single" w:sz="4" w:space="0" w:color="auto"/>
              <w:bottom w:val="single" w:sz="4" w:space="0" w:color="auto"/>
              <w:right w:val="single" w:sz="4" w:space="0" w:color="auto"/>
            </w:tcBorders>
            <w:vAlign w:val="center"/>
            <w:hideMark/>
          </w:tcPr>
          <w:p w14:paraId="32CF035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w:t>
            </w:r>
          </w:p>
        </w:tc>
      </w:tr>
      <w:tr w:rsidR="00D34107" w:rsidRPr="00053035" w14:paraId="39CB38EB" w14:textId="77777777" w:rsidTr="0038568A">
        <w:trPr>
          <w:trHeight w:val="376"/>
        </w:trPr>
        <w:tc>
          <w:tcPr>
            <w:tcW w:w="1584" w:type="dxa"/>
            <w:tcBorders>
              <w:top w:val="single" w:sz="4" w:space="0" w:color="auto"/>
              <w:left w:val="single" w:sz="4" w:space="0" w:color="auto"/>
              <w:bottom w:val="single" w:sz="4" w:space="0" w:color="auto"/>
              <w:right w:val="single" w:sz="4" w:space="0" w:color="auto"/>
            </w:tcBorders>
            <w:vAlign w:val="center"/>
            <w:hideMark/>
          </w:tcPr>
          <w:p w14:paraId="4ACDF34E"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Rivnenska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59FBE25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23</w:t>
            </w:r>
          </w:p>
        </w:tc>
        <w:tc>
          <w:tcPr>
            <w:tcW w:w="577" w:type="dxa"/>
            <w:tcBorders>
              <w:top w:val="single" w:sz="4" w:space="0" w:color="auto"/>
              <w:left w:val="single" w:sz="4" w:space="0" w:color="auto"/>
              <w:bottom w:val="single" w:sz="4" w:space="0" w:color="auto"/>
              <w:right w:val="single" w:sz="4" w:space="0" w:color="auto"/>
            </w:tcBorders>
            <w:vAlign w:val="center"/>
            <w:hideMark/>
          </w:tcPr>
          <w:p w14:paraId="2F26BF6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23</w:t>
            </w:r>
          </w:p>
        </w:tc>
        <w:tc>
          <w:tcPr>
            <w:tcW w:w="576" w:type="dxa"/>
            <w:tcBorders>
              <w:top w:val="single" w:sz="4" w:space="0" w:color="auto"/>
              <w:left w:val="single" w:sz="4" w:space="0" w:color="auto"/>
              <w:bottom w:val="single" w:sz="4" w:space="0" w:color="auto"/>
              <w:right w:val="single" w:sz="4" w:space="0" w:color="auto"/>
            </w:tcBorders>
            <w:vAlign w:val="center"/>
            <w:hideMark/>
          </w:tcPr>
          <w:p w14:paraId="7C89BB2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15</w:t>
            </w:r>
          </w:p>
        </w:tc>
        <w:tc>
          <w:tcPr>
            <w:tcW w:w="576" w:type="dxa"/>
            <w:tcBorders>
              <w:top w:val="single" w:sz="4" w:space="0" w:color="auto"/>
              <w:left w:val="single" w:sz="4" w:space="0" w:color="auto"/>
              <w:bottom w:val="single" w:sz="4" w:space="0" w:color="auto"/>
              <w:right w:val="single" w:sz="4" w:space="0" w:color="auto"/>
            </w:tcBorders>
            <w:vAlign w:val="center"/>
            <w:hideMark/>
          </w:tcPr>
          <w:p w14:paraId="4ADE37E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14</w:t>
            </w:r>
          </w:p>
        </w:tc>
        <w:tc>
          <w:tcPr>
            <w:tcW w:w="575" w:type="dxa"/>
            <w:tcBorders>
              <w:top w:val="single" w:sz="4" w:space="0" w:color="auto"/>
              <w:left w:val="single" w:sz="4" w:space="0" w:color="auto"/>
              <w:bottom w:val="single" w:sz="4" w:space="0" w:color="auto"/>
              <w:right w:val="single" w:sz="4" w:space="0" w:color="auto"/>
            </w:tcBorders>
            <w:vAlign w:val="center"/>
            <w:hideMark/>
          </w:tcPr>
          <w:p w14:paraId="4A13D70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23</w:t>
            </w:r>
          </w:p>
        </w:tc>
        <w:tc>
          <w:tcPr>
            <w:tcW w:w="577" w:type="dxa"/>
            <w:tcBorders>
              <w:top w:val="single" w:sz="4" w:space="0" w:color="auto"/>
              <w:left w:val="single" w:sz="4" w:space="0" w:color="auto"/>
              <w:bottom w:val="single" w:sz="4" w:space="0" w:color="auto"/>
              <w:right w:val="single" w:sz="4" w:space="0" w:color="auto"/>
            </w:tcBorders>
            <w:vAlign w:val="center"/>
            <w:hideMark/>
          </w:tcPr>
          <w:p w14:paraId="762C611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23</w:t>
            </w:r>
          </w:p>
        </w:tc>
        <w:tc>
          <w:tcPr>
            <w:tcW w:w="719" w:type="dxa"/>
            <w:tcBorders>
              <w:top w:val="single" w:sz="4" w:space="0" w:color="auto"/>
              <w:left w:val="single" w:sz="4" w:space="0" w:color="auto"/>
              <w:bottom w:val="single" w:sz="4" w:space="0" w:color="auto"/>
              <w:right w:val="single" w:sz="4" w:space="0" w:color="auto"/>
            </w:tcBorders>
            <w:vAlign w:val="center"/>
            <w:hideMark/>
          </w:tcPr>
          <w:p w14:paraId="1F9652E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23</w:t>
            </w:r>
          </w:p>
        </w:tc>
        <w:tc>
          <w:tcPr>
            <w:tcW w:w="722" w:type="dxa"/>
            <w:tcBorders>
              <w:top w:val="single" w:sz="4" w:space="0" w:color="auto"/>
              <w:left w:val="single" w:sz="4" w:space="0" w:color="auto"/>
              <w:bottom w:val="single" w:sz="4" w:space="0" w:color="auto"/>
              <w:right w:val="single" w:sz="4" w:space="0" w:color="auto"/>
            </w:tcBorders>
            <w:vAlign w:val="center"/>
            <w:hideMark/>
          </w:tcPr>
          <w:p w14:paraId="64F738C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23</w:t>
            </w:r>
          </w:p>
        </w:tc>
        <w:tc>
          <w:tcPr>
            <w:tcW w:w="575" w:type="dxa"/>
            <w:tcBorders>
              <w:top w:val="single" w:sz="4" w:space="0" w:color="auto"/>
              <w:left w:val="single" w:sz="4" w:space="0" w:color="auto"/>
              <w:bottom w:val="single" w:sz="4" w:space="0" w:color="auto"/>
              <w:right w:val="single" w:sz="4" w:space="0" w:color="auto"/>
            </w:tcBorders>
            <w:vAlign w:val="center"/>
            <w:hideMark/>
          </w:tcPr>
          <w:p w14:paraId="7B4990A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16</w:t>
            </w:r>
          </w:p>
        </w:tc>
        <w:tc>
          <w:tcPr>
            <w:tcW w:w="577" w:type="dxa"/>
            <w:tcBorders>
              <w:top w:val="single" w:sz="4" w:space="0" w:color="auto"/>
              <w:left w:val="single" w:sz="4" w:space="0" w:color="auto"/>
              <w:bottom w:val="single" w:sz="4" w:space="0" w:color="auto"/>
              <w:right w:val="single" w:sz="4" w:space="0" w:color="auto"/>
            </w:tcBorders>
            <w:vAlign w:val="center"/>
            <w:hideMark/>
          </w:tcPr>
          <w:p w14:paraId="503FC550"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14</w:t>
            </w:r>
          </w:p>
        </w:tc>
        <w:tc>
          <w:tcPr>
            <w:tcW w:w="575" w:type="dxa"/>
            <w:tcBorders>
              <w:top w:val="single" w:sz="4" w:space="0" w:color="auto"/>
              <w:left w:val="single" w:sz="4" w:space="0" w:color="auto"/>
              <w:bottom w:val="single" w:sz="4" w:space="0" w:color="auto"/>
              <w:right w:val="single" w:sz="4" w:space="0" w:color="auto"/>
            </w:tcBorders>
            <w:vAlign w:val="center"/>
            <w:hideMark/>
          </w:tcPr>
          <w:p w14:paraId="39817C2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100</w:t>
            </w:r>
          </w:p>
        </w:tc>
        <w:tc>
          <w:tcPr>
            <w:tcW w:w="575" w:type="dxa"/>
            <w:tcBorders>
              <w:top w:val="single" w:sz="4" w:space="0" w:color="auto"/>
              <w:left w:val="single" w:sz="4" w:space="0" w:color="auto"/>
              <w:bottom w:val="single" w:sz="4" w:space="0" w:color="auto"/>
              <w:right w:val="single" w:sz="4" w:space="0" w:color="auto"/>
            </w:tcBorders>
            <w:vAlign w:val="center"/>
            <w:hideMark/>
          </w:tcPr>
          <w:p w14:paraId="3783F7AC"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23</w:t>
            </w:r>
          </w:p>
        </w:tc>
        <w:tc>
          <w:tcPr>
            <w:tcW w:w="575" w:type="dxa"/>
            <w:tcBorders>
              <w:top w:val="single" w:sz="4" w:space="0" w:color="auto"/>
              <w:left w:val="single" w:sz="4" w:space="0" w:color="auto"/>
              <w:bottom w:val="single" w:sz="4" w:space="0" w:color="auto"/>
              <w:right w:val="single" w:sz="4" w:space="0" w:color="auto"/>
            </w:tcBorders>
            <w:vAlign w:val="center"/>
            <w:hideMark/>
          </w:tcPr>
          <w:p w14:paraId="5CC15AB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97</w:t>
            </w:r>
          </w:p>
        </w:tc>
        <w:tc>
          <w:tcPr>
            <w:tcW w:w="575" w:type="dxa"/>
            <w:tcBorders>
              <w:top w:val="single" w:sz="4" w:space="0" w:color="auto"/>
              <w:left w:val="single" w:sz="4" w:space="0" w:color="auto"/>
              <w:bottom w:val="single" w:sz="4" w:space="0" w:color="auto"/>
              <w:right w:val="single" w:sz="4" w:space="0" w:color="auto"/>
            </w:tcBorders>
            <w:vAlign w:val="center"/>
            <w:hideMark/>
          </w:tcPr>
          <w:p w14:paraId="00C251D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23</w:t>
            </w:r>
          </w:p>
        </w:tc>
      </w:tr>
      <w:tr w:rsidR="00D34107" w:rsidRPr="00053035" w14:paraId="29FBBCC7" w14:textId="77777777" w:rsidTr="0038568A">
        <w:trPr>
          <w:trHeight w:val="356"/>
        </w:trPr>
        <w:tc>
          <w:tcPr>
            <w:tcW w:w="1584" w:type="dxa"/>
            <w:tcBorders>
              <w:top w:val="single" w:sz="4" w:space="0" w:color="auto"/>
              <w:left w:val="single" w:sz="4" w:space="0" w:color="auto"/>
              <w:bottom w:val="single" w:sz="4" w:space="0" w:color="auto"/>
              <w:right w:val="single" w:sz="4" w:space="0" w:color="auto"/>
            </w:tcBorders>
            <w:vAlign w:val="center"/>
            <w:hideMark/>
          </w:tcPr>
          <w:p w14:paraId="44535A9A"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Sumska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4CC792F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w:t>
            </w:r>
          </w:p>
        </w:tc>
        <w:tc>
          <w:tcPr>
            <w:tcW w:w="577" w:type="dxa"/>
            <w:tcBorders>
              <w:top w:val="single" w:sz="4" w:space="0" w:color="auto"/>
              <w:left w:val="single" w:sz="4" w:space="0" w:color="auto"/>
              <w:bottom w:val="single" w:sz="4" w:space="0" w:color="auto"/>
              <w:right w:val="single" w:sz="4" w:space="0" w:color="auto"/>
            </w:tcBorders>
            <w:vAlign w:val="center"/>
            <w:hideMark/>
          </w:tcPr>
          <w:p w14:paraId="1F5E29C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w:t>
            </w:r>
          </w:p>
        </w:tc>
        <w:tc>
          <w:tcPr>
            <w:tcW w:w="576" w:type="dxa"/>
            <w:tcBorders>
              <w:top w:val="single" w:sz="4" w:space="0" w:color="auto"/>
              <w:left w:val="single" w:sz="4" w:space="0" w:color="auto"/>
              <w:bottom w:val="single" w:sz="4" w:space="0" w:color="auto"/>
              <w:right w:val="single" w:sz="4" w:space="0" w:color="auto"/>
            </w:tcBorders>
            <w:vAlign w:val="center"/>
            <w:hideMark/>
          </w:tcPr>
          <w:p w14:paraId="7A76AB6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w:t>
            </w:r>
          </w:p>
        </w:tc>
        <w:tc>
          <w:tcPr>
            <w:tcW w:w="576" w:type="dxa"/>
            <w:tcBorders>
              <w:top w:val="single" w:sz="4" w:space="0" w:color="auto"/>
              <w:left w:val="single" w:sz="4" w:space="0" w:color="auto"/>
              <w:bottom w:val="single" w:sz="4" w:space="0" w:color="auto"/>
              <w:right w:val="single" w:sz="4" w:space="0" w:color="auto"/>
            </w:tcBorders>
            <w:vAlign w:val="center"/>
            <w:hideMark/>
          </w:tcPr>
          <w:p w14:paraId="3599CFD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w:t>
            </w:r>
          </w:p>
        </w:tc>
        <w:tc>
          <w:tcPr>
            <w:tcW w:w="575" w:type="dxa"/>
            <w:tcBorders>
              <w:top w:val="single" w:sz="4" w:space="0" w:color="auto"/>
              <w:left w:val="single" w:sz="4" w:space="0" w:color="auto"/>
              <w:bottom w:val="single" w:sz="4" w:space="0" w:color="auto"/>
              <w:right w:val="single" w:sz="4" w:space="0" w:color="auto"/>
            </w:tcBorders>
            <w:vAlign w:val="center"/>
            <w:hideMark/>
          </w:tcPr>
          <w:p w14:paraId="68C7C4C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w:t>
            </w:r>
          </w:p>
        </w:tc>
        <w:tc>
          <w:tcPr>
            <w:tcW w:w="577" w:type="dxa"/>
            <w:tcBorders>
              <w:top w:val="single" w:sz="4" w:space="0" w:color="auto"/>
              <w:left w:val="single" w:sz="4" w:space="0" w:color="auto"/>
              <w:bottom w:val="single" w:sz="4" w:space="0" w:color="auto"/>
              <w:right w:val="single" w:sz="4" w:space="0" w:color="auto"/>
            </w:tcBorders>
            <w:vAlign w:val="center"/>
            <w:hideMark/>
          </w:tcPr>
          <w:p w14:paraId="52D4ACF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w:t>
            </w:r>
          </w:p>
        </w:tc>
        <w:tc>
          <w:tcPr>
            <w:tcW w:w="719" w:type="dxa"/>
            <w:tcBorders>
              <w:top w:val="single" w:sz="4" w:space="0" w:color="auto"/>
              <w:left w:val="single" w:sz="4" w:space="0" w:color="auto"/>
              <w:bottom w:val="single" w:sz="4" w:space="0" w:color="auto"/>
              <w:right w:val="single" w:sz="4" w:space="0" w:color="auto"/>
            </w:tcBorders>
            <w:vAlign w:val="center"/>
            <w:hideMark/>
          </w:tcPr>
          <w:p w14:paraId="43FC025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w:t>
            </w:r>
          </w:p>
        </w:tc>
        <w:tc>
          <w:tcPr>
            <w:tcW w:w="722" w:type="dxa"/>
            <w:tcBorders>
              <w:top w:val="single" w:sz="4" w:space="0" w:color="auto"/>
              <w:left w:val="single" w:sz="4" w:space="0" w:color="auto"/>
              <w:bottom w:val="single" w:sz="4" w:space="0" w:color="auto"/>
              <w:right w:val="single" w:sz="4" w:space="0" w:color="auto"/>
            </w:tcBorders>
            <w:vAlign w:val="center"/>
            <w:hideMark/>
          </w:tcPr>
          <w:p w14:paraId="35F31E3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w:t>
            </w:r>
          </w:p>
        </w:tc>
        <w:tc>
          <w:tcPr>
            <w:tcW w:w="575" w:type="dxa"/>
            <w:tcBorders>
              <w:top w:val="single" w:sz="4" w:space="0" w:color="auto"/>
              <w:left w:val="single" w:sz="4" w:space="0" w:color="auto"/>
              <w:bottom w:val="single" w:sz="4" w:space="0" w:color="auto"/>
              <w:right w:val="single" w:sz="4" w:space="0" w:color="auto"/>
            </w:tcBorders>
            <w:vAlign w:val="center"/>
            <w:hideMark/>
          </w:tcPr>
          <w:p w14:paraId="4ADC31C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w:t>
            </w:r>
          </w:p>
        </w:tc>
        <w:tc>
          <w:tcPr>
            <w:tcW w:w="577" w:type="dxa"/>
            <w:tcBorders>
              <w:top w:val="single" w:sz="4" w:space="0" w:color="auto"/>
              <w:left w:val="single" w:sz="4" w:space="0" w:color="auto"/>
              <w:bottom w:val="single" w:sz="4" w:space="0" w:color="auto"/>
              <w:right w:val="single" w:sz="4" w:space="0" w:color="auto"/>
            </w:tcBorders>
            <w:vAlign w:val="center"/>
            <w:hideMark/>
          </w:tcPr>
          <w:p w14:paraId="7C6E5F6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13</w:t>
            </w:r>
          </w:p>
        </w:tc>
        <w:tc>
          <w:tcPr>
            <w:tcW w:w="575" w:type="dxa"/>
            <w:tcBorders>
              <w:top w:val="single" w:sz="4" w:space="0" w:color="auto"/>
              <w:left w:val="single" w:sz="4" w:space="0" w:color="auto"/>
              <w:bottom w:val="single" w:sz="4" w:space="0" w:color="auto"/>
              <w:right w:val="single" w:sz="4" w:space="0" w:color="auto"/>
            </w:tcBorders>
            <w:vAlign w:val="center"/>
            <w:hideMark/>
          </w:tcPr>
          <w:p w14:paraId="314FEB6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17</w:t>
            </w:r>
          </w:p>
        </w:tc>
        <w:tc>
          <w:tcPr>
            <w:tcW w:w="575" w:type="dxa"/>
            <w:tcBorders>
              <w:top w:val="single" w:sz="4" w:space="0" w:color="auto"/>
              <w:left w:val="single" w:sz="4" w:space="0" w:color="auto"/>
              <w:bottom w:val="single" w:sz="4" w:space="0" w:color="auto"/>
              <w:right w:val="single" w:sz="4" w:space="0" w:color="auto"/>
            </w:tcBorders>
            <w:vAlign w:val="center"/>
            <w:hideMark/>
          </w:tcPr>
          <w:p w14:paraId="6205E22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w:t>
            </w:r>
          </w:p>
        </w:tc>
        <w:tc>
          <w:tcPr>
            <w:tcW w:w="575" w:type="dxa"/>
            <w:tcBorders>
              <w:top w:val="single" w:sz="4" w:space="0" w:color="auto"/>
              <w:left w:val="single" w:sz="4" w:space="0" w:color="auto"/>
              <w:bottom w:val="single" w:sz="4" w:space="0" w:color="auto"/>
              <w:right w:val="single" w:sz="4" w:space="0" w:color="auto"/>
            </w:tcBorders>
            <w:vAlign w:val="center"/>
            <w:hideMark/>
          </w:tcPr>
          <w:p w14:paraId="16C1939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17</w:t>
            </w:r>
          </w:p>
        </w:tc>
        <w:tc>
          <w:tcPr>
            <w:tcW w:w="575" w:type="dxa"/>
            <w:tcBorders>
              <w:top w:val="single" w:sz="4" w:space="0" w:color="auto"/>
              <w:left w:val="single" w:sz="4" w:space="0" w:color="auto"/>
              <w:bottom w:val="single" w:sz="4" w:space="0" w:color="auto"/>
              <w:right w:val="single" w:sz="4" w:space="0" w:color="auto"/>
            </w:tcBorders>
            <w:vAlign w:val="center"/>
            <w:hideMark/>
          </w:tcPr>
          <w:p w14:paraId="1B47BBC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w:t>
            </w:r>
          </w:p>
        </w:tc>
      </w:tr>
      <w:tr w:rsidR="00D34107" w:rsidRPr="00053035" w14:paraId="7F7648D8" w14:textId="77777777" w:rsidTr="0038568A">
        <w:trPr>
          <w:trHeight w:val="376"/>
        </w:trPr>
        <w:tc>
          <w:tcPr>
            <w:tcW w:w="1584" w:type="dxa"/>
            <w:tcBorders>
              <w:top w:val="single" w:sz="4" w:space="0" w:color="auto"/>
              <w:left w:val="single" w:sz="4" w:space="0" w:color="auto"/>
              <w:bottom w:val="single" w:sz="4" w:space="0" w:color="auto"/>
              <w:right w:val="single" w:sz="4" w:space="0" w:color="auto"/>
            </w:tcBorders>
            <w:vAlign w:val="center"/>
            <w:hideMark/>
          </w:tcPr>
          <w:p w14:paraId="3985DEF5"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Ternopilska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5FC72D7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15</w:t>
            </w:r>
          </w:p>
        </w:tc>
        <w:tc>
          <w:tcPr>
            <w:tcW w:w="577" w:type="dxa"/>
            <w:tcBorders>
              <w:top w:val="single" w:sz="4" w:space="0" w:color="auto"/>
              <w:left w:val="single" w:sz="4" w:space="0" w:color="auto"/>
              <w:bottom w:val="single" w:sz="4" w:space="0" w:color="auto"/>
              <w:right w:val="single" w:sz="4" w:space="0" w:color="auto"/>
            </w:tcBorders>
            <w:vAlign w:val="center"/>
            <w:hideMark/>
          </w:tcPr>
          <w:p w14:paraId="77287E4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w:t>
            </w:r>
          </w:p>
        </w:tc>
        <w:tc>
          <w:tcPr>
            <w:tcW w:w="576" w:type="dxa"/>
            <w:tcBorders>
              <w:top w:val="single" w:sz="4" w:space="0" w:color="auto"/>
              <w:left w:val="single" w:sz="4" w:space="0" w:color="auto"/>
              <w:bottom w:val="single" w:sz="4" w:space="0" w:color="auto"/>
              <w:right w:val="single" w:sz="4" w:space="0" w:color="auto"/>
            </w:tcBorders>
            <w:vAlign w:val="center"/>
            <w:hideMark/>
          </w:tcPr>
          <w:p w14:paraId="6782602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15</w:t>
            </w:r>
          </w:p>
        </w:tc>
        <w:tc>
          <w:tcPr>
            <w:tcW w:w="576" w:type="dxa"/>
            <w:tcBorders>
              <w:top w:val="single" w:sz="4" w:space="0" w:color="auto"/>
              <w:left w:val="single" w:sz="4" w:space="0" w:color="auto"/>
              <w:bottom w:val="single" w:sz="4" w:space="0" w:color="auto"/>
              <w:right w:val="single" w:sz="4" w:space="0" w:color="auto"/>
            </w:tcBorders>
            <w:vAlign w:val="center"/>
            <w:hideMark/>
          </w:tcPr>
          <w:p w14:paraId="0FAEE47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w:t>
            </w:r>
          </w:p>
        </w:tc>
        <w:tc>
          <w:tcPr>
            <w:tcW w:w="575" w:type="dxa"/>
            <w:tcBorders>
              <w:top w:val="single" w:sz="4" w:space="0" w:color="auto"/>
              <w:left w:val="single" w:sz="4" w:space="0" w:color="auto"/>
              <w:bottom w:val="single" w:sz="4" w:space="0" w:color="auto"/>
              <w:right w:val="single" w:sz="4" w:space="0" w:color="auto"/>
            </w:tcBorders>
            <w:vAlign w:val="center"/>
            <w:hideMark/>
          </w:tcPr>
          <w:p w14:paraId="437FD3E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18</w:t>
            </w:r>
          </w:p>
        </w:tc>
        <w:tc>
          <w:tcPr>
            <w:tcW w:w="577" w:type="dxa"/>
            <w:tcBorders>
              <w:top w:val="single" w:sz="4" w:space="0" w:color="auto"/>
              <w:left w:val="single" w:sz="4" w:space="0" w:color="auto"/>
              <w:bottom w:val="single" w:sz="4" w:space="0" w:color="auto"/>
              <w:right w:val="single" w:sz="4" w:space="0" w:color="auto"/>
            </w:tcBorders>
            <w:vAlign w:val="center"/>
            <w:hideMark/>
          </w:tcPr>
          <w:p w14:paraId="19F1AFAC"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13</w:t>
            </w:r>
          </w:p>
        </w:tc>
        <w:tc>
          <w:tcPr>
            <w:tcW w:w="719" w:type="dxa"/>
            <w:tcBorders>
              <w:top w:val="single" w:sz="4" w:space="0" w:color="auto"/>
              <w:left w:val="single" w:sz="4" w:space="0" w:color="auto"/>
              <w:bottom w:val="single" w:sz="4" w:space="0" w:color="auto"/>
              <w:right w:val="single" w:sz="4" w:space="0" w:color="auto"/>
            </w:tcBorders>
            <w:vAlign w:val="center"/>
            <w:hideMark/>
          </w:tcPr>
          <w:p w14:paraId="67ED100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16</w:t>
            </w:r>
          </w:p>
        </w:tc>
        <w:tc>
          <w:tcPr>
            <w:tcW w:w="722" w:type="dxa"/>
            <w:tcBorders>
              <w:top w:val="single" w:sz="4" w:space="0" w:color="auto"/>
              <w:left w:val="single" w:sz="4" w:space="0" w:color="auto"/>
              <w:bottom w:val="single" w:sz="4" w:space="0" w:color="auto"/>
              <w:right w:val="single" w:sz="4" w:space="0" w:color="auto"/>
            </w:tcBorders>
            <w:vAlign w:val="center"/>
            <w:hideMark/>
          </w:tcPr>
          <w:p w14:paraId="0C8CE5B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w:t>
            </w:r>
          </w:p>
        </w:tc>
        <w:tc>
          <w:tcPr>
            <w:tcW w:w="575" w:type="dxa"/>
            <w:tcBorders>
              <w:top w:val="single" w:sz="4" w:space="0" w:color="auto"/>
              <w:left w:val="single" w:sz="4" w:space="0" w:color="auto"/>
              <w:bottom w:val="single" w:sz="4" w:space="0" w:color="auto"/>
              <w:right w:val="single" w:sz="4" w:space="0" w:color="auto"/>
            </w:tcBorders>
            <w:vAlign w:val="center"/>
            <w:hideMark/>
          </w:tcPr>
          <w:p w14:paraId="14564D8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22</w:t>
            </w:r>
          </w:p>
        </w:tc>
        <w:tc>
          <w:tcPr>
            <w:tcW w:w="577" w:type="dxa"/>
            <w:tcBorders>
              <w:top w:val="single" w:sz="4" w:space="0" w:color="auto"/>
              <w:left w:val="single" w:sz="4" w:space="0" w:color="auto"/>
              <w:bottom w:val="single" w:sz="4" w:space="0" w:color="auto"/>
              <w:right w:val="single" w:sz="4" w:space="0" w:color="auto"/>
            </w:tcBorders>
            <w:vAlign w:val="center"/>
            <w:hideMark/>
          </w:tcPr>
          <w:p w14:paraId="4DE984B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22</w:t>
            </w:r>
          </w:p>
        </w:tc>
        <w:tc>
          <w:tcPr>
            <w:tcW w:w="575" w:type="dxa"/>
            <w:tcBorders>
              <w:top w:val="single" w:sz="4" w:space="0" w:color="auto"/>
              <w:left w:val="single" w:sz="4" w:space="0" w:color="auto"/>
              <w:bottom w:val="single" w:sz="4" w:space="0" w:color="auto"/>
              <w:right w:val="single" w:sz="4" w:space="0" w:color="auto"/>
            </w:tcBorders>
            <w:vAlign w:val="center"/>
            <w:hideMark/>
          </w:tcPr>
          <w:p w14:paraId="12955BA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86</w:t>
            </w:r>
          </w:p>
        </w:tc>
        <w:tc>
          <w:tcPr>
            <w:tcW w:w="575" w:type="dxa"/>
            <w:tcBorders>
              <w:top w:val="single" w:sz="4" w:space="0" w:color="auto"/>
              <w:left w:val="single" w:sz="4" w:space="0" w:color="auto"/>
              <w:bottom w:val="single" w:sz="4" w:space="0" w:color="auto"/>
              <w:right w:val="single" w:sz="4" w:space="0" w:color="auto"/>
            </w:tcBorders>
            <w:vAlign w:val="center"/>
            <w:hideMark/>
          </w:tcPr>
          <w:p w14:paraId="06EA53E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18</w:t>
            </w:r>
          </w:p>
        </w:tc>
        <w:tc>
          <w:tcPr>
            <w:tcW w:w="575" w:type="dxa"/>
            <w:tcBorders>
              <w:top w:val="single" w:sz="4" w:space="0" w:color="auto"/>
              <w:left w:val="single" w:sz="4" w:space="0" w:color="auto"/>
              <w:bottom w:val="single" w:sz="4" w:space="0" w:color="auto"/>
              <w:right w:val="single" w:sz="4" w:space="0" w:color="auto"/>
            </w:tcBorders>
            <w:vAlign w:val="center"/>
            <w:hideMark/>
          </w:tcPr>
          <w:p w14:paraId="66A1F29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54</w:t>
            </w:r>
          </w:p>
        </w:tc>
        <w:tc>
          <w:tcPr>
            <w:tcW w:w="575" w:type="dxa"/>
            <w:tcBorders>
              <w:top w:val="single" w:sz="4" w:space="0" w:color="auto"/>
              <w:left w:val="single" w:sz="4" w:space="0" w:color="auto"/>
              <w:bottom w:val="single" w:sz="4" w:space="0" w:color="auto"/>
              <w:right w:val="single" w:sz="4" w:space="0" w:color="auto"/>
            </w:tcBorders>
            <w:vAlign w:val="center"/>
            <w:hideMark/>
          </w:tcPr>
          <w:p w14:paraId="6DE4D96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11</w:t>
            </w:r>
          </w:p>
        </w:tc>
      </w:tr>
      <w:tr w:rsidR="00D34107" w:rsidRPr="00053035" w14:paraId="2EB78CF7" w14:textId="77777777" w:rsidTr="0038568A">
        <w:trPr>
          <w:trHeight w:val="376"/>
        </w:trPr>
        <w:tc>
          <w:tcPr>
            <w:tcW w:w="1584" w:type="dxa"/>
            <w:tcBorders>
              <w:top w:val="single" w:sz="4" w:space="0" w:color="auto"/>
              <w:left w:val="single" w:sz="4" w:space="0" w:color="auto"/>
              <w:bottom w:val="single" w:sz="4" w:space="0" w:color="auto"/>
              <w:right w:val="single" w:sz="4" w:space="0" w:color="auto"/>
            </w:tcBorders>
            <w:vAlign w:val="center"/>
            <w:hideMark/>
          </w:tcPr>
          <w:p w14:paraId="77D57848"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Kharkivska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53745F10"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w:t>
            </w:r>
          </w:p>
        </w:tc>
        <w:tc>
          <w:tcPr>
            <w:tcW w:w="577" w:type="dxa"/>
            <w:tcBorders>
              <w:top w:val="single" w:sz="4" w:space="0" w:color="auto"/>
              <w:left w:val="single" w:sz="4" w:space="0" w:color="auto"/>
              <w:bottom w:val="single" w:sz="4" w:space="0" w:color="auto"/>
              <w:right w:val="single" w:sz="4" w:space="0" w:color="auto"/>
            </w:tcBorders>
            <w:vAlign w:val="center"/>
            <w:hideMark/>
          </w:tcPr>
          <w:p w14:paraId="326FBADC"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w:t>
            </w:r>
          </w:p>
        </w:tc>
        <w:tc>
          <w:tcPr>
            <w:tcW w:w="576" w:type="dxa"/>
            <w:tcBorders>
              <w:top w:val="single" w:sz="4" w:space="0" w:color="auto"/>
              <w:left w:val="single" w:sz="4" w:space="0" w:color="auto"/>
              <w:bottom w:val="single" w:sz="4" w:space="0" w:color="auto"/>
              <w:right w:val="single" w:sz="4" w:space="0" w:color="auto"/>
            </w:tcBorders>
            <w:vAlign w:val="center"/>
            <w:hideMark/>
          </w:tcPr>
          <w:p w14:paraId="03605FC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w:t>
            </w:r>
          </w:p>
        </w:tc>
        <w:tc>
          <w:tcPr>
            <w:tcW w:w="576" w:type="dxa"/>
            <w:tcBorders>
              <w:top w:val="single" w:sz="4" w:space="0" w:color="auto"/>
              <w:left w:val="single" w:sz="4" w:space="0" w:color="auto"/>
              <w:bottom w:val="single" w:sz="4" w:space="0" w:color="auto"/>
              <w:right w:val="single" w:sz="4" w:space="0" w:color="auto"/>
            </w:tcBorders>
            <w:vAlign w:val="center"/>
            <w:hideMark/>
          </w:tcPr>
          <w:p w14:paraId="2347A85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18</w:t>
            </w:r>
          </w:p>
        </w:tc>
        <w:tc>
          <w:tcPr>
            <w:tcW w:w="575" w:type="dxa"/>
            <w:tcBorders>
              <w:top w:val="single" w:sz="4" w:space="0" w:color="auto"/>
              <w:left w:val="single" w:sz="4" w:space="0" w:color="auto"/>
              <w:bottom w:val="single" w:sz="4" w:space="0" w:color="auto"/>
              <w:right w:val="single" w:sz="4" w:space="0" w:color="auto"/>
            </w:tcBorders>
            <w:vAlign w:val="center"/>
            <w:hideMark/>
          </w:tcPr>
          <w:p w14:paraId="0F12EBC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w:t>
            </w:r>
          </w:p>
        </w:tc>
        <w:tc>
          <w:tcPr>
            <w:tcW w:w="577" w:type="dxa"/>
            <w:tcBorders>
              <w:top w:val="single" w:sz="4" w:space="0" w:color="auto"/>
              <w:left w:val="single" w:sz="4" w:space="0" w:color="auto"/>
              <w:bottom w:val="single" w:sz="4" w:space="0" w:color="auto"/>
              <w:right w:val="single" w:sz="4" w:space="0" w:color="auto"/>
            </w:tcBorders>
            <w:vAlign w:val="center"/>
            <w:hideMark/>
          </w:tcPr>
          <w:p w14:paraId="63EBEBA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w:t>
            </w:r>
          </w:p>
        </w:tc>
        <w:tc>
          <w:tcPr>
            <w:tcW w:w="719" w:type="dxa"/>
            <w:tcBorders>
              <w:top w:val="single" w:sz="4" w:space="0" w:color="auto"/>
              <w:left w:val="single" w:sz="4" w:space="0" w:color="auto"/>
              <w:bottom w:val="single" w:sz="4" w:space="0" w:color="auto"/>
              <w:right w:val="single" w:sz="4" w:space="0" w:color="auto"/>
            </w:tcBorders>
            <w:vAlign w:val="center"/>
            <w:hideMark/>
          </w:tcPr>
          <w:p w14:paraId="6CBC9F5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w:t>
            </w:r>
          </w:p>
        </w:tc>
        <w:tc>
          <w:tcPr>
            <w:tcW w:w="722" w:type="dxa"/>
            <w:tcBorders>
              <w:top w:val="single" w:sz="4" w:space="0" w:color="auto"/>
              <w:left w:val="single" w:sz="4" w:space="0" w:color="auto"/>
              <w:bottom w:val="single" w:sz="4" w:space="0" w:color="auto"/>
              <w:right w:val="single" w:sz="4" w:space="0" w:color="auto"/>
            </w:tcBorders>
            <w:vAlign w:val="center"/>
            <w:hideMark/>
          </w:tcPr>
          <w:p w14:paraId="1B39AA7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w:t>
            </w:r>
          </w:p>
        </w:tc>
        <w:tc>
          <w:tcPr>
            <w:tcW w:w="575" w:type="dxa"/>
            <w:tcBorders>
              <w:top w:val="single" w:sz="4" w:space="0" w:color="auto"/>
              <w:left w:val="single" w:sz="4" w:space="0" w:color="auto"/>
              <w:bottom w:val="single" w:sz="4" w:space="0" w:color="auto"/>
              <w:right w:val="single" w:sz="4" w:space="0" w:color="auto"/>
            </w:tcBorders>
            <w:vAlign w:val="center"/>
            <w:hideMark/>
          </w:tcPr>
          <w:p w14:paraId="0E4E6E2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15</w:t>
            </w:r>
          </w:p>
        </w:tc>
        <w:tc>
          <w:tcPr>
            <w:tcW w:w="577" w:type="dxa"/>
            <w:tcBorders>
              <w:top w:val="single" w:sz="4" w:space="0" w:color="auto"/>
              <w:left w:val="single" w:sz="4" w:space="0" w:color="auto"/>
              <w:bottom w:val="single" w:sz="4" w:space="0" w:color="auto"/>
              <w:right w:val="single" w:sz="4" w:space="0" w:color="auto"/>
            </w:tcBorders>
            <w:vAlign w:val="center"/>
            <w:hideMark/>
          </w:tcPr>
          <w:p w14:paraId="71E59C5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11</w:t>
            </w:r>
          </w:p>
        </w:tc>
        <w:tc>
          <w:tcPr>
            <w:tcW w:w="575" w:type="dxa"/>
            <w:tcBorders>
              <w:top w:val="single" w:sz="4" w:space="0" w:color="auto"/>
              <w:left w:val="single" w:sz="4" w:space="0" w:color="auto"/>
              <w:bottom w:val="single" w:sz="4" w:space="0" w:color="auto"/>
              <w:right w:val="single" w:sz="4" w:space="0" w:color="auto"/>
            </w:tcBorders>
            <w:vAlign w:val="center"/>
            <w:hideMark/>
          </w:tcPr>
          <w:p w14:paraId="10ABE0AC"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29</w:t>
            </w:r>
          </w:p>
        </w:tc>
        <w:tc>
          <w:tcPr>
            <w:tcW w:w="575" w:type="dxa"/>
            <w:tcBorders>
              <w:top w:val="single" w:sz="4" w:space="0" w:color="auto"/>
              <w:left w:val="single" w:sz="4" w:space="0" w:color="auto"/>
              <w:bottom w:val="single" w:sz="4" w:space="0" w:color="auto"/>
              <w:right w:val="single" w:sz="4" w:space="0" w:color="auto"/>
            </w:tcBorders>
            <w:vAlign w:val="center"/>
            <w:hideMark/>
          </w:tcPr>
          <w:p w14:paraId="2CD6CDF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w:t>
            </w:r>
          </w:p>
        </w:tc>
        <w:tc>
          <w:tcPr>
            <w:tcW w:w="575" w:type="dxa"/>
            <w:tcBorders>
              <w:top w:val="single" w:sz="4" w:space="0" w:color="auto"/>
              <w:left w:val="single" w:sz="4" w:space="0" w:color="auto"/>
              <w:bottom w:val="single" w:sz="4" w:space="0" w:color="auto"/>
              <w:right w:val="single" w:sz="4" w:space="0" w:color="auto"/>
            </w:tcBorders>
            <w:vAlign w:val="center"/>
            <w:hideMark/>
          </w:tcPr>
          <w:p w14:paraId="47A898B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38</w:t>
            </w:r>
          </w:p>
        </w:tc>
        <w:tc>
          <w:tcPr>
            <w:tcW w:w="575" w:type="dxa"/>
            <w:tcBorders>
              <w:top w:val="single" w:sz="4" w:space="0" w:color="auto"/>
              <w:left w:val="single" w:sz="4" w:space="0" w:color="auto"/>
              <w:bottom w:val="single" w:sz="4" w:space="0" w:color="auto"/>
              <w:right w:val="single" w:sz="4" w:space="0" w:color="auto"/>
            </w:tcBorders>
            <w:vAlign w:val="center"/>
            <w:hideMark/>
          </w:tcPr>
          <w:p w14:paraId="29F81E8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8</w:t>
            </w:r>
          </w:p>
        </w:tc>
      </w:tr>
      <w:tr w:rsidR="00D34107" w:rsidRPr="00053035" w14:paraId="6B686372" w14:textId="77777777" w:rsidTr="0038568A">
        <w:trPr>
          <w:trHeight w:val="356"/>
        </w:trPr>
        <w:tc>
          <w:tcPr>
            <w:tcW w:w="1584" w:type="dxa"/>
            <w:tcBorders>
              <w:top w:val="single" w:sz="4" w:space="0" w:color="auto"/>
              <w:left w:val="single" w:sz="4" w:space="0" w:color="auto"/>
              <w:bottom w:val="single" w:sz="4" w:space="0" w:color="auto"/>
              <w:right w:val="single" w:sz="4" w:space="0" w:color="auto"/>
            </w:tcBorders>
            <w:vAlign w:val="center"/>
            <w:hideMark/>
          </w:tcPr>
          <w:p w14:paraId="52A79F7E"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Khersonska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039E94B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10</w:t>
            </w:r>
          </w:p>
        </w:tc>
        <w:tc>
          <w:tcPr>
            <w:tcW w:w="577" w:type="dxa"/>
            <w:tcBorders>
              <w:top w:val="single" w:sz="4" w:space="0" w:color="auto"/>
              <w:left w:val="single" w:sz="4" w:space="0" w:color="auto"/>
              <w:bottom w:val="single" w:sz="4" w:space="0" w:color="auto"/>
              <w:right w:val="single" w:sz="4" w:space="0" w:color="auto"/>
            </w:tcBorders>
            <w:vAlign w:val="center"/>
            <w:hideMark/>
          </w:tcPr>
          <w:p w14:paraId="75BC188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15</w:t>
            </w:r>
          </w:p>
        </w:tc>
        <w:tc>
          <w:tcPr>
            <w:tcW w:w="576" w:type="dxa"/>
            <w:tcBorders>
              <w:top w:val="single" w:sz="4" w:space="0" w:color="auto"/>
              <w:left w:val="single" w:sz="4" w:space="0" w:color="auto"/>
              <w:bottom w:val="single" w:sz="4" w:space="0" w:color="auto"/>
              <w:right w:val="single" w:sz="4" w:space="0" w:color="auto"/>
            </w:tcBorders>
            <w:vAlign w:val="center"/>
            <w:hideMark/>
          </w:tcPr>
          <w:p w14:paraId="4C06E4E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4</w:t>
            </w:r>
          </w:p>
        </w:tc>
        <w:tc>
          <w:tcPr>
            <w:tcW w:w="576" w:type="dxa"/>
            <w:tcBorders>
              <w:top w:val="single" w:sz="4" w:space="0" w:color="auto"/>
              <w:left w:val="single" w:sz="4" w:space="0" w:color="auto"/>
              <w:bottom w:val="single" w:sz="4" w:space="0" w:color="auto"/>
              <w:right w:val="single" w:sz="4" w:space="0" w:color="auto"/>
            </w:tcBorders>
            <w:vAlign w:val="center"/>
            <w:hideMark/>
          </w:tcPr>
          <w:p w14:paraId="3F87C87C"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w:t>
            </w:r>
          </w:p>
        </w:tc>
        <w:tc>
          <w:tcPr>
            <w:tcW w:w="575" w:type="dxa"/>
            <w:tcBorders>
              <w:top w:val="single" w:sz="4" w:space="0" w:color="auto"/>
              <w:left w:val="single" w:sz="4" w:space="0" w:color="auto"/>
              <w:bottom w:val="single" w:sz="4" w:space="0" w:color="auto"/>
              <w:right w:val="single" w:sz="4" w:space="0" w:color="auto"/>
            </w:tcBorders>
            <w:vAlign w:val="center"/>
            <w:hideMark/>
          </w:tcPr>
          <w:p w14:paraId="572305B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13</w:t>
            </w:r>
          </w:p>
        </w:tc>
        <w:tc>
          <w:tcPr>
            <w:tcW w:w="577" w:type="dxa"/>
            <w:tcBorders>
              <w:top w:val="single" w:sz="4" w:space="0" w:color="auto"/>
              <w:left w:val="single" w:sz="4" w:space="0" w:color="auto"/>
              <w:bottom w:val="single" w:sz="4" w:space="0" w:color="auto"/>
              <w:right w:val="single" w:sz="4" w:space="0" w:color="auto"/>
            </w:tcBorders>
            <w:vAlign w:val="center"/>
            <w:hideMark/>
          </w:tcPr>
          <w:p w14:paraId="759F91C0"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12</w:t>
            </w:r>
          </w:p>
        </w:tc>
        <w:tc>
          <w:tcPr>
            <w:tcW w:w="719" w:type="dxa"/>
            <w:tcBorders>
              <w:top w:val="single" w:sz="4" w:space="0" w:color="auto"/>
              <w:left w:val="single" w:sz="4" w:space="0" w:color="auto"/>
              <w:bottom w:val="single" w:sz="4" w:space="0" w:color="auto"/>
              <w:right w:val="single" w:sz="4" w:space="0" w:color="auto"/>
            </w:tcBorders>
            <w:vAlign w:val="center"/>
            <w:hideMark/>
          </w:tcPr>
          <w:p w14:paraId="05A7632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11</w:t>
            </w:r>
          </w:p>
        </w:tc>
        <w:tc>
          <w:tcPr>
            <w:tcW w:w="722" w:type="dxa"/>
            <w:tcBorders>
              <w:top w:val="single" w:sz="4" w:space="0" w:color="auto"/>
              <w:left w:val="single" w:sz="4" w:space="0" w:color="auto"/>
              <w:bottom w:val="single" w:sz="4" w:space="0" w:color="auto"/>
              <w:right w:val="single" w:sz="4" w:space="0" w:color="auto"/>
            </w:tcBorders>
            <w:vAlign w:val="center"/>
            <w:hideMark/>
          </w:tcPr>
          <w:p w14:paraId="0193479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13</w:t>
            </w:r>
          </w:p>
        </w:tc>
        <w:tc>
          <w:tcPr>
            <w:tcW w:w="575" w:type="dxa"/>
            <w:tcBorders>
              <w:top w:val="single" w:sz="4" w:space="0" w:color="auto"/>
              <w:left w:val="single" w:sz="4" w:space="0" w:color="auto"/>
              <w:bottom w:val="single" w:sz="4" w:space="0" w:color="auto"/>
              <w:right w:val="single" w:sz="4" w:space="0" w:color="auto"/>
            </w:tcBorders>
            <w:vAlign w:val="center"/>
            <w:hideMark/>
          </w:tcPr>
          <w:p w14:paraId="0A2EAB8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w:t>
            </w:r>
          </w:p>
        </w:tc>
        <w:tc>
          <w:tcPr>
            <w:tcW w:w="577" w:type="dxa"/>
            <w:tcBorders>
              <w:top w:val="single" w:sz="4" w:space="0" w:color="auto"/>
              <w:left w:val="single" w:sz="4" w:space="0" w:color="auto"/>
              <w:bottom w:val="single" w:sz="4" w:space="0" w:color="auto"/>
              <w:right w:val="single" w:sz="4" w:space="0" w:color="auto"/>
            </w:tcBorders>
            <w:vAlign w:val="center"/>
            <w:hideMark/>
          </w:tcPr>
          <w:p w14:paraId="3B76FF9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w:t>
            </w:r>
          </w:p>
        </w:tc>
        <w:tc>
          <w:tcPr>
            <w:tcW w:w="575" w:type="dxa"/>
            <w:tcBorders>
              <w:top w:val="single" w:sz="4" w:space="0" w:color="auto"/>
              <w:left w:val="single" w:sz="4" w:space="0" w:color="auto"/>
              <w:bottom w:val="single" w:sz="4" w:space="0" w:color="auto"/>
              <w:right w:val="single" w:sz="4" w:space="0" w:color="auto"/>
            </w:tcBorders>
            <w:vAlign w:val="center"/>
            <w:hideMark/>
          </w:tcPr>
          <w:p w14:paraId="5F37DC8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44</w:t>
            </w:r>
          </w:p>
        </w:tc>
        <w:tc>
          <w:tcPr>
            <w:tcW w:w="575" w:type="dxa"/>
            <w:tcBorders>
              <w:top w:val="single" w:sz="4" w:space="0" w:color="auto"/>
              <w:left w:val="single" w:sz="4" w:space="0" w:color="auto"/>
              <w:bottom w:val="single" w:sz="4" w:space="0" w:color="auto"/>
              <w:right w:val="single" w:sz="4" w:space="0" w:color="auto"/>
            </w:tcBorders>
            <w:vAlign w:val="center"/>
            <w:hideMark/>
          </w:tcPr>
          <w:p w14:paraId="7D14A7B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10</w:t>
            </w:r>
          </w:p>
        </w:tc>
        <w:tc>
          <w:tcPr>
            <w:tcW w:w="575" w:type="dxa"/>
            <w:tcBorders>
              <w:top w:val="single" w:sz="4" w:space="0" w:color="auto"/>
              <w:left w:val="single" w:sz="4" w:space="0" w:color="auto"/>
              <w:bottom w:val="single" w:sz="4" w:space="0" w:color="auto"/>
              <w:right w:val="single" w:sz="4" w:space="0" w:color="auto"/>
            </w:tcBorders>
            <w:vAlign w:val="center"/>
            <w:hideMark/>
          </w:tcPr>
          <w:p w14:paraId="1C742FC4"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50</w:t>
            </w:r>
          </w:p>
        </w:tc>
        <w:tc>
          <w:tcPr>
            <w:tcW w:w="575" w:type="dxa"/>
            <w:tcBorders>
              <w:top w:val="single" w:sz="4" w:space="0" w:color="auto"/>
              <w:left w:val="single" w:sz="4" w:space="0" w:color="auto"/>
              <w:bottom w:val="single" w:sz="4" w:space="0" w:color="auto"/>
              <w:right w:val="single" w:sz="4" w:space="0" w:color="auto"/>
            </w:tcBorders>
            <w:vAlign w:val="center"/>
            <w:hideMark/>
          </w:tcPr>
          <w:p w14:paraId="305942E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10</w:t>
            </w:r>
          </w:p>
        </w:tc>
      </w:tr>
      <w:tr w:rsidR="00D34107" w:rsidRPr="00053035" w14:paraId="36F81926" w14:textId="77777777" w:rsidTr="0038568A">
        <w:trPr>
          <w:trHeight w:val="376"/>
        </w:trPr>
        <w:tc>
          <w:tcPr>
            <w:tcW w:w="1584" w:type="dxa"/>
            <w:tcBorders>
              <w:top w:val="single" w:sz="4" w:space="0" w:color="auto"/>
              <w:left w:val="single" w:sz="4" w:space="0" w:color="auto"/>
              <w:bottom w:val="single" w:sz="4" w:space="0" w:color="auto"/>
              <w:right w:val="single" w:sz="4" w:space="0" w:color="auto"/>
            </w:tcBorders>
            <w:vAlign w:val="center"/>
            <w:hideMark/>
          </w:tcPr>
          <w:p w14:paraId="1EBBE9DA"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Khmelnytska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2A07172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16</w:t>
            </w:r>
          </w:p>
        </w:tc>
        <w:tc>
          <w:tcPr>
            <w:tcW w:w="577" w:type="dxa"/>
            <w:tcBorders>
              <w:top w:val="single" w:sz="4" w:space="0" w:color="auto"/>
              <w:left w:val="single" w:sz="4" w:space="0" w:color="auto"/>
              <w:bottom w:val="single" w:sz="4" w:space="0" w:color="auto"/>
              <w:right w:val="single" w:sz="4" w:space="0" w:color="auto"/>
            </w:tcBorders>
            <w:vAlign w:val="center"/>
            <w:hideMark/>
          </w:tcPr>
          <w:p w14:paraId="6D100D8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14</w:t>
            </w:r>
          </w:p>
        </w:tc>
        <w:tc>
          <w:tcPr>
            <w:tcW w:w="576" w:type="dxa"/>
            <w:tcBorders>
              <w:top w:val="single" w:sz="4" w:space="0" w:color="auto"/>
              <w:left w:val="single" w:sz="4" w:space="0" w:color="auto"/>
              <w:bottom w:val="single" w:sz="4" w:space="0" w:color="auto"/>
              <w:right w:val="single" w:sz="4" w:space="0" w:color="auto"/>
            </w:tcBorders>
            <w:vAlign w:val="center"/>
            <w:hideMark/>
          </w:tcPr>
          <w:p w14:paraId="1BE3F67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14</w:t>
            </w:r>
          </w:p>
        </w:tc>
        <w:tc>
          <w:tcPr>
            <w:tcW w:w="576" w:type="dxa"/>
            <w:tcBorders>
              <w:top w:val="single" w:sz="4" w:space="0" w:color="auto"/>
              <w:left w:val="single" w:sz="4" w:space="0" w:color="auto"/>
              <w:bottom w:val="single" w:sz="4" w:space="0" w:color="auto"/>
              <w:right w:val="single" w:sz="4" w:space="0" w:color="auto"/>
            </w:tcBorders>
            <w:vAlign w:val="center"/>
            <w:hideMark/>
          </w:tcPr>
          <w:p w14:paraId="137422C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w:t>
            </w:r>
          </w:p>
        </w:tc>
        <w:tc>
          <w:tcPr>
            <w:tcW w:w="575" w:type="dxa"/>
            <w:tcBorders>
              <w:top w:val="single" w:sz="4" w:space="0" w:color="auto"/>
              <w:left w:val="single" w:sz="4" w:space="0" w:color="auto"/>
              <w:bottom w:val="single" w:sz="4" w:space="0" w:color="auto"/>
              <w:right w:val="single" w:sz="4" w:space="0" w:color="auto"/>
            </w:tcBorders>
            <w:vAlign w:val="center"/>
            <w:hideMark/>
          </w:tcPr>
          <w:p w14:paraId="69661DE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14</w:t>
            </w:r>
          </w:p>
        </w:tc>
        <w:tc>
          <w:tcPr>
            <w:tcW w:w="577" w:type="dxa"/>
            <w:tcBorders>
              <w:top w:val="single" w:sz="4" w:space="0" w:color="auto"/>
              <w:left w:val="single" w:sz="4" w:space="0" w:color="auto"/>
              <w:bottom w:val="single" w:sz="4" w:space="0" w:color="auto"/>
              <w:right w:val="single" w:sz="4" w:space="0" w:color="auto"/>
            </w:tcBorders>
            <w:vAlign w:val="center"/>
            <w:hideMark/>
          </w:tcPr>
          <w:p w14:paraId="0D9708C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13</w:t>
            </w:r>
          </w:p>
        </w:tc>
        <w:tc>
          <w:tcPr>
            <w:tcW w:w="719" w:type="dxa"/>
            <w:tcBorders>
              <w:top w:val="single" w:sz="4" w:space="0" w:color="auto"/>
              <w:left w:val="single" w:sz="4" w:space="0" w:color="auto"/>
              <w:bottom w:val="single" w:sz="4" w:space="0" w:color="auto"/>
              <w:right w:val="single" w:sz="4" w:space="0" w:color="auto"/>
            </w:tcBorders>
            <w:vAlign w:val="center"/>
            <w:hideMark/>
          </w:tcPr>
          <w:p w14:paraId="76399C6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14</w:t>
            </w:r>
          </w:p>
        </w:tc>
        <w:tc>
          <w:tcPr>
            <w:tcW w:w="722" w:type="dxa"/>
            <w:tcBorders>
              <w:top w:val="single" w:sz="4" w:space="0" w:color="auto"/>
              <w:left w:val="single" w:sz="4" w:space="0" w:color="auto"/>
              <w:bottom w:val="single" w:sz="4" w:space="0" w:color="auto"/>
              <w:right w:val="single" w:sz="4" w:space="0" w:color="auto"/>
            </w:tcBorders>
            <w:vAlign w:val="center"/>
            <w:hideMark/>
          </w:tcPr>
          <w:p w14:paraId="1B3205E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12</w:t>
            </w:r>
          </w:p>
        </w:tc>
        <w:tc>
          <w:tcPr>
            <w:tcW w:w="575" w:type="dxa"/>
            <w:tcBorders>
              <w:top w:val="single" w:sz="4" w:space="0" w:color="auto"/>
              <w:left w:val="single" w:sz="4" w:space="0" w:color="auto"/>
              <w:bottom w:val="single" w:sz="4" w:space="0" w:color="auto"/>
              <w:right w:val="single" w:sz="4" w:space="0" w:color="auto"/>
            </w:tcBorders>
            <w:vAlign w:val="center"/>
            <w:hideMark/>
          </w:tcPr>
          <w:p w14:paraId="6918DA0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18</w:t>
            </w:r>
          </w:p>
        </w:tc>
        <w:tc>
          <w:tcPr>
            <w:tcW w:w="577" w:type="dxa"/>
            <w:tcBorders>
              <w:top w:val="single" w:sz="4" w:space="0" w:color="auto"/>
              <w:left w:val="single" w:sz="4" w:space="0" w:color="auto"/>
              <w:bottom w:val="single" w:sz="4" w:space="0" w:color="auto"/>
              <w:right w:val="single" w:sz="4" w:space="0" w:color="auto"/>
            </w:tcBorders>
            <w:vAlign w:val="center"/>
            <w:hideMark/>
          </w:tcPr>
          <w:p w14:paraId="79708B4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16</w:t>
            </w:r>
          </w:p>
        </w:tc>
        <w:tc>
          <w:tcPr>
            <w:tcW w:w="575" w:type="dxa"/>
            <w:tcBorders>
              <w:top w:val="single" w:sz="4" w:space="0" w:color="auto"/>
              <w:left w:val="single" w:sz="4" w:space="0" w:color="auto"/>
              <w:bottom w:val="single" w:sz="4" w:space="0" w:color="auto"/>
              <w:right w:val="single" w:sz="4" w:space="0" w:color="auto"/>
            </w:tcBorders>
            <w:vAlign w:val="center"/>
            <w:hideMark/>
          </w:tcPr>
          <w:p w14:paraId="6D9C8CC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76</w:t>
            </w:r>
          </w:p>
        </w:tc>
        <w:tc>
          <w:tcPr>
            <w:tcW w:w="575" w:type="dxa"/>
            <w:tcBorders>
              <w:top w:val="single" w:sz="4" w:space="0" w:color="auto"/>
              <w:left w:val="single" w:sz="4" w:space="0" w:color="auto"/>
              <w:bottom w:val="single" w:sz="4" w:space="0" w:color="auto"/>
              <w:right w:val="single" w:sz="4" w:space="0" w:color="auto"/>
            </w:tcBorders>
            <w:vAlign w:val="center"/>
            <w:hideMark/>
          </w:tcPr>
          <w:p w14:paraId="29D22BC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16</w:t>
            </w:r>
          </w:p>
        </w:tc>
        <w:tc>
          <w:tcPr>
            <w:tcW w:w="575" w:type="dxa"/>
            <w:tcBorders>
              <w:top w:val="single" w:sz="4" w:space="0" w:color="auto"/>
              <w:left w:val="single" w:sz="4" w:space="0" w:color="auto"/>
              <w:bottom w:val="single" w:sz="4" w:space="0" w:color="auto"/>
              <w:right w:val="single" w:sz="4" w:space="0" w:color="auto"/>
            </w:tcBorders>
            <w:vAlign w:val="center"/>
            <w:hideMark/>
          </w:tcPr>
          <w:p w14:paraId="7EE637A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62</w:t>
            </w:r>
          </w:p>
        </w:tc>
        <w:tc>
          <w:tcPr>
            <w:tcW w:w="575" w:type="dxa"/>
            <w:tcBorders>
              <w:top w:val="single" w:sz="4" w:space="0" w:color="auto"/>
              <w:left w:val="single" w:sz="4" w:space="0" w:color="auto"/>
              <w:bottom w:val="single" w:sz="4" w:space="0" w:color="auto"/>
              <w:right w:val="single" w:sz="4" w:space="0" w:color="auto"/>
            </w:tcBorders>
            <w:vAlign w:val="center"/>
            <w:hideMark/>
          </w:tcPr>
          <w:p w14:paraId="60F1CAA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14</w:t>
            </w:r>
          </w:p>
        </w:tc>
      </w:tr>
      <w:tr w:rsidR="00D34107" w:rsidRPr="00053035" w14:paraId="593F6DBB" w14:textId="77777777" w:rsidTr="0038568A">
        <w:trPr>
          <w:trHeight w:val="376"/>
        </w:trPr>
        <w:tc>
          <w:tcPr>
            <w:tcW w:w="1584" w:type="dxa"/>
            <w:tcBorders>
              <w:top w:val="single" w:sz="4" w:space="0" w:color="auto"/>
              <w:left w:val="single" w:sz="4" w:space="0" w:color="auto"/>
              <w:bottom w:val="single" w:sz="4" w:space="0" w:color="auto"/>
              <w:right w:val="single" w:sz="4" w:space="0" w:color="auto"/>
            </w:tcBorders>
            <w:vAlign w:val="center"/>
            <w:hideMark/>
          </w:tcPr>
          <w:p w14:paraId="66E98E49"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Cherkaska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29046B4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w:t>
            </w:r>
          </w:p>
        </w:tc>
        <w:tc>
          <w:tcPr>
            <w:tcW w:w="577" w:type="dxa"/>
            <w:tcBorders>
              <w:top w:val="single" w:sz="4" w:space="0" w:color="auto"/>
              <w:left w:val="single" w:sz="4" w:space="0" w:color="auto"/>
              <w:bottom w:val="single" w:sz="4" w:space="0" w:color="auto"/>
              <w:right w:val="single" w:sz="4" w:space="0" w:color="auto"/>
            </w:tcBorders>
            <w:vAlign w:val="center"/>
            <w:hideMark/>
          </w:tcPr>
          <w:p w14:paraId="2995283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4</w:t>
            </w:r>
          </w:p>
        </w:tc>
        <w:tc>
          <w:tcPr>
            <w:tcW w:w="576" w:type="dxa"/>
            <w:tcBorders>
              <w:top w:val="single" w:sz="4" w:space="0" w:color="auto"/>
              <w:left w:val="single" w:sz="4" w:space="0" w:color="auto"/>
              <w:bottom w:val="single" w:sz="4" w:space="0" w:color="auto"/>
              <w:right w:val="single" w:sz="4" w:space="0" w:color="auto"/>
            </w:tcBorders>
            <w:vAlign w:val="center"/>
            <w:hideMark/>
          </w:tcPr>
          <w:p w14:paraId="5A34852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4</w:t>
            </w:r>
          </w:p>
        </w:tc>
        <w:tc>
          <w:tcPr>
            <w:tcW w:w="576" w:type="dxa"/>
            <w:tcBorders>
              <w:top w:val="single" w:sz="4" w:space="0" w:color="auto"/>
              <w:left w:val="single" w:sz="4" w:space="0" w:color="auto"/>
              <w:bottom w:val="single" w:sz="4" w:space="0" w:color="auto"/>
              <w:right w:val="single" w:sz="4" w:space="0" w:color="auto"/>
            </w:tcBorders>
            <w:vAlign w:val="center"/>
            <w:hideMark/>
          </w:tcPr>
          <w:p w14:paraId="2BE4BB0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4</w:t>
            </w:r>
          </w:p>
        </w:tc>
        <w:tc>
          <w:tcPr>
            <w:tcW w:w="575" w:type="dxa"/>
            <w:tcBorders>
              <w:top w:val="single" w:sz="4" w:space="0" w:color="auto"/>
              <w:left w:val="single" w:sz="4" w:space="0" w:color="auto"/>
              <w:bottom w:val="single" w:sz="4" w:space="0" w:color="auto"/>
              <w:right w:val="single" w:sz="4" w:space="0" w:color="auto"/>
            </w:tcBorders>
            <w:vAlign w:val="center"/>
            <w:hideMark/>
          </w:tcPr>
          <w:p w14:paraId="00E6D1A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11</w:t>
            </w:r>
          </w:p>
        </w:tc>
        <w:tc>
          <w:tcPr>
            <w:tcW w:w="577" w:type="dxa"/>
            <w:tcBorders>
              <w:top w:val="single" w:sz="4" w:space="0" w:color="auto"/>
              <w:left w:val="single" w:sz="4" w:space="0" w:color="auto"/>
              <w:bottom w:val="single" w:sz="4" w:space="0" w:color="auto"/>
              <w:right w:val="single" w:sz="4" w:space="0" w:color="auto"/>
            </w:tcBorders>
            <w:vAlign w:val="center"/>
            <w:hideMark/>
          </w:tcPr>
          <w:p w14:paraId="3206E28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w:t>
            </w:r>
          </w:p>
        </w:tc>
        <w:tc>
          <w:tcPr>
            <w:tcW w:w="719" w:type="dxa"/>
            <w:tcBorders>
              <w:top w:val="single" w:sz="4" w:space="0" w:color="auto"/>
              <w:left w:val="single" w:sz="4" w:space="0" w:color="auto"/>
              <w:bottom w:val="single" w:sz="4" w:space="0" w:color="auto"/>
              <w:right w:val="single" w:sz="4" w:space="0" w:color="auto"/>
            </w:tcBorders>
            <w:vAlign w:val="center"/>
            <w:hideMark/>
          </w:tcPr>
          <w:p w14:paraId="4D2CC7C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4</w:t>
            </w:r>
          </w:p>
        </w:tc>
        <w:tc>
          <w:tcPr>
            <w:tcW w:w="722" w:type="dxa"/>
            <w:tcBorders>
              <w:top w:val="single" w:sz="4" w:space="0" w:color="auto"/>
              <w:left w:val="single" w:sz="4" w:space="0" w:color="auto"/>
              <w:bottom w:val="single" w:sz="4" w:space="0" w:color="auto"/>
              <w:right w:val="single" w:sz="4" w:space="0" w:color="auto"/>
            </w:tcBorders>
            <w:vAlign w:val="center"/>
            <w:hideMark/>
          </w:tcPr>
          <w:p w14:paraId="49F9233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w:t>
            </w:r>
          </w:p>
        </w:tc>
        <w:tc>
          <w:tcPr>
            <w:tcW w:w="575" w:type="dxa"/>
            <w:tcBorders>
              <w:top w:val="single" w:sz="4" w:space="0" w:color="auto"/>
              <w:left w:val="single" w:sz="4" w:space="0" w:color="auto"/>
              <w:bottom w:val="single" w:sz="4" w:space="0" w:color="auto"/>
              <w:right w:val="single" w:sz="4" w:space="0" w:color="auto"/>
            </w:tcBorders>
            <w:vAlign w:val="center"/>
            <w:hideMark/>
          </w:tcPr>
          <w:p w14:paraId="75C948E0"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12</w:t>
            </w:r>
          </w:p>
        </w:tc>
        <w:tc>
          <w:tcPr>
            <w:tcW w:w="577" w:type="dxa"/>
            <w:tcBorders>
              <w:top w:val="single" w:sz="4" w:space="0" w:color="auto"/>
              <w:left w:val="single" w:sz="4" w:space="0" w:color="auto"/>
              <w:bottom w:val="single" w:sz="4" w:space="0" w:color="auto"/>
              <w:right w:val="single" w:sz="4" w:space="0" w:color="auto"/>
            </w:tcBorders>
            <w:vAlign w:val="center"/>
            <w:hideMark/>
          </w:tcPr>
          <w:p w14:paraId="45FDAD4A"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18</w:t>
            </w:r>
          </w:p>
        </w:tc>
        <w:tc>
          <w:tcPr>
            <w:tcW w:w="575" w:type="dxa"/>
            <w:tcBorders>
              <w:top w:val="single" w:sz="4" w:space="0" w:color="auto"/>
              <w:left w:val="single" w:sz="4" w:space="0" w:color="auto"/>
              <w:bottom w:val="single" w:sz="4" w:space="0" w:color="auto"/>
              <w:right w:val="single" w:sz="4" w:space="0" w:color="auto"/>
            </w:tcBorders>
            <w:vAlign w:val="center"/>
            <w:hideMark/>
          </w:tcPr>
          <w:p w14:paraId="2FEDC9B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36</w:t>
            </w:r>
          </w:p>
        </w:tc>
        <w:tc>
          <w:tcPr>
            <w:tcW w:w="575" w:type="dxa"/>
            <w:tcBorders>
              <w:top w:val="single" w:sz="4" w:space="0" w:color="auto"/>
              <w:left w:val="single" w:sz="4" w:space="0" w:color="auto"/>
              <w:bottom w:val="single" w:sz="4" w:space="0" w:color="auto"/>
              <w:right w:val="single" w:sz="4" w:space="0" w:color="auto"/>
            </w:tcBorders>
            <w:vAlign w:val="center"/>
            <w:hideMark/>
          </w:tcPr>
          <w:p w14:paraId="50608FE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w:t>
            </w:r>
          </w:p>
        </w:tc>
        <w:tc>
          <w:tcPr>
            <w:tcW w:w="575" w:type="dxa"/>
            <w:tcBorders>
              <w:top w:val="single" w:sz="4" w:space="0" w:color="auto"/>
              <w:left w:val="single" w:sz="4" w:space="0" w:color="auto"/>
              <w:bottom w:val="single" w:sz="4" w:space="0" w:color="auto"/>
              <w:right w:val="single" w:sz="4" w:space="0" w:color="auto"/>
            </w:tcBorders>
            <w:vAlign w:val="center"/>
            <w:hideMark/>
          </w:tcPr>
          <w:p w14:paraId="237C842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33</w:t>
            </w:r>
          </w:p>
        </w:tc>
        <w:tc>
          <w:tcPr>
            <w:tcW w:w="575" w:type="dxa"/>
            <w:tcBorders>
              <w:top w:val="single" w:sz="4" w:space="0" w:color="auto"/>
              <w:left w:val="single" w:sz="4" w:space="0" w:color="auto"/>
              <w:bottom w:val="single" w:sz="4" w:space="0" w:color="auto"/>
              <w:right w:val="single" w:sz="4" w:space="0" w:color="auto"/>
            </w:tcBorders>
            <w:vAlign w:val="center"/>
            <w:hideMark/>
          </w:tcPr>
          <w:p w14:paraId="7AE5B43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4</w:t>
            </w:r>
          </w:p>
        </w:tc>
      </w:tr>
      <w:tr w:rsidR="00D34107" w:rsidRPr="00053035" w14:paraId="628B5C67" w14:textId="77777777" w:rsidTr="0038568A">
        <w:trPr>
          <w:trHeight w:val="356"/>
        </w:trPr>
        <w:tc>
          <w:tcPr>
            <w:tcW w:w="1584" w:type="dxa"/>
            <w:tcBorders>
              <w:top w:val="single" w:sz="4" w:space="0" w:color="auto"/>
              <w:left w:val="single" w:sz="4" w:space="0" w:color="auto"/>
              <w:bottom w:val="single" w:sz="4" w:space="0" w:color="auto"/>
              <w:right w:val="single" w:sz="4" w:space="0" w:color="auto"/>
            </w:tcBorders>
            <w:vAlign w:val="center"/>
            <w:hideMark/>
          </w:tcPr>
          <w:p w14:paraId="71619159"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Chernivetska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4711EB2F"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18</w:t>
            </w:r>
          </w:p>
        </w:tc>
        <w:tc>
          <w:tcPr>
            <w:tcW w:w="577" w:type="dxa"/>
            <w:tcBorders>
              <w:top w:val="single" w:sz="4" w:space="0" w:color="auto"/>
              <w:left w:val="single" w:sz="4" w:space="0" w:color="auto"/>
              <w:bottom w:val="single" w:sz="4" w:space="0" w:color="auto"/>
              <w:right w:val="single" w:sz="4" w:space="0" w:color="auto"/>
            </w:tcBorders>
            <w:vAlign w:val="center"/>
            <w:hideMark/>
          </w:tcPr>
          <w:p w14:paraId="15783AA0"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16</w:t>
            </w:r>
          </w:p>
        </w:tc>
        <w:tc>
          <w:tcPr>
            <w:tcW w:w="576" w:type="dxa"/>
            <w:tcBorders>
              <w:top w:val="single" w:sz="4" w:space="0" w:color="auto"/>
              <w:left w:val="single" w:sz="4" w:space="0" w:color="auto"/>
              <w:bottom w:val="single" w:sz="4" w:space="0" w:color="auto"/>
              <w:right w:val="single" w:sz="4" w:space="0" w:color="auto"/>
            </w:tcBorders>
            <w:vAlign w:val="center"/>
            <w:hideMark/>
          </w:tcPr>
          <w:p w14:paraId="406DC9B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22</w:t>
            </w:r>
          </w:p>
        </w:tc>
        <w:tc>
          <w:tcPr>
            <w:tcW w:w="576" w:type="dxa"/>
            <w:tcBorders>
              <w:top w:val="single" w:sz="4" w:space="0" w:color="auto"/>
              <w:left w:val="single" w:sz="4" w:space="0" w:color="auto"/>
              <w:bottom w:val="single" w:sz="4" w:space="0" w:color="auto"/>
              <w:right w:val="single" w:sz="4" w:space="0" w:color="auto"/>
            </w:tcBorders>
            <w:vAlign w:val="center"/>
            <w:hideMark/>
          </w:tcPr>
          <w:p w14:paraId="4EE0572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19</w:t>
            </w:r>
          </w:p>
        </w:tc>
        <w:tc>
          <w:tcPr>
            <w:tcW w:w="575" w:type="dxa"/>
            <w:tcBorders>
              <w:top w:val="single" w:sz="4" w:space="0" w:color="auto"/>
              <w:left w:val="single" w:sz="4" w:space="0" w:color="auto"/>
              <w:bottom w:val="single" w:sz="4" w:space="0" w:color="auto"/>
              <w:right w:val="single" w:sz="4" w:space="0" w:color="auto"/>
            </w:tcBorders>
            <w:vAlign w:val="center"/>
            <w:hideMark/>
          </w:tcPr>
          <w:p w14:paraId="0F7C860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19</w:t>
            </w:r>
          </w:p>
        </w:tc>
        <w:tc>
          <w:tcPr>
            <w:tcW w:w="577" w:type="dxa"/>
            <w:tcBorders>
              <w:top w:val="single" w:sz="4" w:space="0" w:color="auto"/>
              <w:left w:val="single" w:sz="4" w:space="0" w:color="auto"/>
              <w:bottom w:val="single" w:sz="4" w:space="0" w:color="auto"/>
              <w:right w:val="single" w:sz="4" w:space="0" w:color="auto"/>
            </w:tcBorders>
            <w:vAlign w:val="center"/>
            <w:hideMark/>
          </w:tcPr>
          <w:p w14:paraId="372E94F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19</w:t>
            </w:r>
          </w:p>
        </w:tc>
        <w:tc>
          <w:tcPr>
            <w:tcW w:w="719" w:type="dxa"/>
            <w:tcBorders>
              <w:top w:val="single" w:sz="4" w:space="0" w:color="auto"/>
              <w:left w:val="single" w:sz="4" w:space="0" w:color="auto"/>
              <w:bottom w:val="single" w:sz="4" w:space="0" w:color="auto"/>
              <w:right w:val="single" w:sz="4" w:space="0" w:color="auto"/>
            </w:tcBorders>
            <w:vAlign w:val="center"/>
            <w:hideMark/>
          </w:tcPr>
          <w:p w14:paraId="1116443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20</w:t>
            </w:r>
          </w:p>
        </w:tc>
        <w:tc>
          <w:tcPr>
            <w:tcW w:w="722" w:type="dxa"/>
            <w:tcBorders>
              <w:top w:val="single" w:sz="4" w:space="0" w:color="auto"/>
              <w:left w:val="single" w:sz="4" w:space="0" w:color="auto"/>
              <w:bottom w:val="single" w:sz="4" w:space="0" w:color="auto"/>
              <w:right w:val="single" w:sz="4" w:space="0" w:color="auto"/>
            </w:tcBorders>
            <w:vAlign w:val="center"/>
            <w:hideMark/>
          </w:tcPr>
          <w:p w14:paraId="1E44B6F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17</w:t>
            </w:r>
          </w:p>
        </w:tc>
        <w:tc>
          <w:tcPr>
            <w:tcW w:w="575" w:type="dxa"/>
            <w:tcBorders>
              <w:top w:val="single" w:sz="4" w:space="0" w:color="auto"/>
              <w:left w:val="single" w:sz="4" w:space="0" w:color="auto"/>
              <w:bottom w:val="single" w:sz="4" w:space="0" w:color="auto"/>
              <w:right w:val="single" w:sz="4" w:space="0" w:color="auto"/>
            </w:tcBorders>
            <w:vAlign w:val="center"/>
            <w:hideMark/>
          </w:tcPr>
          <w:p w14:paraId="4D2B332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19</w:t>
            </w:r>
          </w:p>
        </w:tc>
        <w:tc>
          <w:tcPr>
            <w:tcW w:w="577" w:type="dxa"/>
            <w:tcBorders>
              <w:top w:val="single" w:sz="4" w:space="0" w:color="auto"/>
              <w:left w:val="single" w:sz="4" w:space="0" w:color="auto"/>
              <w:bottom w:val="single" w:sz="4" w:space="0" w:color="auto"/>
              <w:right w:val="single" w:sz="4" w:space="0" w:color="auto"/>
            </w:tcBorders>
            <w:vAlign w:val="center"/>
            <w:hideMark/>
          </w:tcPr>
          <w:p w14:paraId="0D559BA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19</w:t>
            </w:r>
          </w:p>
        </w:tc>
        <w:tc>
          <w:tcPr>
            <w:tcW w:w="575" w:type="dxa"/>
            <w:tcBorders>
              <w:top w:val="single" w:sz="4" w:space="0" w:color="auto"/>
              <w:left w:val="single" w:sz="4" w:space="0" w:color="auto"/>
              <w:bottom w:val="single" w:sz="4" w:space="0" w:color="auto"/>
              <w:right w:val="single" w:sz="4" w:space="0" w:color="auto"/>
            </w:tcBorders>
            <w:vAlign w:val="center"/>
            <w:hideMark/>
          </w:tcPr>
          <w:p w14:paraId="284162FC"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98</w:t>
            </w:r>
          </w:p>
        </w:tc>
        <w:tc>
          <w:tcPr>
            <w:tcW w:w="575" w:type="dxa"/>
            <w:tcBorders>
              <w:top w:val="single" w:sz="4" w:space="0" w:color="auto"/>
              <w:left w:val="single" w:sz="4" w:space="0" w:color="auto"/>
              <w:bottom w:val="single" w:sz="4" w:space="0" w:color="auto"/>
              <w:right w:val="single" w:sz="4" w:space="0" w:color="auto"/>
            </w:tcBorders>
            <w:vAlign w:val="center"/>
            <w:hideMark/>
          </w:tcPr>
          <w:p w14:paraId="6F7F270D"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22</w:t>
            </w:r>
          </w:p>
        </w:tc>
        <w:tc>
          <w:tcPr>
            <w:tcW w:w="575" w:type="dxa"/>
            <w:tcBorders>
              <w:top w:val="single" w:sz="4" w:space="0" w:color="auto"/>
              <w:left w:val="single" w:sz="4" w:space="0" w:color="auto"/>
              <w:bottom w:val="single" w:sz="4" w:space="0" w:color="auto"/>
              <w:right w:val="single" w:sz="4" w:space="0" w:color="auto"/>
            </w:tcBorders>
            <w:vAlign w:val="center"/>
            <w:hideMark/>
          </w:tcPr>
          <w:p w14:paraId="7C09FED4"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90</w:t>
            </w:r>
          </w:p>
        </w:tc>
        <w:tc>
          <w:tcPr>
            <w:tcW w:w="575" w:type="dxa"/>
            <w:tcBorders>
              <w:top w:val="single" w:sz="4" w:space="0" w:color="auto"/>
              <w:left w:val="single" w:sz="4" w:space="0" w:color="auto"/>
              <w:bottom w:val="single" w:sz="4" w:space="0" w:color="auto"/>
              <w:right w:val="single" w:sz="4" w:space="0" w:color="auto"/>
            </w:tcBorders>
            <w:vAlign w:val="center"/>
            <w:hideMark/>
          </w:tcPr>
          <w:p w14:paraId="2681F47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19</w:t>
            </w:r>
          </w:p>
        </w:tc>
      </w:tr>
      <w:tr w:rsidR="00D34107" w:rsidRPr="00053035" w14:paraId="682C46D9" w14:textId="77777777" w:rsidTr="0038568A">
        <w:trPr>
          <w:trHeight w:val="376"/>
        </w:trPr>
        <w:tc>
          <w:tcPr>
            <w:tcW w:w="1584" w:type="dxa"/>
            <w:tcBorders>
              <w:top w:val="single" w:sz="4" w:space="0" w:color="auto"/>
              <w:left w:val="single" w:sz="4" w:space="0" w:color="auto"/>
              <w:bottom w:val="single" w:sz="4" w:space="0" w:color="auto"/>
              <w:right w:val="single" w:sz="4" w:space="0" w:color="auto"/>
            </w:tcBorders>
            <w:vAlign w:val="center"/>
            <w:hideMark/>
          </w:tcPr>
          <w:p w14:paraId="1764D4F4"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Chernihivska</w:t>
            </w:r>
          </w:p>
        </w:tc>
        <w:tc>
          <w:tcPr>
            <w:tcW w:w="575" w:type="dxa"/>
            <w:tcBorders>
              <w:top w:val="single" w:sz="4" w:space="0" w:color="auto"/>
              <w:left w:val="single" w:sz="4" w:space="0" w:color="auto"/>
              <w:bottom w:val="single" w:sz="4" w:space="0" w:color="auto"/>
              <w:right w:val="single" w:sz="4" w:space="0" w:color="auto"/>
            </w:tcBorders>
            <w:vAlign w:val="center"/>
            <w:hideMark/>
          </w:tcPr>
          <w:p w14:paraId="124A5FF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w:t>
            </w:r>
          </w:p>
        </w:tc>
        <w:tc>
          <w:tcPr>
            <w:tcW w:w="577" w:type="dxa"/>
            <w:tcBorders>
              <w:top w:val="single" w:sz="4" w:space="0" w:color="auto"/>
              <w:left w:val="single" w:sz="4" w:space="0" w:color="auto"/>
              <w:bottom w:val="single" w:sz="4" w:space="0" w:color="auto"/>
              <w:right w:val="single" w:sz="4" w:space="0" w:color="auto"/>
            </w:tcBorders>
            <w:vAlign w:val="center"/>
            <w:hideMark/>
          </w:tcPr>
          <w:p w14:paraId="4A4F8F7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w:t>
            </w:r>
          </w:p>
        </w:tc>
        <w:tc>
          <w:tcPr>
            <w:tcW w:w="576" w:type="dxa"/>
            <w:tcBorders>
              <w:top w:val="single" w:sz="4" w:space="0" w:color="auto"/>
              <w:left w:val="single" w:sz="4" w:space="0" w:color="auto"/>
              <w:bottom w:val="single" w:sz="4" w:space="0" w:color="auto"/>
              <w:right w:val="single" w:sz="4" w:space="0" w:color="auto"/>
            </w:tcBorders>
            <w:vAlign w:val="center"/>
            <w:hideMark/>
          </w:tcPr>
          <w:p w14:paraId="693EDBA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w:t>
            </w:r>
          </w:p>
        </w:tc>
        <w:tc>
          <w:tcPr>
            <w:tcW w:w="576" w:type="dxa"/>
            <w:tcBorders>
              <w:top w:val="single" w:sz="4" w:space="0" w:color="auto"/>
              <w:left w:val="single" w:sz="4" w:space="0" w:color="auto"/>
              <w:bottom w:val="single" w:sz="4" w:space="0" w:color="auto"/>
              <w:right w:val="single" w:sz="4" w:space="0" w:color="auto"/>
            </w:tcBorders>
            <w:vAlign w:val="center"/>
            <w:hideMark/>
          </w:tcPr>
          <w:p w14:paraId="2B7DB4A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w:t>
            </w:r>
          </w:p>
        </w:tc>
        <w:tc>
          <w:tcPr>
            <w:tcW w:w="575" w:type="dxa"/>
            <w:tcBorders>
              <w:top w:val="single" w:sz="4" w:space="0" w:color="auto"/>
              <w:left w:val="single" w:sz="4" w:space="0" w:color="auto"/>
              <w:bottom w:val="single" w:sz="4" w:space="0" w:color="auto"/>
              <w:right w:val="single" w:sz="4" w:space="0" w:color="auto"/>
            </w:tcBorders>
            <w:vAlign w:val="center"/>
            <w:hideMark/>
          </w:tcPr>
          <w:p w14:paraId="1088C88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w:t>
            </w:r>
          </w:p>
        </w:tc>
        <w:tc>
          <w:tcPr>
            <w:tcW w:w="577" w:type="dxa"/>
            <w:tcBorders>
              <w:top w:val="single" w:sz="4" w:space="0" w:color="auto"/>
              <w:left w:val="single" w:sz="4" w:space="0" w:color="auto"/>
              <w:bottom w:val="single" w:sz="4" w:space="0" w:color="auto"/>
              <w:right w:val="single" w:sz="4" w:space="0" w:color="auto"/>
            </w:tcBorders>
            <w:vAlign w:val="center"/>
            <w:hideMark/>
          </w:tcPr>
          <w:p w14:paraId="6A81DD0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w:t>
            </w:r>
          </w:p>
        </w:tc>
        <w:tc>
          <w:tcPr>
            <w:tcW w:w="719" w:type="dxa"/>
            <w:tcBorders>
              <w:top w:val="single" w:sz="4" w:space="0" w:color="auto"/>
              <w:left w:val="single" w:sz="4" w:space="0" w:color="auto"/>
              <w:bottom w:val="single" w:sz="4" w:space="0" w:color="auto"/>
              <w:right w:val="single" w:sz="4" w:space="0" w:color="auto"/>
            </w:tcBorders>
            <w:vAlign w:val="center"/>
            <w:hideMark/>
          </w:tcPr>
          <w:p w14:paraId="1309244C"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w:t>
            </w:r>
          </w:p>
        </w:tc>
        <w:tc>
          <w:tcPr>
            <w:tcW w:w="722" w:type="dxa"/>
            <w:tcBorders>
              <w:top w:val="single" w:sz="4" w:space="0" w:color="auto"/>
              <w:left w:val="single" w:sz="4" w:space="0" w:color="auto"/>
              <w:bottom w:val="single" w:sz="4" w:space="0" w:color="auto"/>
              <w:right w:val="single" w:sz="4" w:space="0" w:color="auto"/>
            </w:tcBorders>
            <w:vAlign w:val="center"/>
            <w:hideMark/>
          </w:tcPr>
          <w:p w14:paraId="60C2276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3</w:t>
            </w:r>
          </w:p>
        </w:tc>
        <w:tc>
          <w:tcPr>
            <w:tcW w:w="575" w:type="dxa"/>
            <w:tcBorders>
              <w:top w:val="single" w:sz="4" w:space="0" w:color="auto"/>
              <w:left w:val="single" w:sz="4" w:space="0" w:color="auto"/>
              <w:bottom w:val="single" w:sz="4" w:space="0" w:color="auto"/>
              <w:right w:val="single" w:sz="4" w:space="0" w:color="auto"/>
            </w:tcBorders>
            <w:vAlign w:val="center"/>
            <w:hideMark/>
          </w:tcPr>
          <w:p w14:paraId="136EE30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w:t>
            </w:r>
          </w:p>
        </w:tc>
        <w:tc>
          <w:tcPr>
            <w:tcW w:w="577" w:type="dxa"/>
            <w:tcBorders>
              <w:top w:val="single" w:sz="4" w:space="0" w:color="auto"/>
              <w:left w:val="single" w:sz="4" w:space="0" w:color="auto"/>
              <w:bottom w:val="single" w:sz="4" w:space="0" w:color="auto"/>
              <w:right w:val="single" w:sz="4" w:space="0" w:color="auto"/>
            </w:tcBorders>
            <w:vAlign w:val="center"/>
            <w:hideMark/>
          </w:tcPr>
          <w:p w14:paraId="20075A82"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5</w:t>
            </w:r>
          </w:p>
        </w:tc>
        <w:tc>
          <w:tcPr>
            <w:tcW w:w="575" w:type="dxa"/>
            <w:tcBorders>
              <w:top w:val="single" w:sz="4" w:space="0" w:color="auto"/>
              <w:left w:val="single" w:sz="4" w:space="0" w:color="auto"/>
              <w:bottom w:val="single" w:sz="4" w:space="0" w:color="auto"/>
              <w:right w:val="single" w:sz="4" w:space="0" w:color="auto"/>
            </w:tcBorders>
            <w:vAlign w:val="center"/>
            <w:hideMark/>
          </w:tcPr>
          <w:p w14:paraId="5527E918"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24</w:t>
            </w:r>
          </w:p>
        </w:tc>
        <w:tc>
          <w:tcPr>
            <w:tcW w:w="575" w:type="dxa"/>
            <w:tcBorders>
              <w:top w:val="single" w:sz="4" w:space="0" w:color="auto"/>
              <w:left w:val="single" w:sz="4" w:space="0" w:color="auto"/>
              <w:bottom w:val="single" w:sz="4" w:space="0" w:color="auto"/>
              <w:right w:val="single" w:sz="4" w:space="0" w:color="auto"/>
            </w:tcBorders>
            <w:vAlign w:val="center"/>
            <w:hideMark/>
          </w:tcPr>
          <w:p w14:paraId="77261C9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w:t>
            </w:r>
          </w:p>
        </w:tc>
        <w:tc>
          <w:tcPr>
            <w:tcW w:w="575" w:type="dxa"/>
            <w:tcBorders>
              <w:top w:val="single" w:sz="4" w:space="0" w:color="auto"/>
              <w:left w:val="single" w:sz="4" w:space="0" w:color="auto"/>
              <w:bottom w:val="single" w:sz="4" w:space="0" w:color="auto"/>
              <w:right w:val="single" w:sz="4" w:space="0" w:color="auto"/>
            </w:tcBorders>
            <w:vAlign w:val="center"/>
            <w:hideMark/>
          </w:tcPr>
          <w:p w14:paraId="0C2331F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15</w:t>
            </w:r>
          </w:p>
        </w:tc>
        <w:tc>
          <w:tcPr>
            <w:tcW w:w="575" w:type="dxa"/>
            <w:tcBorders>
              <w:top w:val="single" w:sz="4" w:space="0" w:color="auto"/>
              <w:left w:val="single" w:sz="4" w:space="0" w:color="auto"/>
              <w:bottom w:val="single" w:sz="4" w:space="0" w:color="auto"/>
              <w:right w:val="single" w:sz="4" w:space="0" w:color="auto"/>
            </w:tcBorders>
            <w:vAlign w:val="center"/>
            <w:hideMark/>
          </w:tcPr>
          <w:p w14:paraId="3D4055E7"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w:t>
            </w:r>
          </w:p>
        </w:tc>
      </w:tr>
      <w:tr w:rsidR="00D34107" w:rsidRPr="00053035" w14:paraId="6DE13D4D" w14:textId="77777777" w:rsidTr="0038568A">
        <w:trPr>
          <w:trHeight w:val="202"/>
        </w:trPr>
        <w:tc>
          <w:tcPr>
            <w:tcW w:w="1584" w:type="dxa"/>
            <w:tcBorders>
              <w:top w:val="single" w:sz="4" w:space="0" w:color="auto"/>
              <w:left w:val="single" w:sz="4" w:space="0" w:color="auto"/>
              <w:bottom w:val="single" w:sz="4" w:space="0" w:color="auto"/>
              <w:right w:val="single" w:sz="4" w:space="0" w:color="auto"/>
            </w:tcBorders>
            <w:vAlign w:val="center"/>
            <w:hideMark/>
          </w:tcPr>
          <w:p w14:paraId="05A6DB10" w14:textId="77777777" w:rsidR="00D34107" w:rsidRPr="00053035" w:rsidRDefault="0011015E" w:rsidP="004B1586">
            <w:pPr>
              <w:spacing w:after="0"/>
              <w:rPr>
                <w:rFonts w:ascii="Arial" w:hAnsi="Arial" w:cs="Arial"/>
                <w:sz w:val="18"/>
                <w:szCs w:val="18"/>
                <w:lang w:val="en-US"/>
              </w:rPr>
            </w:pPr>
            <w:r w:rsidRPr="00053035">
              <w:rPr>
                <w:rFonts w:ascii="Arial" w:hAnsi="Arial" w:cs="Arial"/>
                <w:sz w:val="18"/>
                <w:szCs w:val="18"/>
                <w:lang w:val="en-US"/>
              </w:rPr>
              <w:t>Kyiv city</w:t>
            </w:r>
          </w:p>
        </w:tc>
        <w:tc>
          <w:tcPr>
            <w:tcW w:w="575" w:type="dxa"/>
            <w:tcBorders>
              <w:top w:val="single" w:sz="4" w:space="0" w:color="auto"/>
              <w:left w:val="single" w:sz="4" w:space="0" w:color="auto"/>
              <w:bottom w:val="single" w:sz="4" w:space="0" w:color="auto"/>
              <w:right w:val="single" w:sz="4" w:space="0" w:color="auto"/>
            </w:tcBorders>
            <w:vAlign w:val="center"/>
            <w:hideMark/>
          </w:tcPr>
          <w:p w14:paraId="6D2E9B5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4</w:t>
            </w:r>
          </w:p>
        </w:tc>
        <w:tc>
          <w:tcPr>
            <w:tcW w:w="577" w:type="dxa"/>
            <w:tcBorders>
              <w:top w:val="single" w:sz="4" w:space="0" w:color="auto"/>
              <w:left w:val="single" w:sz="4" w:space="0" w:color="auto"/>
              <w:bottom w:val="single" w:sz="4" w:space="0" w:color="auto"/>
              <w:right w:val="single" w:sz="4" w:space="0" w:color="auto"/>
            </w:tcBorders>
            <w:vAlign w:val="center"/>
            <w:hideMark/>
          </w:tcPr>
          <w:p w14:paraId="3009A6E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18</w:t>
            </w:r>
          </w:p>
        </w:tc>
        <w:tc>
          <w:tcPr>
            <w:tcW w:w="576" w:type="dxa"/>
            <w:tcBorders>
              <w:top w:val="single" w:sz="4" w:space="0" w:color="auto"/>
              <w:left w:val="single" w:sz="4" w:space="0" w:color="auto"/>
              <w:bottom w:val="single" w:sz="4" w:space="0" w:color="auto"/>
              <w:right w:val="single" w:sz="4" w:space="0" w:color="auto"/>
            </w:tcBorders>
            <w:vAlign w:val="center"/>
            <w:hideMark/>
          </w:tcPr>
          <w:p w14:paraId="7D55C1F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23</w:t>
            </w:r>
          </w:p>
        </w:tc>
        <w:tc>
          <w:tcPr>
            <w:tcW w:w="576" w:type="dxa"/>
            <w:tcBorders>
              <w:top w:val="single" w:sz="4" w:space="0" w:color="auto"/>
              <w:left w:val="single" w:sz="4" w:space="0" w:color="auto"/>
              <w:bottom w:val="single" w:sz="4" w:space="0" w:color="auto"/>
              <w:right w:val="single" w:sz="4" w:space="0" w:color="auto"/>
            </w:tcBorders>
            <w:vAlign w:val="center"/>
            <w:hideMark/>
          </w:tcPr>
          <w:p w14:paraId="5DFF01D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23</w:t>
            </w:r>
          </w:p>
        </w:tc>
        <w:tc>
          <w:tcPr>
            <w:tcW w:w="575" w:type="dxa"/>
            <w:tcBorders>
              <w:top w:val="single" w:sz="4" w:space="0" w:color="auto"/>
              <w:left w:val="single" w:sz="4" w:space="0" w:color="auto"/>
              <w:bottom w:val="single" w:sz="4" w:space="0" w:color="auto"/>
              <w:right w:val="single" w:sz="4" w:space="0" w:color="auto"/>
            </w:tcBorders>
            <w:vAlign w:val="center"/>
            <w:hideMark/>
          </w:tcPr>
          <w:p w14:paraId="1AF6582B"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w:t>
            </w:r>
          </w:p>
        </w:tc>
        <w:tc>
          <w:tcPr>
            <w:tcW w:w="577" w:type="dxa"/>
            <w:tcBorders>
              <w:top w:val="single" w:sz="4" w:space="0" w:color="auto"/>
              <w:left w:val="single" w:sz="4" w:space="0" w:color="auto"/>
              <w:bottom w:val="single" w:sz="4" w:space="0" w:color="auto"/>
              <w:right w:val="single" w:sz="4" w:space="0" w:color="auto"/>
            </w:tcBorders>
            <w:vAlign w:val="center"/>
            <w:hideMark/>
          </w:tcPr>
          <w:p w14:paraId="77A132E6"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7</w:t>
            </w:r>
          </w:p>
        </w:tc>
        <w:tc>
          <w:tcPr>
            <w:tcW w:w="719" w:type="dxa"/>
            <w:tcBorders>
              <w:top w:val="single" w:sz="4" w:space="0" w:color="auto"/>
              <w:left w:val="single" w:sz="4" w:space="0" w:color="auto"/>
              <w:bottom w:val="single" w:sz="4" w:space="0" w:color="auto"/>
              <w:right w:val="single" w:sz="4" w:space="0" w:color="auto"/>
            </w:tcBorders>
            <w:vAlign w:val="center"/>
            <w:hideMark/>
          </w:tcPr>
          <w:p w14:paraId="7E2A941E"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w:t>
            </w:r>
          </w:p>
        </w:tc>
        <w:tc>
          <w:tcPr>
            <w:tcW w:w="722" w:type="dxa"/>
            <w:tcBorders>
              <w:top w:val="single" w:sz="4" w:space="0" w:color="auto"/>
              <w:left w:val="single" w:sz="4" w:space="0" w:color="auto"/>
              <w:bottom w:val="single" w:sz="4" w:space="0" w:color="auto"/>
              <w:right w:val="single" w:sz="4" w:space="0" w:color="auto"/>
            </w:tcBorders>
            <w:vAlign w:val="center"/>
            <w:hideMark/>
          </w:tcPr>
          <w:p w14:paraId="428138C3"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20</w:t>
            </w:r>
          </w:p>
        </w:tc>
        <w:tc>
          <w:tcPr>
            <w:tcW w:w="575" w:type="dxa"/>
            <w:tcBorders>
              <w:top w:val="single" w:sz="4" w:space="0" w:color="auto"/>
              <w:left w:val="single" w:sz="4" w:space="0" w:color="auto"/>
              <w:bottom w:val="single" w:sz="4" w:space="0" w:color="auto"/>
              <w:right w:val="single" w:sz="4" w:space="0" w:color="auto"/>
            </w:tcBorders>
            <w:vAlign w:val="center"/>
            <w:hideMark/>
          </w:tcPr>
          <w:p w14:paraId="726B6009"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23</w:t>
            </w:r>
          </w:p>
        </w:tc>
        <w:tc>
          <w:tcPr>
            <w:tcW w:w="577" w:type="dxa"/>
            <w:tcBorders>
              <w:top w:val="single" w:sz="4" w:space="0" w:color="auto"/>
              <w:left w:val="single" w:sz="4" w:space="0" w:color="auto"/>
              <w:bottom w:val="single" w:sz="4" w:space="0" w:color="auto"/>
              <w:right w:val="single" w:sz="4" w:space="0" w:color="auto"/>
            </w:tcBorders>
            <w:vAlign w:val="center"/>
            <w:hideMark/>
          </w:tcPr>
          <w:p w14:paraId="1C503940"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23</w:t>
            </w:r>
          </w:p>
        </w:tc>
        <w:tc>
          <w:tcPr>
            <w:tcW w:w="575" w:type="dxa"/>
            <w:tcBorders>
              <w:top w:val="single" w:sz="4" w:space="0" w:color="auto"/>
              <w:left w:val="single" w:sz="4" w:space="0" w:color="auto"/>
              <w:bottom w:val="single" w:sz="4" w:space="0" w:color="auto"/>
              <w:right w:val="single" w:sz="4" w:space="0" w:color="auto"/>
            </w:tcBorders>
            <w:vAlign w:val="center"/>
            <w:hideMark/>
          </w:tcPr>
          <w:p w14:paraId="4CB10904"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60</w:t>
            </w:r>
          </w:p>
        </w:tc>
        <w:tc>
          <w:tcPr>
            <w:tcW w:w="575" w:type="dxa"/>
            <w:tcBorders>
              <w:top w:val="single" w:sz="4" w:space="0" w:color="auto"/>
              <w:left w:val="single" w:sz="4" w:space="0" w:color="auto"/>
              <w:bottom w:val="single" w:sz="4" w:space="0" w:color="auto"/>
              <w:right w:val="single" w:sz="4" w:space="0" w:color="auto"/>
            </w:tcBorders>
            <w:vAlign w:val="center"/>
            <w:hideMark/>
          </w:tcPr>
          <w:p w14:paraId="3EB3C435"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12</w:t>
            </w:r>
          </w:p>
        </w:tc>
        <w:tc>
          <w:tcPr>
            <w:tcW w:w="575" w:type="dxa"/>
            <w:tcBorders>
              <w:top w:val="single" w:sz="4" w:space="0" w:color="auto"/>
              <w:left w:val="single" w:sz="4" w:space="0" w:color="auto"/>
              <w:bottom w:val="single" w:sz="4" w:space="0" w:color="auto"/>
              <w:right w:val="single" w:sz="4" w:space="0" w:color="auto"/>
            </w:tcBorders>
            <w:vAlign w:val="center"/>
            <w:hideMark/>
          </w:tcPr>
          <w:p w14:paraId="117AF25C"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91</w:t>
            </w:r>
          </w:p>
        </w:tc>
        <w:tc>
          <w:tcPr>
            <w:tcW w:w="575" w:type="dxa"/>
            <w:tcBorders>
              <w:top w:val="single" w:sz="4" w:space="0" w:color="auto"/>
              <w:left w:val="single" w:sz="4" w:space="0" w:color="auto"/>
              <w:bottom w:val="single" w:sz="4" w:space="0" w:color="auto"/>
              <w:right w:val="single" w:sz="4" w:space="0" w:color="auto"/>
            </w:tcBorders>
            <w:vAlign w:val="center"/>
            <w:hideMark/>
          </w:tcPr>
          <w:p w14:paraId="34B06361" w14:textId="77777777" w:rsidR="00D34107" w:rsidRPr="00053035" w:rsidRDefault="00D34107" w:rsidP="004B1586">
            <w:pPr>
              <w:spacing w:after="0"/>
              <w:jc w:val="center"/>
              <w:rPr>
                <w:rFonts w:ascii="Arial" w:hAnsi="Arial" w:cs="Arial"/>
                <w:color w:val="000000"/>
                <w:sz w:val="18"/>
                <w:szCs w:val="18"/>
              </w:rPr>
            </w:pPr>
            <w:r w:rsidRPr="00053035">
              <w:rPr>
                <w:rFonts w:ascii="Arial" w:hAnsi="Arial" w:cs="Arial"/>
                <w:color w:val="000000"/>
                <w:sz w:val="18"/>
                <w:szCs w:val="18"/>
              </w:rPr>
              <w:t>21</w:t>
            </w:r>
          </w:p>
        </w:tc>
      </w:tr>
    </w:tbl>
    <w:p w14:paraId="74F9B499" w14:textId="77777777" w:rsidR="00D34107" w:rsidRPr="004B1586" w:rsidRDefault="00D34107" w:rsidP="004B1586">
      <w:pPr>
        <w:spacing w:after="0"/>
        <w:ind w:firstLine="709"/>
        <w:jc w:val="both"/>
        <w:rPr>
          <w:rFonts w:ascii="Times New Roman" w:hAnsi="Times New Roman"/>
          <w:sz w:val="24"/>
          <w:szCs w:val="24"/>
          <w:lang w:val="en-US"/>
        </w:rPr>
      </w:pPr>
    </w:p>
    <w:p w14:paraId="2A9234B7" w14:textId="77777777" w:rsidR="00F12F42" w:rsidRDefault="00756C4F" w:rsidP="00F12F42">
      <w:pPr>
        <w:spacing w:after="0"/>
        <w:ind w:firstLine="284"/>
        <w:jc w:val="both"/>
        <w:rPr>
          <w:rFonts w:ascii="Times New Roman" w:hAnsi="Times New Roman"/>
          <w:sz w:val="24"/>
          <w:szCs w:val="28"/>
          <w:lang w:val="uk-UA"/>
        </w:rPr>
      </w:pPr>
      <w:r w:rsidRPr="009F4CD7">
        <w:rPr>
          <w:rFonts w:ascii="Times New Roman" w:hAnsi="Times New Roman"/>
          <w:sz w:val="24"/>
          <w:szCs w:val="28"/>
          <w:lang w:val="uk-UA"/>
        </w:rPr>
        <w:t xml:space="preserve">By comparing comprehensive assessments, that is, the ranking of areas </w:t>
      </w:r>
      <w:r w:rsidRPr="009F4CD7">
        <w:rPr>
          <w:rFonts w:ascii="Times New Roman" w:hAnsi="Times New Roman"/>
          <w:sz w:val="24"/>
          <w:szCs w:val="28"/>
          <w:lang w:val="en-US"/>
        </w:rPr>
        <w:t>by</w:t>
      </w:r>
      <w:r w:rsidRPr="009F4CD7">
        <w:rPr>
          <w:rFonts w:ascii="Times New Roman" w:hAnsi="Times New Roman"/>
          <w:sz w:val="24"/>
          <w:szCs w:val="28"/>
          <w:lang w:val="uk-UA"/>
        </w:rPr>
        <w:t xml:space="preserve"> the development of the demographic situation, we get three groups of regions with the corresponding rating: high, medium and low. </w:t>
      </w:r>
      <w:r w:rsidRPr="009F4CD7">
        <w:rPr>
          <w:rFonts w:ascii="Times New Roman" w:hAnsi="Times New Roman"/>
          <w:sz w:val="24"/>
          <w:szCs w:val="28"/>
          <w:lang w:val="en-US"/>
        </w:rPr>
        <w:t>It should be n</w:t>
      </w:r>
      <w:r w:rsidRPr="009F4CD7">
        <w:rPr>
          <w:rFonts w:ascii="Times New Roman" w:hAnsi="Times New Roman"/>
          <w:sz w:val="24"/>
          <w:szCs w:val="28"/>
          <w:lang w:val="uk-UA"/>
        </w:rPr>
        <w:t>ote</w:t>
      </w:r>
      <w:r w:rsidRPr="009F4CD7">
        <w:rPr>
          <w:rFonts w:ascii="Times New Roman" w:hAnsi="Times New Roman"/>
          <w:sz w:val="24"/>
          <w:szCs w:val="28"/>
          <w:lang w:val="en-US"/>
        </w:rPr>
        <w:t>d</w:t>
      </w:r>
      <w:r w:rsidRPr="009F4CD7">
        <w:rPr>
          <w:rFonts w:ascii="Times New Roman" w:hAnsi="Times New Roman"/>
          <w:sz w:val="24"/>
          <w:szCs w:val="28"/>
          <w:lang w:val="uk-UA"/>
        </w:rPr>
        <w:t xml:space="preserve"> that the higher the rating, the better the demographic situation in the region. </w:t>
      </w:r>
    </w:p>
    <w:p w14:paraId="45FD0FF2" w14:textId="5F75B33E" w:rsidR="00F12F42" w:rsidRDefault="00F12F42" w:rsidP="00F12F42">
      <w:pPr>
        <w:spacing w:after="0" w:line="360" w:lineRule="auto"/>
        <w:jc w:val="both"/>
        <w:rPr>
          <w:rFonts w:ascii="Times New Roman" w:hAnsi="Times New Roman"/>
          <w:sz w:val="24"/>
          <w:szCs w:val="28"/>
          <w:lang w:val="uk-UA"/>
        </w:rPr>
      </w:pPr>
    </w:p>
    <w:p w14:paraId="416A284A" w14:textId="77777777" w:rsidR="00F020DE" w:rsidRDefault="00F020DE" w:rsidP="00F12F42">
      <w:pPr>
        <w:spacing w:after="0" w:line="360" w:lineRule="auto"/>
        <w:jc w:val="both"/>
        <w:rPr>
          <w:rFonts w:ascii="Times New Roman" w:hAnsi="Times New Roman"/>
          <w:sz w:val="24"/>
          <w:szCs w:val="28"/>
          <w:lang w:val="uk-UA"/>
        </w:rPr>
      </w:pPr>
    </w:p>
    <w:p w14:paraId="18598AFD" w14:textId="77777777" w:rsidR="00756C4F" w:rsidRPr="00F12F42" w:rsidRDefault="00756C4F" w:rsidP="00F12F42">
      <w:pPr>
        <w:spacing w:after="0" w:line="360" w:lineRule="auto"/>
        <w:jc w:val="both"/>
        <w:rPr>
          <w:rFonts w:ascii="Times New Roman" w:hAnsi="Times New Roman"/>
          <w:sz w:val="24"/>
          <w:szCs w:val="28"/>
          <w:lang w:val="uk-UA"/>
        </w:rPr>
      </w:pPr>
      <w:r w:rsidRPr="00F12F42">
        <w:rPr>
          <w:rFonts w:ascii="Times New Roman" w:hAnsi="Times New Roman"/>
          <w:b/>
          <w:sz w:val="24"/>
          <w:szCs w:val="28"/>
          <w:lang w:val="en-US"/>
        </w:rPr>
        <w:t>Table</w:t>
      </w:r>
      <w:r w:rsidR="00B82A05" w:rsidRPr="00F12F42">
        <w:rPr>
          <w:rFonts w:ascii="Times New Roman" w:hAnsi="Times New Roman"/>
          <w:b/>
          <w:sz w:val="24"/>
          <w:szCs w:val="28"/>
          <w:lang w:val="uk-UA"/>
        </w:rPr>
        <w:t xml:space="preserve"> </w:t>
      </w:r>
      <w:r w:rsidR="006A5699" w:rsidRPr="00F12F42">
        <w:rPr>
          <w:rFonts w:ascii="Times New Roman" w:hAnsi="Times New Roman"/>
          <w:b/>
          <w:sz w:val="24"/>
          <w:szCs w:val="28"/>
          <w:lang w:val="uk-UA"/>
        </w:rPr>
        <w:t>3</w:t>
      </w:r>
      <w:r w:rsidR="00F12F42">
        <w:rPr>
          <w:rFonts w:ascii="Times New Roman" w:hAnsi="Times New Roman"/>
          <w:b/>
          <w:sz w:val="24"/>
          <w:szCs w:val="28"/>
          <w:lang w:val="en-US"/>
        </w:rPr>
        <w:t>.</w:t>
      </w:r>
      <w:r w:rsidR="00B82A05" w:rsidRPr="00F12F42">
        <w:rPr>
          <w:rFonts w:ascii="Times New Roman" w:hAnsi="Times New Roman"/>
          <w:sz w:val="24"/>
          <w:szCs w:val="28"/>
          <w:lang w:val="en-US"/>
        </w:rPr>
        <w:t xml:space="preserve"> </w:t>
      </w:r>
      <w:r w:rsidRPr="00F12F42">
        <w:rPr>
          <w:rFonts w:ascii="Times New Roman" w:hAnsi="Times New Roman"/>
          <w:sz w:val="24"/>
          <w:szCs w:val="28"/>
          <w:lang w:val="uk-UA"/>
        </w:rPr>
        <w:t>Ratings and ran</w:t>
      </w:r>
      <w:r w:rsidR="00F763CA" w:rsidRPr="00F12F42">
        <w:rPr>
          <w:rFonts w:ascii="Times New Roman" w:hAnsi="Times New Roman"/>
          <w:sz w:val="24"/>
          <w:szCs w:val="28"/>
          <w:lang w:val="en-US"/>
        </w:rPr>
        <w:t>ks</w:t>
      </w:r>
      <w:r w:rsidRPr="00F12F42">
        <w:rPr>
          <w:rFonts w:ascii="Times New Roman" w:hAnsi="Times New Roman"/>
          <w:sz w:val="24"/>
          <w:szCs w:val="28"/>
          <w:lang w:val="uk-UA"/>
        </w:rPr>
        <w:t xml:space="preserve"> of regions by the demographic indicators-</w:t>
      </w:r>
      <w:r w:rsidRPr="00F12F42">
        <w:rPr>
          <w:rFonts w:ascii="Times New Roman" w:hAnsi="Times New Roman"/>
          <w:sz w:val="24"/>
          <w:szCs w:val="28"/>
          <w:lang w:val="en-US"/>
        </w:rPr>
        <w:t>de</w:t>
      </w:r>
      <w:r w:rsidRPr="00F12F42">
        <w:rPr>
          <w:rFonts w:ascii="Times New Roman" w:hAnsi="Times New Roman"/>
          <w:sz w:val="24"/>
          <w:szCs w:val="28"/>
          <w:lang w:val="uk-UA"/>
        </w:rPr>
        <w:t>stimulator</w:t>
      </w:r>
      <w:r w:rsidRPr="00F12F42">
        <w:rPr>
          <w:rFonts w:ascii="Times New Roman" w:hAnsi="Times New Roman"/>
          <w:sz w:val="24"/>
          <w:szCs w:val="28"/>
          <w:lang w:val="en-US"/>
        </w:rPr>
        <w:t>s</w:t>
      </w:r>
      <w:r w:rsidRPr="00F12F42">
        <w:rPr>
          <w:rFonts w:ascii="Times New Roman" w:hAnsi="Times New Roman"/>
          <w:sz w:val="24"/>
          <w:szCs w:val="28"/>
          <w:lang w:val="uk-UA"/>
        </w:rPr>
        <w:t xml:space="preserve"> group</w:t>
      </w:r>
    </w:p>
    <w:tbl>
      <w:tblPr>
        <w:tblpPr w:leftFromText="180" w:rightFromText="180" w:vertAnchor="text" w:tblpX="-136" w:tblpY="1"/>
        <w:tblOverlap w:val="never"/>
        <w:tblW w:w="9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1"/>
        <w:gridCol w:w="719"/>
        <w:gridCol w:w="719"/>
        <w:gridCol w:w="719"/>
        <w:gridCol w:w="718"/>
        <w:gridCol w:w="574"/>
        <w:gridCol w:w="576"/>
        <w:gridCol w:w="719"/>
        <w:gridCol w:w="719"/>
        <w:gridCol w:w="604"/>
        <w:gridCol w:w="689"/>
        <w:gridCol w:w="718"/>
        <w:gridCol w:w="644"/>
      </w:tblGrid>
      <w:tr w:rsidR="00B82A05" w:rsidRPr="00017CBA" w14:paraId="4A08B916" w14:textId="77777777" w:rsidTr="0038568A">
        <w:trPr>
          <w:cantSplit/>
          <w:trHeight w:val="1516"/>
        </w:trPr>
        <w:tc>
          <w:tcPr>
            <w:tcW w:w="1581" w:type="dxa"/>
            <w:vMerge w:val="restart"/>
            <w:tcBorders>
              <w:top w:val="single" w:sz="4" w:space="0" w:color="auto"/>
              <w:left w:val="single" w:sz="4" w:space="0" w:color="auto"/>
              <w:bottom w:val="single" w:sz="4" w:space="0" w:color="auto"/>
              <w:right w:val="single" w:sz="4" w:space="0" w:color="auto"/>
              <w:tr2bl w:val="single" w:sz="4" w:space="0" w:color="auto"/>
            </w:tcBorders>
          </w:tcPr>
          <w:p w14:paraId="3E35B7BE" w14:textId="77777777" w:rsidR="00B82A05" w:rsidRPr="00017CBA" w:rsidRDefault="00017CBA" w:rsidP="00DF69CC">
            <w:pPr>
              <w:pStyle w:val="a8"/>
              <w:tabs>
                <w:tab w:val="left" w:pos="376"/>
              </w:tabs>
              <w:spacing w:after="0"/>
              <w:jc w:val="center"/>
              <w:rPr>
                <w:rFonts w:ascii="Arial" w:hAnsi="Arial" w:cs="Arial"/>
                <w:sz w:val="18"/>
                <w:szCs w:val="18"/>
                <w:lang w:val="uk-UA"/>
              </w:rPr>
            </w:pPr>
            <w:r w:rsidRPr="00017CBA">
              <w:rPr>
                <w:rFonts w:ascii="Arial" w:hAnsi="Arial" w:cs="Arial"/>
                <w:sz w:val="18"/>
                <w:szCs w:val="18"/>
                <w:lang w:val="uk-UA"/>
              </w:rPr>
              <w:t>Indicators</w:t>
            </w:r>
          </w:p>
          <w:p w14:paraId="2DD6D7D4" w14:textId="77777777" w:rsidR="00B82A05" w:rsidRPr="00017CBA" w:rsidRDefault="00B82A05" w:rsidP="00DF69CC">
            <w:pPr>
              <w:pStyle w:val="a8"/>
              <w:tabs>
                <w:tab w:val="left" w:pos="376"/>
              </w:tabs>
              <w:spacing w:after="0"/>
              <w:jc w:val="center"/>
              <w:rPr>
                <w:rFonts w:ascii="Arial" w:hAnsi="Arial" w:cs="Arial"/>
                <w:sz w:val="18"/>
                <w:szCs w:val="18"/>
                <w:lang w:val="uk-UA"/>
              </w:rPr>
            </w:pPr>
          </w:p>
          <w:p w14:paraId="2622B7C2" w14:textId="77777777" w:rsidR="00B82A05" w:rsidRPr="00017CBA" w:rsidRDefault="00B82A05" w:rsidP="00DF69CC">
            <w:pPr>
              <w:pStyle w:val="a8"/>
              <w:tabs>
                <w:tab w:val="left" w:pos="376"/>
              </w:tabs>
              <w:spacing w:after="0"/>
              <w:jc w:val="center"/>
              <w:rPr>
                <w:rFonts w:ascii="Arial" w:hAnsi="Arial" w:cs="Arial"/>
                <w:sz w:val="18"/>
                <w:szCs w:val="18"/>
                <w:lang w:val="uk-UA"/>
              </w:rPr>
            </w:pPr>
          </w:p>
          <w:p w14:paraId="1CF05BDB" w14:textId="77777777" w:rsidR="00B82A05" w:rsidRPr="00017CBA" w:rsidRDefault="00B82A05" w:rsidP="00DF69CC">
            <w:pPr>
              <w:pStyle w:val="a8"/>
              <w:tabs>
                <w:tab w:val="left" w:pos="376"/>
              </w:tabs>
              <w:spacing w:after="0"/>
              <w:rPr>
                <w:rFonts w:ascii="Arial" w:hAnsi="Arial" w:cs="Arial"/>
                <w:sz w:val="18"/>
                <w:szCs w:val="18"/>
                <w:lang w:val="uk-UA"/>
              </w:rPr>
            </w:pPr>
          </w:p>
          <w:p w14:paraId="4C0093E2" w14:textId="77777777" w:rsidR="00B82A05" w:rsidRPr="00017CBA" w:rsidRDefault="00B82A05" w:rsidP="00DF69CC">
            <w:pPr>
              <w:pStyle w:val="a8"/>
              <w:tabs>
                <w:tab w:val="left" w:pos="376"/>
              </w:tabs>
              <w:spacing w:after="0"/>
              <w:rPr>
                <w:rFonts w:ascii="Arial" w:hAnsi="Arial" w:cs="Arial"/>
                <w:sz w:val="18"/>
                <w:szCs w:val="18"/>
                <w:lang w:val="uk-UA"/>
              </w:rPr>
            </w:pPr>
            <w:r w:rsidRPr="00017CBA">
              <w:rPr>
                <w:rFonts w:ascii="Arial" w:hAnsi="Arial" w:cs="Arial"/>
                <w:sz w:val="18"/>
                <w:szCs w:val="18"/>
                <w:lang w:val="uk-UA"/>
              </w:rPr>
              <w:t xml:space="preserve">           </w:t>
            </w:r>
          </w:p>
          <w:p w14:paraId="4D362F33" w14:textId="77777777" w:rsidR="00B82A05" w:rsidRPr="00017CBA" w:rsidRDefault="00B82A05" w:rsidP="00DF69CC">
            <w:pPr>
              <w:pStyle w:val="a8"/>
              <w:tabs>
                <w:tab w:val="left" w:pos="376"/>
              </w:tabs>
              <w:spacing w:after="0"/>
              <w:rPr>
                <w:rFonts w:ascii="Arial" w:hAnsi="Arial" w:cs="Arial"/>
                <w:sz w:val="18"/>
                <w:szCs w:val="18"/>
                <w:lang w:val="uk-UA"/>
              </w:rPr>
            </w:pPr>
          </w:p>
          <w:p w14:paraId="32BD9929" w14:textId="77777777" w:rsidR="00B82A05" w:rsidRPr="00017CBA" w:rsidRDefault="00B82A05" w:rsidP="00DF69CC">
            <w:pPr>
              <w:pStyle w:val="a8"/>
              <w:tabs>
                <w:tab w:val="left" w:pos="376"/>
              </w:tabs>
              <w:spacing w:after="0"/>
              <w:rPr>
                <w:rFonts w:ascii="Arial" w:hAnsi="Arial" w:cs="Arial"/>
                <w:sz w:val="18"/>
                <w:szCs w:val="18"/>
                <w:lang w:val="uk-UA"/>
              </w:rPr>
            </w:pPr>
            <w:r w:rsidRPr="00017CBA">
              <w:rPr>
                <w:rFonts w:ascii="Arial" w:hAnsi="Arial" w:cs="Arial"/>
                <w:sz w:val="18"/>
                <w:szCs w:val="18"/>
                <w:lang w:val="uk-UA"/>
              </w:rPr>
              <w:t xml:space="preserve">          </w:t>
            </w:r>
            <w:r w:rsidR="00017CBA" w:rsidRPr="00F12F42">
              <w:rPr>
                <w:lang w:val="en-US"/>
              </w:rPr>
              <w:t xml:space="preserve"> </w:t>
            </w:r>
            <w:r w:rsidR="00017CBA" w:rsidRPr="00017CBA">
              <w:rPr>
                <w:rFonts w:ascii="Arial" w:hAnsi="Arial" w:cs="Arial"/>
                <w:sz w:val="18"/>
                <w:szCs w:val="18"/>
                <w:lang w:val="uk-UA"/>
              </w:rPr>
              <w:t xml:space="preserve">Regions </w:t>
            </w:r>
            <w:r w:rsidRPr="00017CBA">
              <w:rPr>
                <w:rFonts w:ascii="Arial" w:hAnsi="Arial" w:cs="Arial"/>
                <w:sz w:val="18"/>
                <w:szCs w:val="18"/>
                <w:lang w:val="uk-UA"/>
              </w:rPr>
              <w:t xml:space="preserve"> </w:t>
            </w:r>
          </w:p>
        </w:tc>
        <w:tc>
          <w:tcPr>
            <w:tcW w:w="1438" w:type="dxa"/>
            <w:gridSpan w:val="2"/>
            <w:tcBorders>
              <w:top w:val="single" w:sz="4" w:space="0" w:color="auto"/>
              <w:left w:val="single" w:sz="4" w:space="0" w:color="auto"/>
              <w:bottom w:val="single" w:sz="4" w:space="0" w:color="auto"/>
              <w:right w:val="single" w:sz="4" w:space="0" w:color="auto"/>
            </w:tcBorders>
            <w:textDirection w:val="btLr"/>
          </w:tcPr>
          <w:p w14:paraId="2EA9875F" w14:textId="77777777" w:rsidR="00B82A05" w:rsidRPr="00017CBA" w:rsidRDefault="00664987" w:rsidP="00DF69CC">
            <w:pPr>
              <w:pStyle w:val="a8"/>
              <w:tabs>
                <w:tab w:val="left" w:pos="376"/>
              </w:tabs>
              <w:spacing w:after="0"/>
              <w:jc w:val="center"/>
              <w:rPr>
                <w:rFonts w:ascii="Arial" w:hAnsi="Arial" w:cs="Arial"/>
                <w:sz w:val="18"/>
                <w:szCs w:val="18"/>
                <w:lang w:val="uk-UA"/>
              </w:rPr>
            </w:pPr>
            <w:r w:rsidRPr="00017CBA">
              <w:rPr>
                <w:rFonts w:ascii="Arial" w:hAnsi="Arial" w:cs="Arial"/>
                <w:sz w:val="18"/>
                <w:szCs w:val="18"/>
                <w:lang w:val="uk-UA"/>
              </w:rPr>
              <w:t>Total mortality rate</w:t>
            </w:r>
          </w:p>
        </w:tc>
        <w:tc>
          <w:tcPr>
            <w:tcW w:w="1437" w:type="dxa"/>
            <w:gridSpan w:val="2"/>
            <w:tcBorders>
              <w:top w:val="single" w:sz="4" w:space="0" w:color="auto"/>
              <w:left w:val="single" w:sz="4" w:space="0" w:color="auto"/>
              <w:bottom w:val="single" w:sz="4" w:space="0" w:color="auto"/>
              <w:right w:val="single" w:sz="4" w:space="0" w:color="auto"/>
            </w:tcBorders>
            <w:textDirection w:val="btLr"/>
            <w:hideMark/>
          </w:tcPr>
          <w:p w14:paraId="38BB1A4F" w14:textId="77777777" w:rsidR="00B82A05" w:rsidRPr="00017CBA" w:rsidRDefault="007C7767" w:rsidP="00DF69CC">
            <w:pPr>
              <w:pStyle w:val="a8"/>
              <w:tabs>
                <w:tab w:val="left" w:pos="376"/>
              </w:tabs>
              <w:spacing w:after="0"/>
              <w:jc w:val="center"/>
              <w:rPr>
                <w:rFonts w:ascii="Arial" w:hAnsi="Arial" w:cs="Arial"/>
                <w:sz w:val="18"/>
                <w:szCs w:val="18"/>
                <w:lang w:val="uk-UA"/>
              </w:rPr>
            </w:pPr>
            <w:r w:rsidRPr="00017CBA">
              <w:rPr>
                <w:rFonts w:ascii="Arial" w:hAnsi="Arial" w:cs="Arial"/>
                <w:sz w:val="18"/>
                <w:szCs w:val="18"/>
                <w:lang w:val="uk-UA"/>
              </w:rPr>
              <w:t>Mortality rate of children under 1 year of age per 1000 live births</w:t>
            </w:r>
          </w:p>
        </w:tc>
        <w:tc>
          <w:tcPr>
            <w:tcW w:w="1150" w:type="dxa"/>
            <w:gridSpan w:val="2"/>
            <w:tcBorders>
              <w:top w:val="single" w:sz="4" w:space="0" w:color="auto"/>
              <w:left w:val="single" w:sz="4" w:space="0" w:color="auto"/>
              <w:bottom w:val="single" w:sz="4" w:space="0" w:color="auto"/>
              <w:right w:val="single" w:sz="4" w:space="0" w:color="auto"/>
            </w:tcBorders>
            <w:textDirection w:val="btLr"/>
          </w:tcPr>
          <w:p w14:paraId="7CED1785" w14:textId="77777777" w:rsidR="00B82A05" w:rsidRPr="00017CBA" w:rsidRDefault="007C7767" w:rsidP="00DF69CC">
            <w:pPr>
              <w:pStyle w:val="a8"/>
              <w:tabs>
                <w:tab w:val="left" w:pos="376"/>
              </w:tabs>
              <w:spacing w:after="0"/>
              <w:jc w:val="center"/>
              <w:rPr>
                <w:rFonts w:ascii="Arial" w:hAnsi="Arial" w:cs="Arial"/>
                <w:sz w:val="18"/>
                <w:szCs w:val="18"/>
                <w:lang w:val="uk-UA"/>
              </w:rPr>
            </w:pPr>
            <w:r w:rsidRPr="00017CBA">
              <w:rPr>
                <w:rFonts w:ascii="Arial" w:hAnsi="Arial" w:cs="Arial"/>
                <w:sz w:val="18"/>
                <w:szCs w:val="18"/>
                <w:lang w:val="uk-UA"/>
              </w:rPr>
              <w:t>Total divorce rate</w:t>
            </w:r>
          </w:p>
        </w:tc>
        <w:tc>
          <w:tcPr>
            <w:tcW w:w="1438" w:type="dxa"/>
            <w:gridSpan w:val="2"/>
            <w:tcBorders>
              <w:top w:val="single" w:sz="4" w:space="0" w:color="auto"/>
              <w:left w:val="single" w:sz="4" w:space="0" w:color="auto"/>
              <w:bottom w:val="single" w:sz="4" w:space="0" w:color="auto"/>
              <w:right w:val="single" w:sz="4" w:space="0" w:color="auto"/>
            </w:tcBorders>
            <w:textDirection w:val="btLr"/>
          </w:tcPr>
          <w:p w14:paraId="2EAC4CD1" w14:textId="77777777" w:rsidR="00F12F42" w:rsidRDefault="007C7767" w:rsidP="00DF69CC">
            <w:pPr>
              <w:pStyle w:val="a8"/>
              <w:tabs>
                <w:tab w:val="left" w:pos="376"/>
              </w:tabs>
              <w:spacing w:after="0"/>
              <w:jc w:val="center"/>
              <w:rPr>
                <w:rFonts w:ascii="Arial" w:hAnsi="Arial" w:cs="Arial"/>
                <w:sz w:val="18"/>
                <w:szCs w:val="18"/>
                <w:lang w:val="uk-UA"/>
              </w:rPr>
            </w:pPr>
            <w:r w:rsidRPr="00017CBA">
              <w:rPr>
                <w:rFonts w:ascii="Arial" w:hAnsi="Arial" w:cs="Arial"/>
                <w:sz w:val="18"/>
                <w:szCs w:val="18"/>
                <w:lang w:val="uk-UA"/>
              </w:rPr>
              <w:t xml:space="preserve">Demographic </w:t>
            </w:r>
          </w:p>
          <w:p w14:paraId="230BBF60" w14:textId="77777777" w:rsidR="00F12F42" w:rsidRDefault="007C7767" w:rsidP="00DF69CC">
            <w:pPr>
              <w:pStyle w:val="a8"/>
              <w:tabs>
                <w:tab w:val="left" w:pos="376"/>
              </w:tabs>
              <w:spacing w:after="0"/>
              <w:jc w:val="center"/>
              <w:rPr>
                <w:rFonts w:ascii="Arial" w:hAnsi="Arial" w:cs="Arial"/>
                <w:sz w:val="18"/>
                <w:szCs w:val="18"/>
                <w:lang w:val="uk-UA"/>
              </w:rPr>
            </w:pPr>
            <w:r w:rsidRPr="00017CBA">
              <w:rPr>
                <w:rFonts w:ascii="Arial" w:hAnsi="Arial" w:cs="Arial"/>
                <w:sz w:val="18"/>
                <w:szCs w:val="18"/>
                <w:lang w:val="uk-UA"/>
              </w:rPr>
              <w:t xml:space="preserve">load by </w:t>
            </w:r>
          </w:p>
          <w:p w14:paraId="14B98A5D" w14:textId="77777777" w:rsidR="00B82A05" w:rsidRPr="00017CBA" w:rsidRDefault="007C7767" w:rsidP="00DF69CC">
            <w:pPr>
              <w:pStyle w:val="a8"/>
              <w:tabs>
                <w:tab w:val="left" w:pos="376"/>
              </w:tabs>
              <w:spacing w:after="0"/>
              <w:jc w:val="center"/>
              <w:rPr>
                <w:rFonts w:ascii="Arial" w:hAnsi="Arial" w:cs="Arial"/>
                <w:sz w:val="18"/>
                <w:szCs w:val="18"/>
                <w:lang w:val="uk-UA"/>
              </w:rPr>
            </w:pPr>
            <w:r w:rsidRPr="00017CBA">
              <w:rPr>
                <w:rFonts w:ascii="Arial" w:hAnsi="Arial" w:cs="Arial"/>
                <w:sz w:val="18"/>
                <w:szCs w:val="18"/>
                <w:lang w:val="uk-UA"/>
              </w:rPr>
              <w:t>individuals aged 65 years</w:t>
            </w:r>
          </w:p>
        </w:tc>
        <w:tc>
          <w:tcPr>
            <w:tcW w:w="604" w:type="dxa"/>
            <w:tcBorders>
              <w:top w:val="single" w:sz="4" w:space="0" w:color="auto"/>
              <w:left w:val="single" w:sz="4" w:space="0" w:color="auto"/>
              <w:bottom w:val="single" w:sz="4" w:space="0" w:color="auto"/>
              <w:right w:val="single" w:sz="4" w:space="0" w:color="auto"/>
            </w:tcBorders>
            <w:textDirection w:val="btLr"/>
            <w:hideMark/>
          </w:tcPr>
          <w:p w14:paraId="2CFDC603" w14:textId="77777777" w:rsidR="00B82A05" w:rsidRPr="00017CBA" w:rsidRDefault="007C7767" w:rsidP="00DF69CC">
            <w:pPr>
              <w:pStyle w:val="a8"/>
              <w:tabs>
                <w:tab w:val="left" w:pos="376"/>
              </w:tabs>
              <w:spacing w:after="0"/>
              <w:jc w:val="center"/>
              <w:rPr>
                <w:rFonts w:ascii="Arial" w:hAnsi="Arial" w:cs="Arial"/>
                <w:sz w:val="18"/>
                <w:szCs w:val="18"/>
                <w:lang w:val="uk-UA"/>
              </w:rPr>
            </w:pPr>
            <w:r w:rsidRPr="00017CBA">
              <w:rPr>
                <w:rFonts w:ascii="Arial" w:hAnsi="Arial" w:cs="Arial"/>
                <w:sz w:val="18"/>
                <w:szCs w:val="18"/>
                <w:lang w:val="uk-UA"/>
              </w:rPr>
              <w:t>General Rating</w:t>
            </w:r>
          </w:p>
        </w:tc>
        <w:tc>
          <w:tcPr>
            <w:tcW w:w="689" w:type="dxa"/>
            <w:tcBorders>
              <w:top w:val="single" w:sz="4" w:space="0" w:color="auto"/>
              <w:left w:val="single" w:sz="4" w:space="0" w:color="auto"/>
              <w:bottom w:val="single" w:sz="4" w:space="0" w:color="auto"/>
              <w:right w:val="single" w:sz="4" w:space="0" w:color="auto"/>
            </w:tcBorders>
            <w:textDirection w:val="btLr"/>
            <w:hideMark/>
          </w:tcPr>
          <w:p w14:paraId="1EA22BB9" w14:textId="77777777" w:rsidR="00B82A05" w:rsidRPr="00017CBA" w:rsidRDefault="007C7767" w:rsidP="00DF69CC">
            <w:pPr>
              <w:pStyle w:val="a8"/>
              <w:tabs>
                <w:tab w:val="left" w:pos="376"/>
              </w:tabs>
              <w:spacing w:after="0"/>
              <w:jc w:val="center"/>
              <w:rPr>
                <w:rFonts w:ascii="Arial" w:hAnsi="Arial" w:cs="Arial"/>
                <w:sz w:val="18"/>
                <w:szCs w:val="18"/>
                <w:lang w:val="uk-UA"/>
              </w:rPr>
            </w:pPr>
            <w:r w:rsidRPr="00017CBA">
              <w:rPr>
                <w:rFonts w:ascii="Arial" w:hAnsi="Arial" w:cs="Arial"/>
                <w:sz w:val="18"/>
                <w:szCs w:val="18"/>
                <w:lang w:val="uk-UA"/>
              </w:rPr>
              <w:t>Rank</w:t>
            </w:r>
          </w:p>
        </w:tc>
        <w:tc>
          <w:tcPr>
            <w:tcW w:w="718" w:type="dxa"/>
            <w:tcBorders>
              <w:top w:val="single" w:sz="4" w:space="0" w:color="auto"/>
              <w:left w:val="single" w:sz="4" w:space="0" w:color="auto"/>
              <w:bottom w:val="single" w:sz="4" w:space="0" w:color="auto"/>
              <w:right w:val="single" w:sz="4" w:space="0" w:color="auto"/>
            </w:tcBorders>
            <w:textDirection w:val="btLr"/>
            <w:hideMark/>
          </w:tcPr>
          <w:p w14:paraId="4E740863" w14:textId="77777777" w:rsidR="00B82A05" w:rsidRPr="00017CBA" w:rsidRDefault="007C7767" w:rsidP="00DF69CC">
            <w:pPr>
              <w:pStyle w:val="a8"/>
              <w:tabs>
                <w:tab w:val="left" w:pos="376"/>
              </w:tabs>
              <w:spacing w:after="0"/>
              <w:jc w:val="center"/>
              <w:rPr>
                <w:rFonts w:ascii="Arial" w:hAnsi="Arial" w:cs="Arial"/>
                <w:sz w:val="18"/>
                <w:szCs w:val="18"/>
                <w:lang w:val="uk-UA"/>
              </w:rPr>
            </w:pPr>
            <w:r w:rsidRPr="00017CBA">
              <w:rPr>
                <w:rFonts w:ascii="Arial" w:hAnsi="Arial" w:cs="Arial"/>
                <w:sz w:val="18"/>
                <w:szCs w:val="18"/>
                <w:lang w:val="uk-UA"/>
              </w:rPr>
              <w:t>General Rating</w:t>
            </w:r>
          </w:p>
        </w:tc>
        <w:tc>
          <w:tcPr>
            <w:tcW w:w="644" w:type="dxa"/>
            <w:tcBorders>
              <w:top w:val="single" w:sz="4" w:space="0" w:color="auto"/>
              <w:left w:val="single" w:sz="4" w:space="0" w:color="auto"/>
              <w:bottom w:val="single" w:sz="4" w:space="0" w:color="auto"/>
              <w:right w:val="single" w:sz="4" w:space="0" w:color="auto"/>
            </w:tcBorders>
            <w:textDirection w:val="btLr"/>
            <w:hideMark/>
          </w:tcPr>
          <w:p w14:paraId="54728FEF" w14:textId="77777777" w:rsidR="00B82A05" w:rsidRPr="00017CBA" w:rsidRDefault="007C7767" w:rsidP="00DF69CC">
            <w:pPr>
              <w:pStyle w:val="a8"/>
              <w:tabs>
                <w:tab w:val="left" w:pos="376"/>
              </w:tabs>
              <w:spacing w:after="0"/>
              <w:jc w:val="center"/>
              <w:rPr>
                <w:rFonts w:ascii="Arial" w:hAnsi="Arial" w:cs="Arial"/>
                <w:sz w:val="18"/>
                <w:szCs w:val="18"/>
                <w:lang w:val="en-US"/>
              </w:rPr>
            </w:pPr>
            <w:r w:rsidRPr="00017CBA">
              <w:rPr>
                <w:rFonts w:ascii="Arial" w:hAnsi="Arial" w:cs="Arial"/>
                <w:sz w:val="18"/>
                <w:szCs w:val="18"/>
                <w:lang w:val="en-US"/>
              </w:rPr>
              <w:t>Rank</w:t>
            </w:r>
          </w:p>
        </w:tc>
      </w:tr>
      <w:tr w:rsidR="004812B2" w:rsidRPr="00017CBA" w14:paraId="7EEB6F8F" w14:textId="77777777" w:rsidTr="0038568A">
        <w:trPr>
          <w:trHeight w:val="195"/>
        </w:trPr>
        <w:tc>
          <w:tcPr>
            <w:tcW w:w="1581" w:type="dxa"/>
            <w:vMerge/>
            <w:tcBorders>
              <w:top w:val="single" w:sz="4" w:space="0" w:color="auto"/>
              <w:left w:val="single" w:sz="4" w:space="0" w:color="auto"/>
              <w:bottom w:val="single" w:sz="4" w:space="0" w:color="auto"/>
              <w:right w:val="single" w:sz="4" w:space="0" w:color="auto"/>
            </w:tcBorders>
            <w:vAlign w:val="center"/>
            <w:hideMark/>
          </w:tcPr>
          <w:p w14:paraId="4BB16519" w14:textId="77777777" w:rsidR="00B82A05" w:rsidRPr="00017CBA" w:rsidRDefault="00B82A05" w:rsidP="00DF69CC">
            <w:pPr>
              <w:spacing w:after="0"/>
              <w:rPr>
                <w:rFonts w:ascii="Arial" w:eastAsia="Arial Unicode MS" w:hAnsi="Arial" w:cs="Arial"/>
                <w:color w:val="000000"/>
                <w:sz w:val="18"/>
                <w:szCs w:val="18"/>
                <w:lang w:val="uk-UA"/>
              </w:rPr>
            </w:pPr>
          </w:p>
        </w:tc>
        <w:tc>
          <w:tcPr>
            <w:tcW w:w="719" w:type="dxa"/>
            <w:tcBorders>
              <w:top w:val="single" w:sz="4" w:space="0" w:color="auto"/>
              <w:left w:val="single" w:sz="4" w:space="0" w:color="auto"/>
              <w:bottom w:val="single" w:sz="4" w:space="0" w:color="auto"/>
              <w:right w:val="single" w:sz="4" w:space="0" w:color="auto"/>
            </w:tcBorders>
            <w:hideMark/>
          </w:tcPr>
          <w:p w14:paraId="6F803D55" w14:textId="77777777" w:rsidR="00B82A05" w:rsidRPr="00017CBA" w:rsidRDefault="00B82A05" w:rsidP="00DF69CC">
            <w:pPr>
              <w:pStyle w:val="a8"/>
              <w:tabs>
                <w:tab w:val="left" w:pos="376"/>
              </w:tabs>
              <w:spacing w:after="0"/>
              <w:ind w:left="-108" w:right="-111"/>
              <w:jc w:val="center"/>
              <w:rPr>
                <w:rFonts w:ascii="Arial" w:hAnsi="Arial" w:cs="Arial"/>
                <w:sz w:val="18"/>
                <w:szCs w:val="18"/>
                <w:lang w:val="uk-UA"/>
              </w:rPr>
            </w:pPr>
            <w:r w:rsidRPr="00017CBA">
              <w:rPr>
                <w:rFonts w:ascii="Arial" w:hAnsi="Arial" w:cs="Arial"/>
                <w:sz w:val="18"/>
                <w:szCs w:val="18"/>
                <w:lang w:val="uk-UA"/>
              </w:rPr>
              <w:t>2005</w:t>
            </w:r>
          </w:p>
        </w:tc>
        <w:tc>
          <w:tcPr>
            <w:tcW w:w="719" w:type="dxa"/>
            <w:tcBorders>
              <w:top w:val="single" w:sz="4" w:space="0" w:color="auto"/>
              <w:left w:val="single" w:sz="4" w:space="0" w:color="auto"/>
              <w:bottom w:val="single" w:sz="4" w:space="0" w:color="auto"/>
              <w:right w:val="single" w:sz="4" w:space="0" w:color="auto"/>
            </w:tcBorders>
            <w:hideMark/>
          </w:tcPr>
          <w:p w14:paraId="25BDCA23" w14:textId="77777777" w:rsidR="00B82A05" w:rsidRPr="00017CBA" w:rsidRDefault="00B82A05" w:rsidP="00DF69CC">
            <w:pPr>
              <w:pStyle w:val="a8"/>
              <w:tabs>
                <w:tab w:val="left" w:pos="376"/>
              </w:tabs>
              <w:spacing w:after="0"/>
              <w:ind w:left="-108" w:right="-111"/>
              <w:jc w:val="center"/>
              <w:rPr>
                <w:rFonts w:ascii="Arial" w:hAnsi="Arial" w:cs="Arial"/>
                <w:sz w:val="18"/>
                <w:szCs w:val="18"/>
                <w:lang w:val="uk-UA"/>
              </w:rPr>
            </w:pPr>
            <w:r w:rsidRPr="00017CBA">
              <w:rPr>
                <w:rFonts w:ascii="Arial" w:hAnsi="Arial" w:cs="Arial"/>
                <w:sz w:val="18"/>
                <w:szCs w:val="18"/>
                <w:lang w:val="uk-UA"/>
              </w:rPr>
              <w:t>2016</w:t>
            </w:r>
          </w:p>
        </w:tc>
        <w:tc>
          <w:tcPr>
            <w:tcW w:w="719" w:type="dxa"/>
            <w:tcBorders>
              <w:top w:val="single" w:sz="4" w:space="0" w:color="auto"/>
              <w:left w:val="single" w:sz="4" w:space="0" w:color="auto"/>
              <w:bottom w:val="single" w:sz="4" w:space="0" w:color="auto"/>
              <w:right w:val="single" w:sz="4" w:space="0" w:color="auto"/>
            </w:tcBorders>
            <w:hideMark/>
          </w:tcPr>
          <w:p w14:paraId="7D0055B0" w14:textId="77777777" w:rsidR="00B82A05" w:rsidRPr="00017CBA" w:rsidRDefault="00B82A05" w:rsidP="00DF69CC">
            <w:pPr>
              <w:pStyle w:val="a8"/>
              <w:tabs>
                <w:tab w:val="left" w:pos="376"/>
              </w:tabs>
              <w:spacing w:after="0"/>
              <w:ind w:left="-108" w:right="-111"/>
              <w:jc w:val="center"/>
              <w:rPr>
                <w:rFonts w:ascii="Arial" w:hAnsi="Arial" w:cs="Arial"/>
                <w:sz w:val="18"/>
                <w:szCs w:val="18"/>
                <w:lang w:val="uk-UA"/>
              </w:rPr>
            </w:pPr>
            <w:r w:rsidRPr="00017CBA">
              <w:rPr>
                <w:rFonts w:ascii="Arial" w:hAnsi="Arial" w:cs="Arial"/>
                <w:sz w:val="18"/>
                <w:szCs w:val="18"/>
                <w:lang w:val="uk-UA"/>
              </w:rPr>
              <w:t>2005</w:t>
            </w:r>
          </w:p>
        </w:tc>
        <w:tc>
          <w:tcPr>
            <w:tcW w:w="718" w:type="dxa"/>
            <w:tcBorders>
              <w:top w:val="single" w:sz="4" w:space="0" w:color="auto"/>
              <w:left w:val="single" w:sz="4" w:space="0" w:color="auto"/>
              <w:bottom w:val="single" w:sz="4" w:space="0" w:color="auto"/>
              <w:right w:val="single" w:sz="4" w:space="0" w:color="auto"/>
            </w:tcBorders>
            <w:hideMark/>
          </w:tcPr>
          <w:p w14:paraId="10E42AE4" w14:textId="77777777" w:rsidR="00B82A05" w:rsidRPr="00017CBA" w:rsidRDefault="00B82A05" w:rsidP="00DF69CC">
            <w:pPr>
              <w:pStyle w:val="a8"/>
              <w:tabs>
                <w:tab w:val="left" w:pos="376"/>
              </w:tabs>
              <w:spacing w:after="0"/>
              <w:ind w:left="-108" w:right="-111"/>
              <w:jc w:val="center"/>
              <w:rPr>
                <w:rFonts w:ascii="Arial" w:hAnsi="Arial" w:cs="Arial"/>
                <w:sz w:val="18"/>
                <w:szCs w:val="18"/>
                <w:lang w:val="uk-UA"/>
              </w:rPr>
            </w:pPr>
            <w:r w:rsidRPr="00017CBA">
              <w:rPr>
                <w:rFonts w:ascii="Arial" w:hAnsi="Arial" w:cs="Arial"/>
                <w:sz w:val="18"/>
                <w:szCs w:val="18"/>
                <w:lang w:val="uk-UA"/>
              </w:rPr>
              <w:t>2016</w:t>
            </w:r>
          </w:p>
        </w:tc>
        <w:tc>
          <w:tcPr>
            <w:tcW w:w="574" w:type="dxa"/>
            <w:tcBorders>
              <w:top w:val="single" w:sz="4" w:space="0" w:color="auto"/>
              <w:left w:val="single" w:sz="4" w:space="0" w:color="auto"/>
              <w:bottom w:val="single" w:sz="4" w:space="0" w:color="auto"/>
              <w:right w:val="single" w:sz="4" w:space="0" w:color="auto"/>
            </w:tcBorders>
            <w:hideMark/>
          </w:tcPr>
          <w:p w14:paraId="1C4E1A50" w14:textId="77777777" w:rsidR="00B82A05" w:rsidRPr="00017CBA" w:rsidRDefault="00B82A05" w:rsidP="00DF69CC">
            <w:pPr>
              <w:pStyle w:val="a8"/>
              <w:tabs>
                <w:tab w:val="left" w:pos="376"/>
              </w:tabs>
              <w:spacing w:after="0"/>
              <w:ind w:left="-108" w:right="-111"/>
              <w:jc w:val="center"/>
              <w:rPr>
                <w:rFonts w:ascii="Arial" w:hAnsi="Arial" w:cs="Arial"/>
                <w:sz w:val="18"/>
                <w:szCs w:val="18"/>
                <w:lang w:val="uk-UA"/>
              </w:rPr>
            </w:pPr>
            <w:r w:rsidRPr="00017CBA">
              <w:rPr>
                <w:rFonts w:ascii="Arial" w:hAnsi="Arial" w:cs="Arial"/>
                <w:sz w:val="18"/>
                <w:szCs w:val="18"/>
                <w:lang w:val="uk-UA"/>
              </w:rPr>
              <w:t>2005</w:t>
            </w:r>
          </w:p>
        </w:tc>
        <w:tc>
          <w:tcPr>
            <w:tcW w:w="575" w:type="dxa"/>
            <w:tcBorders>
              <w:top w:val="single" w:sz="4" w:space="0" w:color="auto"/>
              <w:left w:val="single" w:sz="4" w:space="0" w:color="auto"/>
              <w:bottom w:val="single" w:sz="4" w:space="0" w:color="auto"/>
              <w:right w:val="single" w:sz="4" w:space="0" w:color="auto"/>
            </w:tcBorders>
            <w:hideMark/>
          </w:tcPr>
          <w:p w14:paraId="7B542C5A" w14:textId="77777777" w:rsidR="00B82A05" w:rsidRPr="00017CBA" w:rsidRDefault="00B82A05" w:rsidP="00DF69CC">
            <w:pPr>
              <w:pStyle w:val="a8"/>
              <w:tabs>
                <w:tab w:val="left" w:pos="376"/>
              </w:tabs>
              <w:spacing w:after="0"/>
              <w:ind w:left="-108" w:right="-111"/>
              <w:jc w:val="center"/>
              <w:rPr>
                <w:rFonts w:ascii="Arial" w:hAnsi="Arial" w:cs="Arial"/>
                <w:sz w:val="18"/>
                <w:szCs w:val="18"/>
                <w:lang w:val="uk-UA"/>
              </w:rPr>
            </w:pPr>
            <w:r w:rsidRPr="00017CBA">
              <w:rPr>
                <w:rFonts w:ascii="Arial" w:hAnsi="Arial" w:cs="Arial"/>
                <w:sz w:val="18"/>
                <w:szCs w:val="18"/>
                <w:lang w:val="uk-UA"/>
              </w:rPr>
              <w:t>2016</w:t>
            </w:r>
          </w:p>
        </w:tc>
        <w:tc>
          <w:tcPr>
            <w:tcW w:w="719" w:type="dxa"/>
            <w:tcBorders>
              <w:top w:val="single" w:sz="4" w:space="0" w:color="auto"/>
              <w:left w:val="single" w:sz="4" w:space="0" w:color="auto"/>
              <w:bottom w:val="single" w:sz="4" w:space="0" w:color="auto"/>
              <w:right w:val="single" w:sz="4" w:space="0" w:color="auto"/>
            </w:tcBorders>
            <w:hideMark/>
          </w:tcPr>
          <w:p w14:paraId="673668DC" w14:textId="77777777" w:rsidR="00B82A05" w:rsidRPr="00017CBA" w:rsidRDefault="00B82A05" w:rsidP="00DF69CC">
            <w:pPr>
              <w:pStyle w:val="a8"/>
              <w:tabs>
                <w:tab w:val="left" w:pos="376"/>
              </w:tabs>
              <w:spacing w:after="0"/>
              <w:ind w:left="-108" w:right="-111"/>
              <w:jc w:val="center"/>
              <w:rPr>
                <w:rFonts w:ascii="Arial" w:hAnsi="Arial" w:cs="Arial"/>
                <w:sz w:val="18"/>
                <w:szCs w:val="18"/>
                <w:lang w:val="uk-UA"/>
              </w:rPr>
            </w:pPr>
            <w:r w:rsidRPr="00017CBA">
              <w:rPr>
                <w:rFonts w:ascii="Arial" w:hAnsi="Arial" w:cs="Arial"/>
                <w:sz w:val="18"/>
                <w:szCs w:val="18"/>
                <w:lang w:val="uk-UA"/>
              </w:rPr>
              <w:t>2005</w:t>
            </w:r>
          </w:p>
        </w:tc>
        <w:tc>
          <w:tcPr>
            <w:tcW w:w="719" w:type="dxa"/>
            <w:tcBorders>
              <w:top w:val="single" w:sz="4" w:space="0" w:color="auto"/>
              <w:left w:val="single" w:sz="4" w:space="0" w:color="auto"/>
              <w:bottom w:val="single" w:sz="4" w:space="0" w:color="auto"/>
              <w:right w:val="single" w:sz="4" w:space="0" w:color="auto"/>
            </w:tcBorders>
            <w:hideMark/>
          </w:tcPr>
          <w:p w14:paraId="2D61BCFB" w14:textId="77777777" w:rsidR="00B82A05" w:rsidRPr="00017CBA" w:rsidRDefault="00B82A05" w:rsidP="00DF69CC">
            <w:pPr>
              <w:pStyle w:val="a8"/>
              <w:tabs>
                <w:tab w:val="left" w:pos="376"/>
              </w:tabs>
              <w:spacing w:after="0"/>
              <w:ind w:left="-108" w:right="-111"/>
              <w:jc w:val="center"/>
              <w:rPr>
                <w:rFonts w:ascii="Arial" w:hAnsi="Arial" w:cs="Arial"/>
                <w:sz w:val="18"/>
                <w:szCs w:val="18"/>
                <w:lang w:val="uk-UA"/>
              </w:rPr>
            </w:pPr>
            <w:r w:rsidRPr="00017CBA">
              <w:rPr>
                <w:rFonts w:ascii="Arial" w:hAnsi="Arial" w:cs="Arial"/>
                <w:sz w:val="18"/>
                <w:szCs w:val="18"/>
                <w:lang w:val="uk-UA"/>
              </w:rPr>
              <w:t>2016</w:t>
            </w:r>
          </w:p>
        </w:tc>
        <w:tc>
          <w:tcPr>
            <w:tcW w:w="604" w:type="dxa"/>
            <w:tcBorders>
              <w:top w:val="single" w:sz="4" w:space="0" w:color="auto"/>
              <w:left w:val="single" w:sz="4" w:space="0" w:color="auto"/>
              <w:bottom w:val="single" w:sz="4" w:space="0" w:color="auto"/>
              <w:right w:val="single" w:sz="4" w:space="0" w:color="auto"/>
            </w:tcBorders>
            <w:hideMark/>
          </w:tcPr>
          <w:p w14:paraId="199BA2BB" w14:textId="77777777" w:rsidR="00B82A05" w:rsidRPr="00017CBA" w:rsidRDefault="00B82A05" w:rsidP="00DF69CC">
            <w:pPr>
              <w:pStyle w:val="a8"/>
              <w:tabs>
                <w:tab w:val="left" w:pos="376"/>
              </w:tabs>
              <w:spacing w:after="0"/>
              <w:ind w:left="-108" w:right="-111"/>
              <w:jc w:val="center"/>
              <w:rPr>
                <w:rFonts w:ascii="Arial" w:hAnsi="Arial" w:cs="Arial"/>
                <w:sz w:val="18"/>
                <w:szCs w:val="18"/>
                <w:lang w:val="uk-UA"/>
              </w:rPr>
            </w:pPr>
            <w:r w:rsidRPr="00017CBA">
              <w:rPr>
                <w:rFonts w:ascii="Arial" w:hAnsi="Arial" w:cs="Arial"/>
                <w:sz w:val="18"/>
                <w:szCs w:val="18"/>
                <w:lang w:val="uk-UA"/>
              </w:rPr>
              <w:t>2005</w:t>
            </w:r>
          </w:p>
        </w:tc>
        <w:tc>
          <w:tcPr>
            <w:tcW w:w="689" w:type="dxa"/>
            <w:tcBorders>
              <w:top w:val="single" w:sz="4" w:space="0" w:color="auto"/>
              <w:left w:val="single" w:sz="4" w:space="0" w:color="auto"/>
              <w:bottom w:val="single" w:sz="4" w:space="0" w:color="auto"/>
              <w:right w:val="single" w:sz="4" w:space="0" w:color="auto"/>
            </w:tcBorders>
            <w:hideMark/>
          </w:tcPr>
          <w:p w14:paraId="02BEA698" w14:textId="77777777" w:rsidR="00B82A05" w:rsidRPr="00017CBA" w:rsidRDefault="00B82A05" w:rsidP="00DF69CC">
            <w:pPr>
              <w:pStyle w:val="a8"/>
              <w:tabs>
                <w:tab w:val="left" w:pos="376"/>
              </w:tabs>
              <w:spacing w:after="0"/>
              <w:ind w:left="-108" w:right="-111"/>
              <w:jc w:val="center"/>
              <w:rPr>
                <w:rFonts w:ascii="Arial" w:hAnsi="Arial" w:cs="Arial"/>
                <w:sz w:val="18"/>
                <w:szCs w:val="18"/>
                <w:lang w:val="uk-UA"/>
              </w:rPr>
            </w:pPr>
            <w:r w:rsidRPr="00017CBA">
              <w:rPr>
                <w:rFonts w:ascii="Arial" w:hAnsi="Arial" w:cs="Arial"/>
                <w:sz w:val="18"/>
                <w:szCs w:val="18"/>
                <w:lang w:val="uk-UA"/>
              </w:rPr>
              <w:t>2005</w:t>
            </w:r>
          </w:p>
        </w:tc>
        <w:tc>
          <w:tcPr>
            <w:tcW w:w="718" w:type="dxa"/>
            <w:tcBorders>
              <w:top w:val="single" w:sz="4" w:space="0" w:color="auto"/>
              <w:left w:val="single" w:sz="4" w:space="0" w:color="auto"/>
              <w:bottom w:val="single" w:sz="4" w:space="0" w:color="auto"/>
              <w:right w:val="single" w:sz="4" w:space="0" w:color="auto"/>
            </w:tcBorders>
            <w:hideMark/>
          </w:tcPr>
          <w:p w14:paraId="6709D3B5" w14:textId="77777777" w:rsidR="00B82A05" w:rsidRPr="00017CBA" w:rsidRDefault="00B82A05" w:rsidP="00DF69CC">
            <w:pPr>
              <w:pStyle w:val="a8"/>
              <w:tabs>
                <w:tab w:val="left" w:pos="376"/>
              </w:tabs>
              <w:spacing w:after="0"/>
              <w:ind w:left="-108" w:right="-111"/>
              <w:jc w:val="center"/>
              <w:rPr>
                <w:rFonts w:ascii="Arial" w:hAnsi="Arial" w:cs="Arial"/>
                <w:sz w:val="18"/>
                <w:szCs w:val="18"/>
                <w:lang w:val="uk-UA"/>
              </w:rPr>
            </w:pPr>
            <w:r w:rsidRPr="00017CBA">
              <w:rPr>
                <w:rFonts w:ascii="Arial" w:hAnsi="Arial" w:cs="Arial"/>
                <w:sz w:val="18"/>
                <w:szCs w:val="18"/>
                <w:lang w:val="uk-UA"/>
              </w:rPr>
              <w:t>2016</w:t>
            </w:r>
          </w:p>
        </w:tc>
        <w:tc>
          <w:tcPr>
            <w:tcW w:w="644" w:type="dxa"/>
            <w:tcBorders>
              <w:top w:val="single" w:sz="4" w:space="0" w:color="auto"/>
              <w:left w:val="single" w:sz="4" w:space="0" w:color="auto"/>
              <w:bottom w:val="single" w:sz="4" w:space="0" w:color="auto"/>
              <w:right w:val="single" w:sz="4" w:space="0" w:color="auto"/>
            </w:tcBorders>
            <w:hideMark/>
          </w:tcPr>
          <w:p w14:paraId="7F0BB353" w14:textId="77777777" w:rsidR="00B82A05" w:rsidRPr="00017CBA" w:rsidRDefault="00B82A05" w:rsidP="00DF69CC">
            <w:pPr>
              <w:pStyle w:val="a8"/>
              <w:tabs>
                <w:tab w:val="left" w:pos="376"/>
              </w:tabs>
              <w:spacing w:after="0"/>
              <w:ind w:left="-108" w:right="-111"/>
              <w:jc w:val="center"/>
              <w:rPr>
                <w:rFonts w:ascii="Arial" w:hAnsi="Arial" w:cs="Arial"/>
                <w:sz w:val="18"/>
                <w:szCs w:val="18"/>
                <w:lang w:val="uk-UA"/>
              </w:rPr>
            </w:pPr>
            <w:r w:rsidRPr="00017CBA">
              <w:rPr>
                <w:rFonts w:ascii="Arial" w:hAnsi="Arial" w:cs="Arial"/>
                <w:sz w:val="18"/>
                <w:szCs w:val="18"/>
                <w:lang w:val="uk-UA"/>
              </w:rPr>
              <w:t>2016</w:t>
            </w:r>
          </w:p>
        </w:tc>
      </w:tr>
      <w:tr w:rsidR="004812B2" w:rsidRPr="00017CBA" w14:paraId="3EAFCA0A" w14:textId="77777777" w:rsidTr="0038568A">
        <w:trPr>
          <w:trHeight w:val="216"/>
        </w:trPr>
        <w:tc>
          <w:tcPr>
            <w:tcW w:w="1581" w:type="dxa"/>
            <w:tcBorders>
              <w:top w:val="single" w:sz="4" w:space="0" w:color="auto"/>
              <w:left w:val="single" w:sz="4" w:space="0" w:color="auto"/>
              <w:bottom w:val="single" w:sz="4" w:space="0" w:color="auto"/>
              <w:right w:val="single" w:sz="4" w:space="0" w:color="auto"/>
            </w:tcBorders>
            <w:vAlign w:val="center"/>
            <w:hideMark/>
          </w:tcPr>
          <w:p w14:paraId="2923BD42"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Vinnytska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5B204DA3"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16</w:t>
            </w:r>
          </w:p>
        </w:tc>
        <w:tc>
          <w:tcPr>
            <w:tcW w:w="719" w:type="dxa"/>
            <w:tcBorders>
              <w:top w:val="single" w:sz="4" w:space="0" w:color="auto"/>
              <w:left w:val="single" w:sz="4" w:space="0" w:color="auto"/>
              <w:bottom w:val="single" w:sz="4" w:space="0" w:color="auto"/>
              <w:right w:val="single" w:sz="4" w:space="0" w:color="auto"/>
            </w:tcBorders>
            <w:vAlign w:val="center"/>
            <w:hideMark/>
          </w:tcPr>
          <w:p w14:paraId="014F5D0E"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11</w:t>
            </w:r>
          </w:p>
        </w:tc>
        <w:tc>
          <w:tcPr>
            <w:tcW w:w="719" w:type="dxa"/>
            <w:tcBorders>
              <w:top w:val="single" w:sz="4" w:space="0" w:color="auto"/>
              <w:left w:val="single" w:sz="4" w:space="0" w:color="auto"/>
              <w:bottom w:val="single" w:sz="4" w:space="0" w:color="auto"/>
              <w:right w:val="single" w:sz="4" w:space="0" w:color="auto"/>
            </w:tcBorders>
            <w:vAlign w:val="center"/>
            <w:hideMark/>
          </w:tcPr>
          <w:p w14:paraId="5CB198B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9</w:t>
            </w:r>
          </w:p>
        </w:tc>
        <w:tc>
          <w:tcPr>
            <w:tcW w:w="718" w:type="dxa"/>
            <w:tcBorders>
              <w:top w:val="single" w:sz="4" w:space="0" w:color="auto"/>
              <w:left w:val="single" w:sz="4" w:space="0" w:color="auto"/>
              <w:bottom w:val="single" w:sz="4" w:space="0" w:color="auto"/>
              <w:right w:val="single" w:sz="4" w:space="0" w:color="auto"/>
            </w:tcBorders>
            <w:vAlign w:val="center"/>
            <w:hideMark/>
          </w:tcPr>
          <w:p w14:paraId="243C418E"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6</w:t>
            </w:r>
          </w:p>
        </w:tc>
        <w:tc>
          <w:tcPr>
            <w:tcW w:w="574" w:type="dxa"/>
            <w:tcBorders>
              <w:top w:val="single" w:sz="4" w:space="0" w:color="auto"/>
              <w:left w:val="single" w:sz="4" w:space="0" w:color="auto"/>
              <w:bottom w:val="single" w:sz="4" w:space="0" w:color="auto"/>
              <w:right w:val="single" w:sz="4" w:space="0" w:color="auto"/>
            </w:tcBorders>
            <w:vAlign w:val="center"/>
            <w:hideMark/>
          </w:tcPr>
          <w:p w14:paraId="36ABB5C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8</w:t>
            </w:r>
          </w:p>
        </w:tc>
        <w:tc>
          <w:tcPr>
            <w:tcW w:w="575" w:type="dxa"/>
            <w:tcBorders>
              <w:top w:val="single" w:sz="4" w:space="0" w:color="auto"/>
              <w:left w:val="single" w:sz="4" w:space="0" w:color="auto"/>
              <w:bottom w:val="single" w:sz="4" w:space="0" w:color="auto"/>
              <w:right w:val="single" w:sz="4" w:space="0" w:color="auto"/>
            </w:tcBorders>
            <w:vAlign w:val="center"/>
            <w:hideMark/>
          </w:tcPr>
          <w:p w14:paraId="746A9C2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12</w:t>
            </w:r>
          </w:p>
        </w:tc>
        <w:tc>
          <w:tcPr>
            <w:tcW w:w="719" w:type="dxa"/>
            <w:tcBorders>
              <w:top w:val="single" w:sz="4" w:space="0" w:color="auto"/>
              <w:left w:val="single" w:sz="4" w:space="0" w:color="auto"/>
              <w:bottom w:val="single" w:sz="4" w:space="0" w:color="auto"/>
              <w:right w:val="single" w:sz="4" w:space="0" w:color="auto"/>
            </w:tcBorders>
            <w:vAlign w:val="center"/>
            <w:hideMark/>
          </w:tcPr>
          <w:p w14:paraId="38F4F80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22</w:t>
            </w:r>
          </w:p>
        </w:tc>
        <w:tc>
          <w:tcPr>
            <w:tcW w:w="719" w:type="dxa"/>
            <w:tcBorders>
              <w:top w:val="single" w:sz="4" w:space="0" w:color="auto"/>
              <w:left w:val="single" w:sz="4" w:space="0" w:color="auto"/>
              <w:bottom w:val="single" w:sz="4" w:space="0" w:color="auto"/>
              <w:right w:val="single" w:sz="4" w:space="0" w:color="auto"/>
            </w:tcBorders>
            <w:vAlign w:val="center"/>
            <w:hideMark/>
          </w:tcPr>
          <w:p w14:paraId="28DC149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20</w:t>
            </w:r>
          </w:p>
        </w:tc>
        <w:tc>
          <w:tcPr>
            <w:tcW w:w="604" w:type="dxa"/>
            <w:tcBorders>
              <w:top w:val="single" w:sz="4" w:space="0" w:color="auto"/>
              <w:left w:val="single" w:sz="4" w:space="0" w:color="auto"/>
              <w:bottom w:val="single" w:sz="4" w:space="0" w:color="auto"/>
              <w:right w:val="single" w:sz="4" w:space="0" w:color="auto"/>
            </w:tcBorders>
            <w:vAlign w:val="center"/>
            <w:hideMark/>
          </w:tcPr>
          <w:p w14:paraId="1E0DA0F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55</w:t>
            </w:r>
          </w:p>
        </w:tc>
        <w:tc>
          <w:tcPr>
            <w:tcW w:w="689" w:type="dxa"/>
            <w:tcBorders>
              <w:top w:val="single" w:sz="4" w:space="0" w:color="auto"/>
              <w:left w:val="single" w:sz="4" w:space="0" w:color="auto"/>
              <w:bottom w:val="single" w:sz="4" w:space="0" w:color="auto"/>
              <w:right w:val="single" w:sz="4" w:space="0" w:color="auto"/>
            </w:tcBorders>
            <w:vAlign w:val="center"/>
            <w:hideMark/>
          </w:tcPr>
          <w:p w14:paraId="0BE6117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16</w:t>
            </w:r>
          </w:p>
        </w:tc>
        <w:tc>
          <w:tcPr>
            <w:tcW w:w="718" w:type="dxa"/>
            <w:tcBorders>
              <w:top w:val="single" w:sz="4" w:space="0" w:color="auto"/>
              <w:left w:val="single" w:sz="4" w:space="0" w:color="auto"/>
              <w:bottom w:val="single" w:sz="4" w:space="0" w:color="auto"/>
              <w:right w:val="single" w:sz="4" w:space="0" w:color="auto"/>
            </w:tcBorders>
            <w:vAlign w:val="center"/>
            <w:hideMark/>
          </w:tcPr>
          <w:p w14:paraId="14387F89"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49</w:t>
            </w:r>
          </w:p>
        </w:tc>
        <w:tc>
          <w:tcPr>
            <w:tcW w:w="644" w:type="dxa"/>
            <w:tcBorders>
              <w:top w:val="single" w:sz="4" w:space="0" w:color="auto"/>
              <w:left w:val="single" w:sz="4" w:space="0" w:color="auto"/>
              <w:bottom w:val="single" w:sz="4" w:space="0" w:color="auto"/>
              <w:right w:val="single" w:sz="4" w:space="0" w:color="auto"/>
            </w:tcBorders>
            <w:vAlign w:val="center"/>
            <w:hideMark/>
          </w:tcPr>
          <w:p w14:paraId="56816FED"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10</w:t>
            </w:r>
          </w:p>
        </w:tc>
      </w:tr>
      <w:tr w:rsidR="004812B2" w:rsidRPr="00017CBA" w14:paraId="28DF6499" w14:textId="77777777" w:rsidTr="0038568A">
        <w:trPr>
          <w:trHeight w:val="229"/>
        </w:trPr>
        <w:tc>
          <w:tcPr>
            <w:tcW w:w="1581" w:type="dxa"/>
            <w:tcBorders>
              <w:top w:val="single" w:sz="4" w:space="0" w:color="auto"/>
              <w:left w:val="single" w:sz="4" w:space="0" w:color="auto"/>
              <w:bottom w:val="single" w:sz="4" w:space="0" w:color="auto"/>
              <w:right w:val="single" w:sz="4" w:space="0" w:color="auto"/>
            </w:tcBorders>
            <w:vAlign w:val="center"/>
            <w:hideMark/>
          </w:tcPr>
          <w:p w14:paraId="78E6AD88"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Volynska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449C3AA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8</w:t>
            </w:r>
          </w:p>
        </w:tc>
        <w:tc>
          <w:tcPr>
            <w:tcW w:w="719" w:type="dxa"/>
            <w:tcBorders>
              <w:top w:val="single" w:sz="4" w:space="0" w:color="auto"/>
              <w:left w:val="single" w:sz="4" w:space="0" w:color="auto"/>
              <w:bottom w:val="single" w:sz="4" w:space="0" w:color="auto"/>
              <w:right w:val="single" w:sz="4" w:space="0" w:color="auto"/>
            </w:tcBorders>
            <w:vAlign w:val="center"/>
            <w:hideMark/>
          </w:tcPr>
          <w:p w14:paraId="38842437"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7</w:t>
            </w:r>
          </w:p>
        </w:tc>
        <w:tc>
          <w:tcPr>
            <w:tcW w:w="719" w:type="dxa"/>
            <w:tcBorders>
              <w:top w:val="single" w:sz="4" w:space="0" w:color="auto"/>
              <w:left w:val="single" w:sz="4" w:space="0" w:color="auto"/>
              <w:bottom w:val="single" w:sz="4" w:space="0" w:color="auto"/>
              <w:right w:val="single" w:sz="4" w:space="0" w:color="auto"/>
            </w:tcBorders>
            <w:vAlign w:val="center"/>
            <w:hideMark/>
          </w:tcPr>
          <w:p w14:paraId="406E274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w:t>
            </w:r>
          </w:p>
        </w:tc>
        <w:tc>
          <w:tcPr>
            <w:tcW w:w="718" w:type="dxa"/>
            <w:tcBorders>
              <w:top w:val="single" w:sz="4" w:space="0" w:color="auto"/>
              <w:left w:val="single" w:sz="4" w:space="0" w:color="auto"/>
              <w:bottom w:val="single" w:sz="4" w:space="0" w:color="auto"/>
              <w:right w:val="single" w:sz="4" w:space="0" w:color="auto"/>
            </w:tcBorders>
            <w:vAlign w:val="center"/>
            <w:hideMark/>
          </w:tcPr>
          <w:p w14:paraId="5CE490D9"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11</w:t>
            </w:r>
          </w:p>
        </w:tc>
        <w:tc>
          <w:tcPr>
            <w:tcW w:w="574" w:type="dxa"/>
            <w:tcBorders>
              <w:top w:val="single" w:sz="4" w:space="0" w:color="auto"/>
              <w:left w:val="single" w:sz="4" w:space="0" w:color="auto"/>
              <w:bottom w:val="single" w:sz="4" w:space="0" w:color="auto"/>
              <w:right w:val="single" w:sz="4" w:space="0" w:color="auto"/>
            </w:tcBorders>
            <w:vAlign w:val="center"/>
            <w:hideMark/>
          </w:tcPr>
          <w:p w14:paraId="4795C36D"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3</w:t>
            </w:r>
          </w:p>
        </w:tc>
        <w:tc>
          <w:tcPr>
            <w:tcW w:w="575" w:type="dxa"/>
            <w:tcBorders>
              <w:top w:val="single" w:sz="4" w:space="0" w:color="auto"/>
              <w:left w:val="single" w:sz="4" w:space="0" w:color="auto"/>
              <w:bottom w:val="single" w:sz="4" w:space="0" w:color="auto"/>
              <w:right w:val="single" w:sz="4" w:space="0" w:color="auto"/>
            </w:tcBorders>
            <w:vAlign w:val="center"/>
            <w:hideMark/>
          </w:tcPr>
          <w:p w14:paraId="57770A5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w:t>
            </w:r>
          </w:p>
        </w:tc>
        <w:tc>
          <w:tcPr>
            <w:tcW w:w="719" w:type="dxa"/>
            <w:tcBorders>
              <w:top w:val="single" w:sz="4" w:space="0" w:color="auto"/>
              <w:left w:val="single" w:sz="4" w:space="0" w:color="auto"/>
              <w:bottom w:val="single" w:sz="4" w:space="0" w:color="auto"/>
              <w:right w:val="single" w:sz="4" w:space="0" w:color="auto"/>
            </w:tcBorders>
            <w:vAlign w:val="center"/>
            <w:hideMark/>
          </w:tcPr>
          <w:p w14:paraId="0CD441A3"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10</w:t>
            </w:r>
          </w:p>
        </w:tc>
        <w:tc>
          <w:tcPr>
            <w:tcW w:w="719" w:type="dxa"/>
            <w:tcBorders>
              <w:top w:val="single" w:sz="4" w:space="0" w:color="auto"/>
              <w:left w:val="single" w:sz="4" w:space="0" w:color="auto"/>
              <w:bottom w:val="single" w:sz="4" w:space="0" w:color="auto"/>
              <w:right w:val="single" w:sz="4" w:space="0" w:color="auto"/>
            </w:tcBorders>
            <w:vAlign w:val="center"/>
            <w:hideMark/>
          </w:tcPr>
          <w:p w14:paraId="45E6CD2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3</w:t>
            </w:r>
          </w:p>
        </w:tc>
        <w:tc>
          <w:tcPr>
            <w:tcW w:w="604" w:type="dxa"/>
            <w:tcBorders>
              <w:top w:val="single" w:sz="4" w:space="0" w:color="auto"/>
              <w:left w:val="single" w:sz="4" w:space="0" w:color="auto"/>
              <w:bottom w:val="single" w:sz="4" w:space="0" w:color="auto"/>
              <w:right w:val="single" w:sz="4" w:space="0" w:color="auto"/>
            </w:tcBorders>
            <w:vAlign w:val="center"/>
            <w:hideMark/>
          </w:tcPr>
          <w:p w14:paraId="4258265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25</w:t>
            </w:r>
          </w:p>
        </w:tc>
        <w:tc>
          <w:tcPr>
            <w:tcW w:w="689" w:type="dxa"/>
            <w:tcBorders>
              <w:top w:val="single" w:sz="4" w:space="0" w:color="auto"/>
              <w:left w:val="single" w:sz="4" w:space="0" w:color="auto"/>
              <w:bottom w:val="single" w:sz="4" w:space="0" w:color="auto"/>
              <w:right w:val="single" w:sz="4" w:space="0" w:color="auto"/>
            </w:tcBorders>
            <w:vAlign w:val="center"/>
            <w:hideMark/>
          </w:tcPr>
          <w:p w14:paraId="4AC35F53"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3</w:t>
            </w:r>
          </w:p>
        </w:tc>
        <w:tc>
          <w:tcPr>
            <w:tcW w:w="718" w:type="dxa"/>
            <w:tcBorders>
              <w:top w:val="single" w:sz="4" w:space="0" w:color="auto"/>
              <w:left w:val="single" w:sz="4" w:space="0" w:color="auto"/>
              <w:bottom w:val="single" w:sz="4" w:space="0" w:color="auto"/>
              <w:right w:val="single" w:sz="4" w:space="0" w:color="auto"/>
            </w:tcBorders>
            <w:vAlign w:val="center"/>
            <w:hideMark/>
          </w:tcPr>
          <w:p w14:paraId="442CC1D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25</w:t>
            </w:r>
          </w:p>
        </w:tc>
        <w:tc>
          <w:tcPr>
            <w:tcW w:w="644" w:type="dxa"/>
            <w:tcBorders>
              <w:top w:val="single" w:sz="4" w:space="0" w:color="auto"/>
              <w:left w:val="single" w:sz="4" w:space="0" w:color="auto"/>
              <w:bottom w:val="single" w:sz="4" w:space="0" w:color="auto"/>
              <w:right w:val="single" w:sz="4" w:space="0" w:color="auto"/>
            </w:tcBorders>
            <w:vAlign w:val="center"/>
            <w:hideMark/>
          </w:tcPr>
          <w:p w14:paraId="0414B138"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4</w:t>
            </w:r>
          </w:p>
        </w:tc>
      </w:tr>
      <w:tr w:rsidR="004812B2" w:rsidRPr="00017CBA" w14:paraId="4381124F" w14:textId="77777777" w:rsidTr="0038568A">
        <w:trPr>
          <w:trHeight w:val="216"/>
        </w:trPr>
        <w:tc>
          <w:tcPr>
            <w:tcW w:w="1581" w:type="dxa"/>
            <w:tcBorders>
              <w:top w:val="single" w:sz="4" w:space="0" w:color="auto"/>
              <w:left w:val="single" w:sz="4" w:space="0" w:color="auto"/>
              <w:bottom w:val="single" w:sz="4" w:space="0" w:color="auto"/>
              <w:right w:val="single" w:sz="4" w:space="0" w:color="auto"/>
            </w:tcBorders>
            <w:vAlign w:val="center"/>
            <w:hideMark/>
          </w:tcPr>
          <w:p w14:paraId="1D22FE5A" w14:textId="77777777" w:rsidR="00756C4F" w:rsidRPr="00017CBA" w:rsidRDefault="00756C4F" w:rsidP="00DF69CC">
            <w:pPr>
              <w:spacing w:after="0"/>
              <w:ind w:right="-108"/>
              <w:rPr>
                <w:rFonts w:ascii="Arial" w:hAnsi="Arial" w:cs="Arial"/>
                <w:sz w:val="18"/>
                <w:szCs w:val="18"/>
                <w:lang w:val="en-US"/>
              </w:rPr>
            </w:pPr>
            <w:r w:rsidRPr="00017CBA">
              <w:rPr>
                <w:rFonts w:ascii="Arial" w:hAnsi="Arial" w:cs="Arial"/>
                <w:sz w:val="18"/>
                <w:szCs w:val="18"/>
                <w:lang w:val="en-US"/>
              </w:rPr>
              <w:t>Dnipropetrovska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6284821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15</w:t>
            </w:r>
          </w:p>
        </w:tc>
        <w:tc>
          <w:tcPr>
            <w:tcW w:w="719" w:type="dxa"/>
            <w:tcBorders>
              <w:top w:val="single" w:sz="4" w:space="0" w:color="auto"/>
              <w:left w:val="single" w:sz="4" w:space="0" w:color="auto"/>
              <w:bottom w:val="single" w:sz="4" w:space="0" w:color="auto"/>
              <w:right w:val="single" w:sz="4" w:space="0" w:color="auto"/>
            </w:tcBorders>
            <w:vAlign w:val="center"/>
            <w:hideMark/>
          </w:tcPr>
          <w:p w14:paraId="107F5319"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18</w:t>
            </w:r>
          </w:p>
        </w:tc>
        <w:tc>
          <w:tcPr>
            <w:tcW w:w="719" w:type="dxa"/>
            <w:tcBorders>
              <w:top w:val="single" w:sz="4" w:space="0" w:color="auto"/>
              <w:left w:val="single" w:sz="4" w:space="0" w:color="auto"/>
              <w:bottom w:val="single" w:sz="4" w:space="0" w:color="auto"/>
              <w:right w:val="single" w:sz="4" w:space="0" w:color="auto"/>
            </w:tcBorders>
            <w:vAlign w:val="center"/>
            <w:hideMark/>
          </w:tcPr>
          <w:p w14:paraId="7FA3960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11</w:t>
            </w:r>
          </w:p>
        </w:tc>
        <w:tc>
          <w:tcPr>
            <w:tcW w:w="718" w:type="dxa"/>
            <w:tcBorders>
              <w:top w:val="single" w:sz="4" w:space="0" w:color="auto"/>
              <w:left w:val="single" w:sz="4" w:space="0" w:color="auto"/>
              <w:bottom w:val="single" w:sz="4" w:space="0" w:color="auto"/>
              <w:right w:val="single" w:sz="4" w:space="0" w:color="auto"/>
            </w:tcBorders>
            <w:vAlign w:val="center"/>
            <w:hideMark/>
          </w:tcPr>
          <w:p w14:paraId="41BFBAB3"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15</w:t>
            </w:r>
          </w:p>
        </w:tc>
        <w:tc>
          <w:tcPr>
            <w:tcW w:w="574" w:type="dxa"/>
            <w:tcBorders>
              <w:top w:val="single" w:sz="4" w:space="0" w:color="auto"/>
              <w:left w:val="single" w:sz="4" w:space="0" w:color="auto"/>
              <w:bottom w:val="single" w:sz="4" w:space="0" w:color="auto"/>
              <w:right w:val="single" w:sz="4" w:space="0" w:color="auto"/>
            </w:tcBorders>
            <w:vAlign w:val="center"/>
            <w:hideMark/>
          </w:tcPr>
          <w:p w14:paraId="736A405D"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23</w:t>
            </w:r>
          </w:p>
        </w:tc>
        <w:tc>
          <w:tcPr>
            <w:tcW w:w="575" w:type="dxa"/>
            <w:tcBorders>
              <w:top w:val="single" w:sz="4" w:space="0" w:color="auto"/>
              <w:left w:val="single" w:sz="4" w:space="0" w:color="auto"/>
              <w:bottom w:val="single" w:sz="4" w:space="0" w:color="auto"/>
              <w:right w:val="single" w:sz="4" w:space="0" w:color="auto"/>
            </w:tcBorders>
            <w:vAlign w:val="center"/>
            <w:hideMark/>
          </w:tcPr>
          <w:p w14:paraId="4E3419B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22</w:t>
            </w:r>
          </w:p>
        </w:tc>
        <w:tc>
          <w:tcPr>
            <w:tcW w:w="719" w:type="dxa"/>
            <w:tcBorders>
              <w:top w:val="single" w:sz="4" w:space="0" w:color="auto"/>
              <w:left w:val="single" w:sz="4" w:space="0" w:color="auto"/>
              <w:bottom w:val="single" w:sz="4" w:space="0" w:color="auto"/>
              <w:right w:val="single" w:sz="4" w:space="0" w:color="auto"/>
            </w:tcBorders>
            <w:vAlign w:val="center"/>
            <w:hideMark/>
          </w:tcPr>
          <w:p w14:paraId="3FCC152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13</w:t>
            </w:r>
          </w:p>
        </w:tc>
        <w:tc>
          <w:tcPr>
            <w:tcW w:w="719" w:type="dxa"/>
            <w:tcBorders>
              <w:top w:val="single" w:sz="4" w:space="0" w:color="auto"/>
              <w:left w:val="single" w:sz="4" w:space="0" w:color="auto"/>
              <w:bottom w:val="single" w:sz="4" w:space="0" w:color="auto"/>
              <w:right w:val="single" w:sz="4" w:space="0" w:color="auto"/>
            </w:tcBorders>
            <w:vAlign w:val="center"/>
            <w:hideMark/>
          </w:tcPr>
          <w:p w14:paraId="1353E9B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14</w:t>
            </w:r>
          </w:p>
        </w:tc>
        <w:tc>
          <w:tcPr>
            <w:tcW w:w="604" w:type="dxa"/>
            <w:tcBorders>
              <w:top w:val="single" w:sz="4" w:space="0" w:color="auto"/>
              <w:left w:val="single" w:sz="4" w:space="0" w:color="auto"/>
              <w:bottom w:val="single" w:sz="4" w:space="0" w:color="auto"/>
              <w:right w:val="single" w:sz="4" w:space="0" w:color="auto"/>
            </w:tcBorders>
            <w:vAlign w:val="center"/>
            <w:hideMark/>
          </w:tcPr>
          <w:p w14:paraId="153A9B1B"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62</w:t>
            </w:r>
          </w:p>
        </w:tc>
        <w:tc>
          <w:tcPr>
            <w:tcW w:w="689" w:type="dxa"/>
            <w:tcBorders>
              <w:top w:val="single" w:sz="4" w:space="0" w:color="auto"/>
              <w:left w:val="single" w:sz="4" w:space="0" w:color="auto"/>
              <w:bottom w:val="single" w:sz="4" w:space="0" w:color="auto"/>
              <w:right w:val="single" w:sz="4" w:space="0" w:color="auto"/>
            </w:tcBorders>
            <w:vAlign w:val="center"/>
            <w:hideMark/>
          </w:tcPr>
          <w:p w14:paraId="045D0B11"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18</w:t>
            </w:r>
          </w:p>
        </w:tc>
        <w:tc>
          <w:tcPr>
            <w:tcW w:w="718" w:type="dxa"/>
            <w:tcBorders>
              <w:top w:val="single" w:sz="4" w:space="0" w:color="auto"/>
              <w:left w:val="single" w:sz="4" w:space="0" w:color="auto"/>
              <w:bottom w:val="single" w:sz="4" w:space="0" w:color="auto"/>
              <w:right w:val="single" w:sz="4" w:space="0" w:color="auto"/>
            </w:tcBorders>
            <w:vAlign w:val="center"/>
            <w:hideMark/>
          </w:tcPr>
          <w:p w14:paraId="007E3DC2"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69</w:t>
            </w:r>
          </w:p>
        </w:tc>
        <w:tc>
          <w:tcPr>
            <w:tcW w:w="644" w:type="dxa"/>
            <w:tcBorders>
              <w:top w:val="single" w:sz="4" w:space="0" w:color="auto"/>
              <w:left w:val="single" w:sz="4" w:space="0" w:color="auto"/>
              <w:bottom w:val="single" w:sz="4" w:space="0" w:color="auto"/>
              <w:right w:val="single" w:sz="4" w:space="0" w:color="auto"/>
            </w:tcBorders>
            <w:vAlign w:val="center"/>
            <w:hideMark/>
          </w:tcPr>
          <w:p w14:paraId="0613DFE5"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20</w:t>
            </w:r>
          </w:p>
        </w:tc>
      </w:tr>
      <w:tr w:rsidR="004812B2" w:rsidRPr="00017CBA" w14:paraId="2712E9CF" w14:textId="77777777" w:rsidTr="0038568A">
        <w:trPr>
          <w:trHeight w:val="229"/>
        </w:trPr>
        <w:tc>
          <w:tcPr>
            <w:tcW w:w="1581" w:type="dxa"/>
            <w:tcBorders>
              <w:top w:val="single" w:sz="4" w:space="0" w:color="auto"/>
              <w:left w:val="single" w:sz="4" w:space="0" w:color="auto"/>
              <w:bottom w:val="single" w:sz="4" w:space="0" w:color="auto"/>
              <w:right w:val="single" w:sz="4" w:space="0" w:color="auto"/>
            </w:tcBorders>
            <w:vAlign w:val="center"/>
            <w:hideMark/>
          </w:tcPr>
          <w:p w14:paraId="49A835ED"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Zhytomyrska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55299BCA"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18</w:t>
            </w:r>
          </w:p>
        </w:tc>
        <w:tc>
          <w:tcPr>
            <w:tcW w:w="719" w:type="dxa"/>
            <w:tcBorders>
              <w:top w:val="single" w:sz="4" w:space="0" w:color="auto"/>
              <w:left w:val="single" w:sz="4" w:space="0" w:color="auto"/>
              <w:bottom w:val="single" w:sz="4" w:space="0" w:color="auto"/>
              <w:right w:val="single" w:sz="4" w:space="0" w:color="auto"/>
            </w:tcBorders>
            <w:vAlign w:val="center"/>
            <w:hideMark/>
          </w:tcPr>
          <w:p w14:paraId="384A744B"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16</w:t>
            </w:r>
          </w:p>
        </w:tc>
        <w:tc>
          <w:tcPr>
            <w:tcW w:w="719" w:type="dxa"/>
            <w:tcBorders>
              <w:top w:val="single" w:sz="4" w:space="0" w:color="auto"/>
              <w:left w:val="single" w:sz="4" w:space="0" w:color="auto"/>
              <w:bottom w:val="single" w:sz="4" w:space="0" w:color="auto"/>
              <w:right w:val="single" w:sz="4" w:space="0" w:color="auto"/>
            </w:tcBorders>
            <w:vAlign w:val="center"/>
            <w:hideMark/>
          </w:tcPr>
          <w:p w14:paraId="1B5C27E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10</w:t>
            </w:r>
          </w:p>
        </w:tc>
        <w:tc>
          <w:tcPr>
            <w:tcW w:w="718" w:type="dxa"/>
            <w:tcBorders>
              <w:top w:val="single" w:sz="4" w:space="0" w:color="auto"/>
              <w:left w:val="single" w:sz="4" w:space="0" w:color="auto"/>
              <w:bottom w:val="single" w:sz="4" w:space="0" w:color="auto"/>
              <w:right w:val="single" w:sz="4" w:space="0" w:color="auto"/>
            </w:tcBorders>
            <w:vAlign w:val="center"/>
            <w:hideMark/>
          </w:tcPr>
          <w:p w14:paraId="3973ADC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13</w:t>
            </w:r>
          </w:p>
        </w:tc>
        <w:tc>
          <w:tcPr>
            <w:tcW w:w="574" w:type="dxa"/>
            <w:tcBorders>
              <w:top w:val="single" w:sz="4" w:space="0" w:color="auto"/>
              <w:left w:val="single" w:sz="4" w:space="0" w:color="auto"/>
              <w:bottom w:val="single" w:sz="4" w:space="0" w:color="auto"/>
              <w:right w:val="single" w:sz="4" w:space="0" w:color="auto"/>
            </w:tcBorders>
            <w:vAlign w:val="center"/>
            <w:hideMark/>
          </w:tcPr>
          <w:p w14:paraId="25DE4B2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8</w:t>
            </w:r>
          </w:p>
        </w:tc>
        <w:tc>
          <w:tcPr>
            <w:tcW w:w="575" w:type="dxa"/>
            <w:tcBorders>
              <w:top w:val="single" w:sz="4" w:space="0" w:color="auto"/>
              <w:left w:val="single" w:sz="4" w:space="0" w:color="auto"/>
              <w:bottom w:val="single" w:sz="4" w:space="0" w:color="auto"/>
              <w:right w:val="single" w:sz="4" w:space="0" w:color="auto"/>
            </w:tcBorders>
            <w:vAlign w:val="center"/>
            <w:hideMark/>
          </w:tcPr>
          <w:p w14:paraId="5BF55F1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7</w:t>
            </w:r>
          </w:p>
        </w:tc>
        <w:tc>
          <w:tcPr>
            <w:tcW w:w="719" w:type="dxa"/>
            <w:tcBorders>
              <w:top w:val="single" w:sz="4" w:space="0" w:color="auto"/>
              <w:left w:val="single" w:sz="4" w:space="0" w:color="auto"/>
              <w:bottom w:val="single" w:sz="4" w:space="0" w:color="auto"/>
              <w:right w:val="single" w:sz="4" w:space="0" w:color="auto"/>
            </w:tcBorders>
            <w:vAlign w:val="center"/>
            <w:hideMark/>
          </w:tcPr>
          <w:p w14:paraId="6F4F0731"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17</w:t>
            </w:r>
          </w:p>
        </w:tc>
        <w:tc>
          <w:tcPr>
            <w:tcW w:w="719" w:type="dxa"/>
            <w:tcBorders>
              <w:top w:val="single" w:sz="4" w:space="0" w:color="auto"/>
              <w:left w:val="single" w:sz="4" w:space="0" w:color="auto"/>
              <w:bottom w:val="single" w:sz="4" w:space="0" w:color="auto"/>
              <w:right w:val="single" w:sz="4" w:space="0" w:color="auto"/>
            </w:tcBorders>
            <w:vAlign w:val="center"/>
            <w:hideMark/>
          </w:tcPr>
          <w:p w14:paraId="45D3E853"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15</w:t>
            </w:r>
          </w:p>
        </w:tc>
        <w:tc>
          <w:tcPr>
            <w:tcW w:w="604" w:type="dxa"/>
            <w:tcBorders>
              <w:top w:val="single" w:sz="4" w:space="0" w:color="auto"/>
              <w:left w:val="single" w:sz="4" w:space="0" w:color="auto"/>
              <w:bottom w:val="single" w:sz="4" w:space="0" w:color="auto"/>
              <w:right w:val="single" w:sz="4" w:space="0" w:color="auto"/>
            </w:tcBorders>
            <w:vAlign w:val="center"/>
            <w:hideMark/>
          </w:tcPr>
          <w:p w14:paraId="6D84860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53</w:t>
            </w:r>
          </w:p>
        </w:tc>
        <w:tc>
          <w:tcPr>
            <w:tcW w:w="689" w:type="dxa"/>
            <w:tcBorders>
              <w:top w:val="single" w:sz="4" w:space="0" w:color="auto"/>
              <w:left w:val="single" w:sz="4" w:space="0" w:color="auto"/>
              <w:bottom w:val="single" w:sz="4" w:space="0" w:color="auto"/>
              <w:right w:val="single" w:sz="4" w:space="0" w:color="auto"/>
            </w:tcBorders>
            <w:vAlign w:val="center"/>
            <w:hideMark/>
          </w:tcPr>
          <w:p w14:paraId="1015A3A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15</w:t>
            </w:r>
          </w:p>
        </w:tc>
        <w:tc>
          <w:tcPr>
            <w:tcW w:w="718" w:type="dxa"/>
            <w:tcBorders>
              <w:top w:val="single" w:sz="4" w:space="0" w:color="auto"/>
              <w:left w:val="single" w:sz="4" w:space="0" w:color="auto"/>
              <w:bottom w:val="single" w:sz="4" w:space="0" w:color="auto"/>
              <w:right w:val="single" w:sz="4" w:space="0" w:color="auto"/>
            </w:tcBorders>
            <w:vAlign w:val="center"/>
            <w:hideMark/>
          </w:tcPr>
          <w:p w14:paraId="293384F3"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51</w:t>
            </w:r>
          </w:p>
        </w:tc>
        <w:tc>
          <w:tcPr>
            <w:tcW w:w="644" w:type="dxa"/>
            <w:tcBorders>
              <w:top w:val="single" w:sz="4" w:space="0" w:color="auto"/>
              <w:left w:val="single" w:sz="4" w:space="0" w:color="auto"/>
              <w:bottom w:val="single" w:sz="4" w:space="0" w:color="auto"/>
              <w:right w:val="single" w:sz="4" w:space="0" w:color="auto"/>
            </w:tcBorders>
            <w:vAlign w:val="center"/>
            <w:hideMark/>
          </w:tcPr>
          <w:p w14:paraId="388024DC"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12</w:t>
            </w:r>
          </w:p>
        </w:tc>
      </w:tr>
      <w:tr w:rsidR="004812B2" w:rsidRPr="00017CBA" w14:paraId="5574FC2E" w14:textId="77777777" w:rsidTr="0038568A">
        <w:trPr>
          <w:trHeight w:val="216"/>
        </w:trPr>
        <w:tc>
          <w:tcPr>
            <w:tcW w:w="1581" w:type="dxa"/>
            <w:tcBorders>
              <w:top w:val="single" w:sz="4" w:space="0" w:color="auto"/>
              <w:left w:val="single" w:sz="4" w:space="0" w:color="auto"/>
              <w:bottom w:val="single" w:sz="4" w:space="0" w:color="auto"/>
              <w:right w:val="single" w:sz="4" w:space="0" w:color="auto"/>
            </w:tcBorders>
            <w:vAlign w:val="center"/>
            <w:hideMark/>
          </w:tcPr>
          <w:p w14:paraId="1BA07488"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Zakarpatska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75A34012"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w:t>
            </w:r>
          </w:p>
        </w:tc>
        <w:tc>
          <w:tcPr>
            <w:tcW w:w="719" w:type="dxa"/>
            <w:tcBorders>
              <w:top w:val="single" w:sz="4" w:space="0" w:color="auto"/>
              <w:left w:val="single" w:sz="4" w:space="0" w:color="auto"/>
              <w:bottom w:val="single" w:sz="4" w:space="0" w:color="auto"/>
              <w:right w:val="single" w:sz="4" w:space="0" w:color="auto"/>
            </w:tcBorders>
            <w:vAlign w:val="center"/>
            <w:hideMark/>
          </w:tcPr>
          <w:p w14:paraId="12DDFB5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w:t>
            </w:r>
          </w:p>
        </w:tc>
        <w:tc>
          <w:tcPr>
            <w:tcW w:w="719" w:type="dxa"/>
            <w:tcBorders>
              <w:top w:val="single" w:sz="4" w:space="0" w:color="auto"/>
              <w:left w:val="single" w:sz="4" w:space="0" w:color="auto"/>
              <w:bottom w:val="single" w:sz="4" w:space="0" w:color="auto"/>
              <w:right w:val="single" w:sz="4" w:space="0" w:color="auto"/>
            </w:tcBorders>
            <w:vAlign w:val="center"/>
            <w:hideMark/>
          </w:tcPr>
          <w:p w14:paraId="6900C5F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20</w:t>
            </w:r>
          </w:p>
        </w:tc>
        <w:tc>
          <w:tcPr>
            <w:tcW w:w="718" w:type="dxa"/>
            <w:tcBorders>
              <w:top w:val="single" w:sz="4" w:space="0" w:color="auto"/>
              <w:left w:val="single" w:sz="4" w:space="0" w:color="auto"/>
              <w:bottom w:val="single" w:sz="4" w:space="0" w:color="auto"/>
              <w:right w:val="single" w:sz="4" w:space="0" w:color="auto"/>
            </w:tcBorders>
            <w:vAlign w:val="center"/>
            <w:hideMark/>
          </w:tcPr>
          <w:p w14:paraId="5DB7BB3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23</w:t>
            </w:r>
          </w:p>
        </w:tc>
        <w:tc>
          <w:tcPr>
            <w:tcW w:w="574" w:type="dxa"/>
            <w:tcBorders>
              <w:top w:val="single" w:sz="4" w:space="0" w:color="auto"/>
              <w:left w:val="single" w:sz="4" w:space="0" w:color="auto"/>
              <w:bottom w:val="single" w:sz="4" w:space="0" w:color="auto"/>
              <w:right w:val="single" w:sz="4" w:space="0" w:color="auto"/>
            </w:tcBorders>
            <w:vAlign w:val="center"/>
            <w:hideMark/>
          </w:tcPr>
          <w:p w14:paraId="6C96446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w:t>
            </w:r>
          </w:p>
        </w:tc>
        <w:tc>
          <w:tcPr>
            <w:tcW w:w="575" w:type="dxa"/>
            <w:tcBorders>
              <w:top w:val="single" w:sz="4" w:space="0" w:color="auto"/>
              <w:left w:val="single" w:sz="4" w:space="0" w:color="auto"/>
              <w:bottom w:val="single" w:sz="4" w:space="0" w:color="auto"/>
              <w:right w:val="single" w:sz="4" w:space="0" w:color="auto"/>
            </w:tcBorders>
            <w:vAlign w:val="center"/>
            <w:hideMark/>
          </w:tcPr>
          <w:p w14:paraId="5BCB4DA7"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w:t>
            </w:r>
          </w:p>
        </w:tc>
        <w:tc>
          <w:tcPr>
            <w:tcW w:w="719" w:type="dxa"/>
            <w:tcBorders>
              <w:top w:val="single" w:sz="4" w:space="0" w:color="auto"/>
              <w:left w:val="single" w:sz="4" w:space="0" w:color="auto"/>
              <w:bottom w:val="single" w:sz="4" w:space="0" w:color="auto"/>
              <w:right w:val="single" w:sz="4" w:space="0" w:color="auto"/>
            </w:tcBorders>
            <w:vAlign w:val="center"/>
            <w:hideMark/>
          </w:tcPr>
          <w:p w14:paraId="216EF3E2"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w:t>
            </w:r>
          </w:p>
        </w:tc>
        <w:tc>
          <w:tcPr>
            <w:tcW w:w="719" w:type="dxa"/>
            <w:tcBorders>
              <w:top w:val="single" w:sz="4" w:space="0" w:color="auto"/>
              <w:left w:val="single" w:sz="4" w:space="0" w:color="auto"/>
              <w:bottom w:val="single" w:sz="4" w:space="0" w:color="auto"/>
              <w:right w:val="single" w:sz="4" w:space="0" w:color="auto"/>
            </w:tcBorders>
            <w:vAlign w:val="center"/>
            <w:hideMark/>
          </w:tcPr>
          <w:p w14:paraId="388EF46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w:t>
            </w:r>
          </w:p>
        </w:tc>
        <w:tc>
          <w:tcPr>
            <w:tcW w:w="604" w:type="dxa"/>
            <w:tcBorders>
              <w:top w:val="single" w:sz="4" w:space="0" w:color="auto"/>
              <w:left w:val="single" w:sz="4" w:space="0" w:color="auto"/>
              <w:bottom w:val="single" w:sz="4" w:space="0" w:color="auto"/>
              <w:right w:val="single" w:sz="4" w:space="0" w:color="auto"/>
            </w:tcBorders>
            <w:vAlign w:val="center"/>
            <w:hideMark/>
          </w:tcPr>
          <w:p w14:paraId="5F41E77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25</w:t>
            </w:r>
          </w:p>
        </w:tc>
        <w:tc>
          <w:tcPr>
            <w:tcW w:w="689" w:type="dxa"/>
            <w:tcBorders>
              <w:top w:val="single" w:sz="4" w:space="0" w:color="auto"/>
              <w:left w:val="single" w:sz="4" w:space="0" w:color="auto"/>
              <w:bottom w:val="single" w:sz="4" w:space="0" w:color="auto"/>
              <w:right w:val="single" w:sz="4" w:space="0" w:color="auto"/>
            </w:tcBorders>
            <w:vAlign w:val="center"/>
            <w:hideMark/>
          </w:tcPr>
          <w:p w14:paraId="7E595282"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3</w:t>
            </w:r>
          </w:p>
        </w:tc>
        <w:tc>
          <w:tcPr>
            <w:tcW w:w="718" w:type="dxa"/>
            <w:tcBorders>
              <w:top w:val="single" w:sz="4" w:space="0" w:color="auto"/>
              <w:left w:val="single" w:sz="4" w:space="0" w:color="auto"/>
              <w:bottom w:val="single" w:sz="4" w:space="0" w:color="auto"/>
              <w:right w:val="single" w:sz="4" w:space="0" w:color="auto"/>
            </w:tcBorders>
            <w:vAlign w:val="center"/>
            <w:hideMark/>
          </w:tcPr>
          <w:p w14:paraId="43BF51B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27</w:t>
            </w:r>
          </w:p>
        </w:tc>
        <w:tc>
          <w:tcPr>
            <w:tcW w:w="644" w:type="dxa"/>
            <w:tcBorders>
              <w:top w:val="single" w:sz="4" w:space="0" w:color="auto"/>
              <w:left w:val="single" w:sz="4" w:space="0" w:color="auto"/>
              <w:bottom w:val="single" w:sz="4" w:space="0" w:color="auto"/>
              <w:right w:val="single" w:sz="4" w:space="0" w:color="auto"/>
            </w:tcBorders>
            <w:vAlign w:val="center"/>
            <w:hideMark/>
          </w:tcPr>
          <w:p w14:paraId="1DAEC980"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7</w:t>
            </w:r>
          </w:p>
        </w:tc>
      </w:tr>
      <w:tr w:rsidR="004812B2" w:rsidRPr="00017CBA" w14:paraId="3940E1D5" w14:textId="77777777" w:rsidTr="0038568A">
        <w:trPr>
          <w:trHeight w:val="229"/>
        </w:trPr>
        <w:tc>
          <w:tcPr>
            <w:tcW w:w="1581" w:type="dxa"/>
            <w:tcBorders>
              <w:top w:val="single" w:sz="4" w:space="0" w:color="auto"/>
              <w:left w:val="single" w:sz="4" w:space="0" w:color="auto"/>
              <w:bottom w:val="single" w:sz="4" w:space="0" w:color="auto"/>
              <w:right w:val="single" w:sz="4" w:space="0" w:color="auto"/>
            </w:tcBorders>
            <w:vAlign w:val="center"/>
            <w:hideMark/>
          </w:tcPr>
          <w:p w14:paraId="03FB51E6"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Zaporizka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5B81883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10</w:t>
            </w:r>
          </w:p>
        </w:tc>
        <w:tc>
          <w:tcPr>
            <w:tcW w:w="719" w:type="dxa"/>
            <w:tcBorders>
              <w:top w:val="single" w:sz="4" w:space="0" w:color="auto"/>
              <w:left w:val="single" w:sz="4" w:space="0" w:color="auto"/>
              <w:bottom w:val="single" w:sz="4" w:space="0" w:color="auto"/>
              <w:right w:val="single" w:sz="4" w:space="0" w:color="auto"/>
            </w:tcBorders>
            <w:vAlign w:val="center"/>
            <w:hideMark/>
          </w:tcPr>
          <w:p w14:paraId="1353B7DE"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15</w:t>
            </w:r>
          </w:p>
        </w:tc>
        <w:tc>
          <w:tcPr>
            <w:tcW w:w="719" w:type="dxa"/>
            <w:tcBorders>
              <w:top w:val="single" w:sz="4" w:space="0" w:color="auto"/>
              <w:left w:val="single" w:sz="4" w:space="0" w:color="auto"/>
              <w:bottom w:val="single" w:sz="4" w:space="0" w:color="auto"/>
              <w:right w:val="single" w:sz="4" w:space="0" w:color="auto"/>
            </w:tcBorders>
            <w:vAlign w:val="center"/>
            <w:hideMark/>
          </w:tcPr>
          <w:p w14:paraId="0DC18C3B"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16</w:t>
            </w:r>
          </w:p>
        </w:tc>
        <w:tc>
          <w:tcPr>
            <w:tcW w:w="718" w:type="dxa"/>
            <w:tcBorders>
              <w:top w:val="single" w:sz="4" w:space="0" w:color="auto"/>
              <w:left w:val="single" w:sz="4" w:space="0" w:color="auto"/>
              <w:bottom w:val="single" w:sz="4" w:space="0" w:color="auto"/>
              <w:right w:val="single" w:sz="4" w:space="0" w:color="auto"/>
            </w:tcBorders>
            <w:vAlign w:val="center"/>
            <w:hideMark/>
          </w:tcPr>
          <w:p w14:paraId="552D58F9"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6</w:t>
            </w:r>
          </w:p>
        </w:tc>
        <w:tc>
          <w:tcPr>
            <w:tcW w:w="574" w:type="dxa"/>
            <w:tcBorders>
              <w:top w:val="single" w:sz="4" w:space="0" w:color="auto"/>
              <w:left w:val="single" w:sz="4" w:space="0" w:color="auto"/>
              <w:bottom w:val="single" w:sz="4" w:space="0" w:color="auto"/>
              <w:right w:val="single" w:sz="4" w:space="0" w:color="auto"/>
            </w:tcBorders>
            <w:vAlign w:val="center"/>
            <w:hideMark/>
          </w:tcPr>
          <w:p w14:paraId="47BB225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19</w:t>
            </w:r>
          </w:p>
        </w:tc>
        <w:tc>
          <w:tcPr>
            <w:tcW w:w="575" w:type="dxa"/>
            <w:tcBorders>
              <w:top w:val="single" w:sz="4" w:space="0" w:color="auto"/>
              <w:left w:val="single" w:sz="4" w:space="0" w:color="auto"/>
              <w:bottom w:val="single" w:sz="4" w:space="0" w:color="auto"/>
              <w:right w:val="single" w:sz="4" w:space="0" w:color="auto"/>
            </w:tcBorders>
            <w:vAlign w:val="center"/>
            <w:hideMark/>
          </w:tcPr>
          <w:p w14:paraId="71226F2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20</w:t>
            </w:r>
          </w:p>
        </w:tc>
        <w:tc>
          <w:tcPr>
            <w:tcW w:w="719" w:type="dxa"/>
            <w:tcBorders>
              <w:top w:val="single" w:sz="4" w:space="0" w:color="auto"/>
              <w:left w:val="single" w:sz="4" w:space="0" w:color="auto"/>
              <w:bottom w:val="single" w:sz="4" w:space="0" w:color="auto"/>
              <w:right w:val="single" w:sz="4" w:space="0" w:color="auto"/>
            </w:tcBorders>
            <w:vAlign w:val="center"/>
            <w:hideMark/>
          </w:tcPr>
          <w:p w14:paraId="510F007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12</w:t>
            </w:r>
          </w:p>
        </w:tc>
        <w:tc>
          <w:tcPr>
            <w:tcW w:w="719" w:type="dxa"/>
            <w:tcBorders>
              <w:top w:val="single" w:sz="4" w:space="0" w:color="auto"/>
              <w:left w:val="single" w:sz="4" w:space="0" w:color="auto"/>
              <w:bottom w:val="single" w:sz="4" w:space="0" w:color="auto"/>
              <w:right w:val="single" w:sz="4" w:space="0" w:color="auto"/>
            </w:tcBorders>
            <w:vAlign w:val="center"/>
            <w:hideMark/>
          </w:tcPr>
          <w:p w14:paraId="4790977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16</w:t>
            </w:r>
          </w:p>
        </w:tc>
        <w:tc>
          <w:tcPr>
            <w:tcW w:w="604" w:type="dxa"/>
            <w:tcBorders>
              <w:top w:val="single" w:sz="4" w:space="0" w:color="auto"/>
              <w:left w:val="single" w:sz="4" w:space="0" w:color="auto"/>
              <w:bottom w:val="single" w:sz="4" w:space="0" w:color="auto"/>
              <w:right w:val="single" w:sz="4" w:space="0" w:color="auto"/>
            </w:tcBorders>
            <w:vAlign w:val="center"/>
            <w:hideMark/>
          </w:tcPr>
          <w:p w14:paraId="110E79D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57</w:t>
            </w:r>
          </w:p>
        </w:tc>
        <w:tc>
          <w:tcPr>
            <w:tcW w:w="689" w:type="dxa"/>
            <w:tcBorders>
              <w:top w:val="single" w:sz="4" w:space="0" w:color="auto"/>
              <w:left w:val="single" w:sz="4" w:space="0" w:color="auto"/>
              <w:bottom w:val="single" w:sz="4" w:space="0" w:color="auto"/>
              <w:right w:val="single" w:sz="4" w:space="0" w:color="auto"/>
            </w:tcBorders>
            <w:vAlign w:val="center"/>
            <w:hideMark/>
          </w:tcPr>
          <w:p w14:paraId="73659C0D"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17</w:t>
            </w:r>
          </w:p>
        </w:tc>
        <w:tc>
          <w:tcPr>
            <w:tcW w:w="718" w:type="dxa"/>
            <w:tcBorders>
              <w:top w:val="single" w:sz="4" w:space="0" w:color="auto"/>
              <w:left w:val="single" w:sz="4" w:space="0" w:color="auto"/>
              <w:bottom w:val="single" w:sz="4" w:space="0" w:color="auto"/>
              <w:right w:val="single" w:sz="4" w:space="0" w:color="auto"/>
            </w:tcBorders>
            <w:vAlign w:val="center"/>
            <w:hideMark/>
          </w:tcPr>
          <w:p w14:paraId="1C20823B"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57</w:t>
            </w:r>
          </w:p>
        </w:tc>
        <w:tc>
          <w:tcPr>
            <w:tcW w:w="644" w:type="dxa"/>
            <w:tcBorders>
              <w:top w:val="single" w:sz="4" w:space="0" w:color="auto"/>
              <w:left w:val="single" w:sz="4" w:space="0" w:color="auto"/>
              <w:bottom w:val="single" w:sz="4" w:space="0" w:color="auto"/>
              <w:right w:val="single" w:sz="4" w:space="0" w:color="auto"/>
            </w:tcBorders>
            <w:vAlign w:val="center"/>
            <w:hideMark/>
          </w:tcPr>
          <w:p w14:paraId="2630CD4E"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18</w:t>
            </w:r>
          </w:p>
        </w:tc>
      </w:tr>
      <w:tr w:rsidR="004812B2" w:rsidRPr="00017CBA" w14:paraId="093EC3EC" w14:textId="77777777" w:rsidTr="0038568A">
        <w:trPr>
          <w:trHeight w:val="229"/>
        </w:trPr>
        <w:tc>
          <w:tcPr>
            <w:tcW w:w="1581" w:type="dxa"/>
            <w:tcBorders>
              <w:top w:val="single" w:sz="4" w:space="0" w:color="auto"/>
              <w:left w:val="single" w:sz="4" w:space="0" w:color="auto"/>
              <w:bottom w:val="single" w:sz="4" w:space="0" w:color="auto"/>
              <w:right w:val="single" w:sz="4" w:space="0" w:color="auto"/>
            </w:tcBorders>
            <w:vAlign w:val="center"/>
            <w:hideMark/>
          </w:tcPr>
          <w:p w14:paraId="09248093"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Ivano-Frankivska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586532D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3</w:t>
            </w:r>
          </w:p>
        </w:tc>
        <w:tc>
          <w:tcPr>
            <w:tcW w:w="719" w:type="dxa"/>
            <w:tcBorders>
              <w:top w:val="single" w:sz="4" w:space="0" w:color="auto"/>
              <w:left w:val="single" w:sz="4" w:space="0" w:color="auto"/>
              <w:bottom w:val="single" w:sz="4" w:space="0" w:color="auto"/>
              <w:right w:val="single" w:sz="4" w:space="0" w:color="auto"/>
            </w:tcBorders>
            <w:vAlign w:val="center"/>
            <w:hideMark/>
          </w:tcPr>
          <w:p w14:paraId="3D5D094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w:t>
            </w:r>
          </w:p>
        </w:tc>
        <w:tc>
          <w:tcPr>
            <w:tcW w:w="719" w:type="dxa"/>
            <w:tcBorders>
              <w:top w:val="single" w:sz="4" w:space="0" w:color="auto"/>
              <w:left w:val="single" w:sz="4" w:space="0" w:color="auto"/>
              <w:bottom w:val="single" w:sz="4" w:space="0" w:color="auto"/>
              <w:right w:val="single" w:sz="4" w:space="0" w:color="auto"/>
            </w:tcBorders>
            <w:vAlign w:val="center"/>
            <w:hideMark/>
          </w:tcPr>
          <w:p w14:paraId="3538A23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23</w:t>
            </w:r>
          </w:p>
        </w:tc>
        <w:tc>
          <w:tcPr>
            <w:tcW w:w="718" w:type="dxa"/>
            <w:tcBorders>
              <w:top w:val="single" w:sz="4" w:space="0" w:color="auto"/>
              <w:left w:val="single" w:sz="4" w:space="0" w:color="auto"/>
              <w:bottom w:val="single" w:sz="4" w:space="0" w:color="auto"/>
              <w:right w:val="single" w:sz="4" w:space="0" w:color="auto"/>
            </w:tcBorders>
            <w:vAlign w:val="center"/>
            <w:hideMark/>
          </w:tcPr>
          <w:p w14:paraId="58B4A44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9</w:t>
            </w:r>
          </w:p>
        </w:tc>
        <w:tc>
          <w:tcPr>
            <w:tcW w:w="574" w:type="dxa"/>
            <w:tcBorders>
              <w:top w:val="single" w:sz="4" w:space="0" w:color="auto"/>
              <w:left w:val="single" w:sz="4" w:space="0" w:color="auto"/>
              <w:bottom w:val="single" w:sz="4" w:space="0" w:color="auto"/>
              <w:right w:val="single" w:sz="4" w:space="0" w:color="auto"/>
            </w:tcBorders>
            <w:vAlign w:val="center"/>
            <w:hideMark/>
          </w:tcPr>
          <w:p w14:paraId="250FE2E9"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w:t>
            </w:r>
          </w:p>
        </w:tc>
        <w:tc>
          <w:tcPr>
            <w:tcW w:w="575" w:type="dxa"/>
            <w:tcBorders>
              <w:top w:val="single" w:sz="4" w:space="0" w:color="auto"/>
              <w:left w:val="single" w:sz="4" w:space="0" w:color="auto"/>
              <w:bottom w:val="single" w:sz="4" w:space="0" w:color="auto"/>
              <w:right w:val="single" w:sz="4" w:space="0" w:color="auto"/>
            </w:tcBorders>
            <w:vAlign w:val="center"/>
            <w:hideMark/>
          </w:tcPr>
          <w:p w14:paraId="6D80BC5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6</w:t>
            </w:r>
          </w:p>
        </w:tc>
        <w:tc>
          <w:tcPr>
            <w:tcW w:w="719" w:type="dxa"/>
            <w:tcBorders>
              <w:top w:val="single" w:sz="4" w:space="0" w:color="auto"/>
              <w:left w:val="single" w:sz="4" w:space="0" w:color="auto"/>
              <w:bottom w:val="single" w:sz="4" w:space="0" w:color="auto"/>
              <w:right w:val="single" w:sz="4" w:space="0" w:color="auto"/>
            </w:tcBorders>
            <w:vAlign w:val="center"/>
            <w:hideMark/>
          </w:tcPr>
          <w:p w14:paraId="7EC547B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9</w:t>
            </w:r>
          </w:p>
        </w:tc>
        <w:tc>
          <w:tcPr>
            <w:tcW w:w="719" w:type="dxa"/>
            <w:tcBorders>
              <w:top w:val="single" w:sz="4" w:space="0" w:color="auto"/>
              <w:left w:val="single" w:sz="4" w:space="0" w:color="auto"/>
              <w:bottom w:val="single" w:sz="4" w:space="0" w:color="auto"/>
              <w:right w:val="single" w:sz="4" w:space="0" w:color="auto"/>
            </w:tcBorders>
            <w:vAlign w:val="center"/>
            <w:hideMark/>
          </w:tcPr>
          <w:p w14:paraId="715C2A3D"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w:t>
            </w:r>
          </w:p>
        </w:tc>
        <w:tc>
          <w:tcPr>
            <w:tcW w:w="604" w:type="dxa"/>
            <w:tcBorders>
              <w:top w:val="single" w:sz="4" w:space="0" w:color="auto"/>
              <w:left w:val="single" w:sz="4" w:space="0" w:color="auto"/>
              <w:bottom w:val="single" w:sz="4" w:space="0" w:color="auto"/>
              <w:right w:val="single" w:sz="4" w:space="0" w:color="auto"/>
            </w:tcBorders>
            <w:vAlign w:val="center"/>
            <w:hideMark/>
          </w:tcPr>
          <w:p w14:paraId="77CD576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40</w:t>
            </w:r>
          </w:p>
        </w:tc>
        <w:tc>
          <w:tcPr>
            <w:tcW w:w="689" w:type="dxa"/>
            <w:tcBorders>
              <w:top w:val="single" w:sz="4" w:space="0" w:color="auto"/>
              <w:left w:val="single" w:sz="4" w:space="0" w:color="auto"/>
              <w:bottom w:val="single" w:sz="4" w:space="0" w:color="auto"/>
              <w:right w:val="single" w:sz="4" w:space="0" w:color="auto"/>
            </w:tcBorders>
            <w:vAlign w:val="center"/>
            <w:hideMark/>
          </w:tcPr>
          <w:p w14:paraId="1B9DE96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7</w:t>
            </w:r>
          </w:p>
        </w:tc>
        <w:tc>
          <w:tcPr>
            <w:tcW w:w="718" w:type="dxa"/>
            <w:tcBorders>
              <w:top w:val="single" w:sz="4" w:space="0" w:color="auto"/>
              <w:left w:val="single" w:sz="4" w:space="0" w:color="auto"/>
              <w:bottom w:val="single" w:sz="4" w:space="0" w:color="auto"/>
              <w:right w:val="single" w:sz="4" w:space="0" w:color="auto"/>
            </w:tcBorders>
            <w:vAlign w:val="center"/>
            <w:hideMark/>
          </w:tcPr>
          <w:p w14:paraId="140FBAB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24</w:t>
            </w:r>
          </w:p>
        </w:tc>
        <w:tc>
          <w:tcPr>
            <w:tcW w:w="644" w:type="dxa"/>
            <w:tcBorders>
              <w:top w:val="single" w:sz="4" w:space="0" w:color="auto"/>
              <w:left w:val="single" w:sz="4" w:space="0" w:color="auto"/>
              <w:bottom w:val="single" w:sz="4" w:space="0" w:color="auto"/>
              <w:right w:val="single" w:sz="4" w:space="0" w:color="auto"/>
            </w:tcBorders>
            <w:vAlign w:val="center"/>
            <w:hideMark/>
          </w:tcPr>
          <w:p w14:paraId="3A7A84A0"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1</w:t>
            </w:r>
          </w:p>
        </w:tc>
      </w:tr>
      <w:tr w:rsidR="004812B2" w:rsidRPr="00017CBA" w14:paraId="5FE5B4CA" w14:textId="77777777" w:rsidTr="0038568A">
        <w:trPr>
          <w:trHeight w:val="216"/>
        </w:trPr>
        <w:tc>
          <w:tcPr>
            <w:tcW w:w="1581" w:type="dxa"/>
            <w:tcBorders>
              <w:top w:val="single" w:sz="4" w:space="0" w:color="auto"/>
              <w:left w:val="single" w:sz="4" w:space="0" w:color="auto"/>
              <w:bottom w:val="single" w:sz="4" w:space="0" w:color="auto"/>
              <w:right w:val="single" w:sz="4" w:space="0" w:color="auto"/>
            </w:tcBorders>
            <w:vAlign w:val="center"/>
            <w:hideMark/>
          </w:tcPr>
          <w:p w14:paraId="47EEE763"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Kyivska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332F92B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17</w:t>
            </w:r>
          </w:p>
        </w:tc>
        <w:tc>
          <w:tcPr>
            <w:tcW w:w="719" w:type="dxa"/>
            <w:tcBorders>
              <w:top w:val="single" w:sz="4" w:space="0" w:color="auto"/>
              <w:left w:val="single" w:sz="4" w:space="0" w:color="auto"/>
              <w:bottom w:val="single" w:sz="4" w:space="0" w:color="auto"/>
              <w:right w:val="single" w:sz="4" w:space="0" w:color="auto"/>
            </w:tcBorders>
            <w:vAlign w:val="center"/>
            <w:hideMark/>
          </w:tcPr>
          <w:p w14:paraId="431C307A"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17</w:t>
            </w:r>
          </w:p>
        </w:tc>
        <w:tc>
          <w:tcPr>
            <w:tcW w:w="719" w:type="dxa"/>
            <w:tcBorders>
              <w:top w:val="single" w:sz="4" w:space="0" w:color="auto"/>
              <w:left w:val="single" w:sz="4" w:space="0" w:color="auto"/>
              <w:bottom w:val="single" w:sz="4" w:space="0" w:color="auto"/>
              <w:right w:val="single" w:sz="4" w:space="0" w:color="auto"/>
            </w:tcBorders>
            <w:vAlign w:val="center"/>
            <w:hideMark/>
          </w:tcPr>
          <w:p w14:paraId="2B7C826D"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w:t>
            </w:r>
          </w:p>
        </w:tc>
        <w:tc>
          <w:tcPr>
            <w:tcW w:w="718" w:type="dxa"/>
            <w:tcBorders>
              <w:top w:val="single" w:sz="4" w:space="0" w:color="auto"/>
              <w:left w:val="single" w:sz="4" w:space="0" w:color="auto"/>
              <w:bottom w:val="single" w:sz="4" w:space="0" w:color="auto"/>
              <w:right w:val="single" w:sz="4" w:space="0" w:color="auto"/>
            </w:tcBorders>
            <w:vAlign w:val="center"/>
            <w:hideMark/>
          </w:tcPr>
          <w:p w14:paraId="62A45BB9"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w:t>
            </w:r>
          </w:p>
        </w:tc>
        <w:tc>
          <w:tcPr>
            <w:tcW w:w="574" w:type="dxa"/>
            <w:tcBorders>
              <w:top w:val="single" w:sz="4" w:space="0" w:color="auto"/>
              <w:left w:val="single" w:sz="4" w:space="0" w:color="auto"/>
              <w:bottom w:val="single" w:sz="4" w:space="0" w:color="auto"/>
              <w:right w:val="single" w:sz="4" w:space="0" w:color="auto"/>
            </w:tcBorders>
            <w:vAlign w:val="center"/>
            <w:hideMark/>
          </w:tcPr>
          <w:p w14:paraId="565FB70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13</w:t>
            </w:r>
          </w:p>
        </w:tc>
        <w:tc>
          <w:tcPr>
            <w:tcW w:w="575" w:type="dxa"/>
            <w:tcBorders>
              <w:top w:val="single" w:sz="4" w:space="0" w:color="auto"/>
              <w:left w:val="single" w:sz="4" w:space="0" w:color="auto"/>
              <w:bottom w:val="single" w:sz="4" w:space="0" w:color="auto"/>
              <w:right w:val="single" w:sz="4" w:space="0" w:color="auto"/>
            </w:tcBorders>
            <w:vAlign w:val="center"/>
            <w:hideMark/>
          </w:tcPr>
          <w:p w14:paraId="30FD53D2"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23</w:t>
            </w:r>
          </w:p>
        </w:tc>
        <w:tc>
          <w:tcPr>
            <w:tcW w:w="719" w:type="dxa"/>
            <w:tcBorders>
              <w:top w:val="single" w:sz="4" w:space="0" w:color="auto"/>
              <w:left w:val="single" w:sz="4" w:space="0" w:color="auto"/>
              <w:bottom w:val="single" w:sz="4" w:space="0" w:color="auto"/>
              <w:right w:val="single" w:sz="4" w:space="0" w:color="auto"/>
            </w:tcBorders>
            <w:vAlign w:val="center"/>
            <w:hideMark/>
          </w:tcPr>
          <w:p w14:paraId="018575A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14</w:t>
            </w:r>
          </w:p>
        </w:tc>
        <w:tc>
          <w:tcPr>
            <w:tcW w:w="719" w:type="dxa"/>
            <w:tcBorders>
              <w:top w:val="single" w:sz="4" w:space="0" w:color="auto"/>
              <w:left w:val="single" w:sz="4" w:space="0" w:color="auto"/>
              <w:bottom w:val="single" w:sz="4" w:space="0" w:color="auto"/>
              <w:right w:val="single" w:sz="4" w:space="0" w:color="auto"/>
            </w:tcBorders>
            <w:vAlign w:val="center"/>
            <w:hideMark/>
          </w:tcPr>
          <w:p w14:paraId="78007E9B"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10</w:t>
            </w:r>
          </w:p>
        </w:tc>
        <w:tc>
          <w:tcPr>
            <w:tcW w:w="604" w:type="dxa"/>
            <w:tcBorders>
              <w:top w:val="single" w:sz="4" w:space="0" w:color="auto"/>
              <w:left w:val="single" w:sz="4" w:space="0" w:color="auto"/>
              <w:bottom w:val="single" w:sz="4" w:space="0" w:color="auto"/>
              <w:right w:val="single" w:sz="4" w:space="0" w:color="auto"/>
            </w:tcBorders>
            <w:vAlign w:val="center"/>
            <w:hideMark/>
          </w:tcPr>
          <w:p w14:paraId="4605FDD1"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45</w:t>
            </w:r>
          </w:p>
        </w:tc>
        <w:tc>
          <w:tcPr>
            <w:tcW w:w="689" w:type="dxa"/>
            <w:tcBorders>
              <w:top w:val="single" w:sz="4" w:space="0" w:color="auto"/>
              <w:left w:val="single" w:sz="4" w:space="0" w:color="auto"/>
              <w:bottom w:val="single" w:sz="4" w:space="0" w:color="auto"/>
              <w:right w:val="single" w:sz="4" w:space="0" w:color="auto"/>
            </w:tcBorders>
            <w:vAlign w:val="center"/>
            <w:hideMark/>
          </w:tcPr>
          <w:p w14:paraId="6EE70387"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11</w:t>
            </w:r>
          </w:p>
        </w:tc>
        <w:tc>
          <w:tcPr>
            <w:tcW w:w="718" w:type="dxa"/>
            <w:tcBorders>
              <w:top w:val="single" w:sz="4" w:space="0" w:color="auto"/>
              <w:left w:val="single" w:sz="4" w:space="0" w:color="auto"/>
              <w:bottom w:val="single" w:sz="4" w:space="0" w:color="auto"/>
              <w:right w:val="single" w:sz="4" w:space="0" w:color="auto"/>
            </w:tcBorders>
            <w:vAlign w:val="center"/>
            <w:hideMark/>
          </w:tcPr>
          <w:p w14:paraId="2F7F529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51</w:t>
            </w:r>
          </w:p>
        </w:tc>
        <w:tc>
          <w:tcPr>
            <w:tcW w:w="644" w:type="dxa"/>
            <w:tcBorders>
              <w:top w:val="single" w:sz="4" w:space="0" w:color="auto"/>
              <w:left w:val="single" w:sz="4" w:space="0" w:color="auto"/>
              <w:bottom w:val="single" w:sz="4" w:space="0" w:color="auto"/>
              <w:right w:val="single" w:sz="4" w:space="0" w:color="auto"/>
            </w:tcBorders>
            <w:vAlign w:val="center"/>
            <w:hideMark/>
          </w:tcPr>
          <w:p w14:paraId="42916BE9"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12</w:t>
            </w:r>
          </w:p>
        </w:tc>
      </w:tr>
      <w:tr w:rsidR="004812B2" w:rsidRPr="00017CBA" w14:paraId="45345885" w14:textId="77777777" w:rsidTr="0038568A">
        <w:trPr>
          <w:trHeight w:val="229"/>
        </w:trPr>
        <w:tc>
          <w:tcPr>
            <w:tcW w:w="1581" w:type="dxa"/>
            <w:tcBorders>
              <w:top w:val="single" w:sz="4" w:space="0" w:color="auto"/>
              <w:left w:val="single" w:sz="4" w:space="0" w:color="auto"/>
              <w:bottom w:val="single" w:sz="4" w:space="0" w:color="auto"/>
              <w:right w:val="single" w:sz="4" w:space="0" w:color="auto"/>
            </w:tcBorders>
            <w:vAlign w:val="center"/>
            <w:hideMark/>
          </w:tcPr>
          <w:p w14:paraId="0A559FD9"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Kirovogradska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11E201FB"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20</w:t>
            </w:r>
          </w:p>
        </w:tc>
        <w:tc>
          <w:tcPr>
            <w:tcW w:w="719" w:type="dxa"/>
            <w:tcBorders>
              <w:top w:val="single" w:sz="4" w:space="0" w:color="auto"/>
              <w:left w:val="single" w:sz="4" w:space="0" w:color="auto"/>
              <w:bottom w:val="single" w:sz="4" w:space="0" w:color="auto"/>
              <w:right w:val="single" w:sz="4" w:space="0" w:color="auto"/>
            </w:tcBorders>
            <w:vAlign w:val="center"/>
            <w:hideMark/>
          </w:tcPr>
          <w:p w14:paraId="2672ABDD"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21</w:t>
            </w:r>
          </w:p>
        </w:tc>
        <w:tc>
          <w:tcPr>
            <w:tcW w:w="719" w:type="dxa"/>
            <w:tcBorders>
              <w:top w:val="single" w:sz="4" w:space="0" w:color="auto"/>
              <w:left w:val="single" w:sz="4" w:space="0" w:color="auto"/>
              <w:bottom w:val="single" w:sz="4" w:space="0" w:color="auto"/>
              <w:right w:val="single" w:sz="4" w:space="0" w:color="auto"/>
            </w:tcBorders>
            <w:vAlign w:val="center"/>
            <w:hideMark/>
          </w:tcPr>
          <w:p w14:paraId="1838012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16</w:t>
            </w:r>
          </w:p>
        </w:tc>
        <w:tc>
          <w:tcPr>
            <w:tcW w:w="718" w:type="dxa"/>
            <w:tcBorders>
              <w:top w:val="single" w:sz="4" w:space="0" w:color="auto"/>
              <w:left w:val="single" w:sz="4" w:space="0" w:color="auto"/>
              <w:bottom w:val="single" w:sz="4" w:space="0" w:color="auto"/>
              <w:right w:val="single" w:sz="4" w:space="0" w:color="auto"/>
            </w:tcBorders>
            <w:vAlign w:val="center"/>
            <w:hideMark/>
          </w:tcPr>
          <w:p w14:paraId="3791BE31"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21</w:t>
            </w:r>
          </w:p>
        </w:tc>
        <w:tc>
          <w:tcPr>
            <w:tcW w:w="574" w:type="dxa"/>
            <w:tcBorders>
              <w:top w:val="single" w:sz="4" w:space="0" w:color="auto"/>
              <w:left w:val="single" w:sz="4" w:space="0" w:color="auto"/>
              <w:bottom w:val="single" w:sz="4" w:space="0" w:color="auto"/>
              <w:right w:val="single" w:sz="4" w:space="0" w:color="auto"/>
            </w:tcBorders>
            <w:vAlign w:val="center"/>
            <w:hideMark/>
          </w:tcPr>
          <w:p w14:paraId="6D3A230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17</w:t>
            </w:r>
          </w:p>
        </w:tc>
        <w:tc>
          <w:tcPr>
            <w:tcW w:w="575" w:type="dxa"/>
            <w:tcBorders>
              <w:top w:val="single" w:sz="4" w:space="0" w:color="auto"/>
              <w:left w:val="single" w:sz="4" w:space="0" w:color="auto"/>
              <w:bottom w:val="single" w:sz="4" w:space="0" w:color="auto"/>
              <w:right w:val="single" w:sz="4" w:space="0" w:color="auto"/>
            </w:tcBorders>
            <w:vAlign w:val="center"/>
            <w:hideMark/>
          </w:tcPr>
          <w:p w14:paraId="6A5EE3D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12</w:t>
            </w:r>
          </w:p>
        </w:tc>
        <w:tc>
          <w:tcPr>
            <w:tcW w:w="719" w:type="dxa"/>
            <w:tcBorders>
              <w:top w:val="single" w:sz="4" w:space="0" w:color="auto"/>
              <w:left w:val="single" w:sz="4" w:space="0" w:color="auto"/>
              <w:bottom w:val="single" w:sz="4" w:space="0" w:color="auto"/>
              <w:right w:val="single" w:sz="4" w:space="0" w:color="auto"/>
            </w:tcBorders>
            <w:vAlign w:val="center"/>
            <w:hideMark/>
          </w:tcPr>
          <w:p w14:paraId="555690C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16</w:t>
            </w:r>
          </w:p>
        </w:tc>
        <w:tc>
          <w:tcPr>
            <w:tcW w:w="719" w:type="dxa"/>
            <w:tcBorders>
              <w:top w:val="single" w:sz="4" w:space="0" w:color="auto"/>
              <w:left w:val="single" w:sz="4" w:space="0" w:color="auto"/>
              <w:bottom w:val="single" w:sz="4" w:space="0" w:color="auto"/>
              <w:right w:val="single" w:sz="4" w:space="0" w:color="auto"/>
            </w:tcBorders>
            <w:vAlign w:val="center"/>
            <w:hideMark/>
          </w:tcPr>
          <w:p w14:paraId="74FD29E9"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21</w:t>
            </w:r>
          </w:p>
        </w:tc>
        <w:tc>
          <w:tcPr>
            <w:tcW w:w="604" w:type="dxa"/>
            <w:tcBorders>
              <w:top w:val="single" w:sz="4" w:space="0" w:color="auto"/>
              <w:left w:val="single" w:sz="4" w:space="0" w:color="auto"/>
              <w:bottom w:val="single" w:sz="4" w:space="0" w:color="auto"/>
              <w:right w:val="single" w:sz="4" w:space="0" w:color="auto"/>
            </w:tcBorders>
            <w:vAlign w:val="center"/>
            <w:hideMark/>
          </w:tcPr>
          <w:p w14:paraId="2F3DC702"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69</w:t>
            </w:r>
          </w:p>
        </w:tc>
        <w:tc>
          <w:tcPr>
            <w:tcW w:w="689" w:type="dxa"/>
            <w:tcBorders>
              <w:top w:val="single" w:sz="4" w:space="0" w:color="auto"/>
              <w:left w:val="single" w:sz="4" w:space="0" w:color="auto"/>
              <w:bottom w:val="single" w:sz="4" w:space="0" w:color="auto"/>
              <w:right w:val="single" w:sz="4" w:space="0" w:color="auto"/>
            </w:tcBorders>
            <w:vAlign w:val="center"/>
            <w:hideMark/>
          </w:tcPr>
          <w:p w14:paraId="700858D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20</w:t>
            </w:r>
          </w:p>
        </w:tc>
        <w:tc>
          <w:tcPr>
            <w:tcW w:w="718" w:type="dxa"/>
            <w:tcBorders>
              <w:top w:val="single" w:sz="4" w:space="0" w:color="auto"/>
              <w:left w:val="single" w:sz="4" w:space="0" w:color="auto"/>
              <w:bottom w:val="single" w:sz="4" w:space="0" w:color="auto"/>
              <w:right w:val="single" w:sz="4" w:space="0" w:color="auto"/>
            </w:tcBorders>
            <w:vAlign w:val="center"/>
            <w:hideMark/>
          </w:tcPr>
          <w:p w14:paraId="0B450407"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75</w:t>
            </w:r>
          </w:p>
        </w:tc>
        <w:tc>
          <w:tcPr>
            <w:tcW w:w="644" w:type="dxa"/>
            <w:tcBorders>
              <w:top w:val="single" w:sz="4" w:space="0" w:color="auto"/>
              <w:left w:val="single" w:sz="4" w:space="0" w:color="auto"/>
              <w:bottom w:val="single" w:sz="4" w:space="0" w:color="auto"/>
              <w:right w:val="single" w:sz="4" w:space="0" w:color="auto"/>
            </w:tcBorders>
            <w:vAlign w:val="center"/>
            <w:hideMark/>
          </w:tcPr>
          <w:p w14:paraId="71B844CD"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22</w:t>
            </w:r>
          </w:p>
        </w:tc>
      </w:tr>
      <w:tr w:rsidR="004812B2" w:rsidRPr="00017CBA" w14:paraId="64C5ACB5" w14:textId="77777777" w:rsidTr="0038568A">
        <w:trPr>
          <w:trHeight w:val="216"/>
        </w:trPr>
        <w:tc>
          <w:tcPr>
            <w:tcW w:w="1581" w:type="dxa"/>
            <w:tcBorders>
              <w:top w:val="single" w:sz="4" w:space="0" w:color="auto"/>
              <w:left w:val="single" w:sz="4" w:space="0" w:color="auto"/>
              <w:bottom w:val="single" w:sz="4" w:space="0" w:color="auto"/>
              <w:right w:val="single" w:sz="4" w:space="0" w:color="auto"/>
            </w:tcBorders>
            <w:vAlign w:val="center"/>
            <w:hideMark/>
          </w:tcPr>
          <w:p w14:paraId="0434BD76"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Lvivska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765514DB"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w:t>
            </w:r>
          </w:p>
        </w:tc>
        <w:tc>
          <w:tcPr>
            <w:tcW w:w="719" w:type="dxa"/>
            <w:tcBorders>
              <w:top w:val="single" w:sz="4" w:space="0" w:color="auto"/>
              <w:left w:val="single" w:sz="4" w:space="0" w:color="auto"/>
              <w:bottom w:val="single" w:sz="4" w:space="0" w:color="auto"/>
              <w:right w:val="single" w:sz="4" w:space="0" w:color="auto"/>
            </w:tcBorders>
            <w:vAlign w:val="center"/>
            <w:hideMark/>
          </w:tcPr>
          <w:p w14:paraId="390E103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6</w:t>
            </w:r>
          </w:p>
        </w:tc>
        <w:tc>
          <w:tcPr>
            <w:tcW w:w="719" w:type="dxa"/>
            <w:tcBorders>
              <w:top w:val="single" w:sz="4" w:space="0" w:color="auto"/>
              <w:left w:val="single" w:sz="4" w:space="0" w:color="auto"/>
              <w:bottom w:val="single" w:sz="4" w:space="0" w:color="auto"/>
              <w:right w:val="single" w:sz="4" w:space="0" w:color="auto"/>
            </w:tcBorders>
            <w:vAlign w:val="center"/>
            <w:hideMark/>
          </w:tcPr>
          <w:p w14:paraId="6B90F52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w:t>
            </w:r>
          </w:p>
        </w:tc>
        <w:tc>
          <w:tcPr>
            <w:tcW w:w="718" w:type="dxa"/>
            <w:tcBorders>
              <w:top w:val="single" w:sz="4" w:space="0" w:color="auto"/>
              <w:left w:val="single" w:sz="4" w:space="0" w:color="auto"/>
              <w:bottom w:val="single" w:sz="4" w:space="0" w:color="auto"/>
              <w:right w:val="single" w:sz="4" w:space="0" w:color="auto"/>
            </w:tcBorders>
            <w:vAlign w:val="center"/>
            <w:hideMark/>
          </w:tcPr>
          <w:p w14:paraId="3319DDF1"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9</w:t>
            </w:r>
          </w:p>
        </w:tc>
        <w:tc>
          <w:tcPr>
            <w:tcW w:w="574" w:type="dxa"/>
            <w:tcBorders>
              <w:top w:val="single" w:sz="4" w:space="0" w:color="auto"/>
              <w:left w:val="single" w:sz="4" w:space="0" w:color="auto"/>
              <w:bottom w:val="single" w:sz="4" w:space="0" w:color="auto"/>
              <w:right w:val="single" w:sz="4" w:space="0" w:color="auto"/>
            </w:tcBorders>
            <w:vAlign w:val="center"/>
            <w:hideMark/>
          </w:tcPr>
          <w:p w14:paraId="02643B4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w:t>
            </w:r>
          </w:p>
        </w:tc>
        <w:tc>
          <w:tcPr>
            <w:tcW w:w="575" w:type="dxa"/>
            <w:tcBorders>
              <w:top w:val="single" w:sz="4" w:space="0" w:color="auto"/>
              <w:left w:val="single" w:sz="4" w:space="0" w:color="auto"/>
              <w:bottom w:val="single" w:sz="4" w:space="0" w:color="auto"/>
              <w:right w:val="single" w:sz="4" w:space="0" w:color="auto"/>
            </w:tcBorders>
            <w:vAlign w:val="center"/>
            <w:hideMark/>
          </w:tcPr>
          <w:p w14:paraId="5A4396CB"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w:t>
            </w:r>
          </w:p>
        </w:tc>
        <w:tc>
          <w:tcPr>
            <w:tcW w:w="719" w:type="dxa"/>
            <w:tcBorders>
              <w:top w:val="single" w:sz="4" w:space="0" w:color="auto"/>
              <w:left w:val="single" w:sz="4" w:space="0" w:color="auto"/>
              <w:bottom w:val="single" w:sz="4" w:space="0" w:color="auto"/>
              <w:right w:val="single" w:sz="4" w:space="0" w:color="auto"/>
            </w:tcBorders>
            <w:vAlign w:val="center"/>
            <w:hideMark/>
          </w:tcPr>
          <w:p w14:paraId="6DFCCED3"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7</w:t>
            </w:r>
          </w:p>
        </w:tc>
        <w:tc>
          <w:tcPr>
            <w:tcW w:w="719" w:type="dxa"/>
            <w:tcBorders>
              <w:top w:val="single" w:sz="4" w:space="0" w:color="auto"/>
              <w:left w:val="single" w:sz="4" w:space="0" w:color="auto"/>
              <w:bottom w:val="single" w:sz="4" w:space="0" w:color="auto"/>
              <w:right w:val="single" w:sz="4" w:space="0" w:color="auto"/>
            </w:tcBorders>
            <w:vAlign w:val="center"/>
            <w:hideMark/>
          </w:tcPr>
          <w:p w14:paraId="169766C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7</w:t>
            </w:r>
          </w:p>
        </w:tc>
        <w:tc>
          <w:tcPr>
            <w:tcW w:w="604" w:type="dxa"/>
            <w:tcBorders>
              <w:top w:val="single" w:sz="4" w:space="0" w:color="auto"/>
              <w:left w:val="single" w:sz="4" w:space="0" w:color="auto"/>
              <w:bottom w:val="single" w:sz="4" w:space="0" w:color="auto"/>
              <w:right w:val="single" w:sz="4" w:space="0" w:color="auto"/>
            </w:tcBorders>
            <w:vAlign w:val="center"/>
            <w:hideMark/>
          </w:tcPr>
          <w:p w14:paraId="494E5F9E"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17</w:t>
            </w:r>
          </w:p>
        </w:tc>
        <w:tc>
          <w:tcPr>
            <w:tcW w:w="689" w:type="dxa"/>
            <w:tcBorders>
              <w:top w:val="single" w:sz="4" w:space="0" w:color="auto"/>
              <w:left w:val="single" w:sz="4" w:space="0" w:color="auto"/>
              <w:bottom w:val="single" w:sz="4" w:space="0" w:color="auto"/>
              <w:right w:val="single" w:sz="4" w:space="0" w:color="auto"/>
            </w:tcBorders>
            <w:vAlign w:val="center"/>
            <w:hideMark/>
          </w:tcPr>
          <w:p w14:paraId="5EB7183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w:t>
            </w:r>
          </w:p>
        </w:tc>
        <w:tc>
          <w:tcPr>
            <w:tcW w:w="718" w:type="dxa"/>
            <w:tcBorders>
              <w:top w:val="single" w:sz="4" w:space="0" w:color="auto"/>
              <w:left w:val="single" w:sz="4" w:space="0" w:color="auto"/>
              <w:bottom w:val="single" w:sz="4" w:space="0" w:color="auto"/>
              <w:right w:val="single" w:sz="4" w:space="0" w:color="auto"/>
            </w:tcBorders>
            <w:vAlign w:val="center"/>
            <w:hideMark/>
          </w:tcPr>
          <w:p w14:paraId="312A1FA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24</w:t>
            </w:r>
          </w:p>
        </w:tc>
        <w:tc>
          <w:tcPr>
            <w:tcW w:w="644" w:type="dxa"/>
            <w:tcBorders>
              <w:top w:val="single" w:sz="4" w:space="0" w:color="auto"/>
              <w:left w:val="single" w:sz="4" w:space="0" w:color="auto"/>
              <w:bottom w:val="single" w:sz="4" w:space="0" w:color="auto"/>
              <w:right w:val="single" w:sz="4" w:space="0" w:color="auto"/>
            </w:tcBorders>
            <w:vAlign w:val="center"/>
            <w:hideMark/>
          </w:tcPr>
          <w:p w14:paraId="380CF953"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1</w:t>
            </w:r>
          </w:p>
        </w:tc>
      </w:tr>
      <w:tr w:rsidR="004812B2" w:rsidRPr="00017CBA" w14:paraId="4C1D16DB" w14:textId="77777777" w:rsidTr="0038568A">
        <w:trPr>
          <w:trHeight w:val="229"/>
        </w:trPr>
        <w:tc>
          <w:tcPr>
            <w:tcW w:w="1581" w:type="dxa"/>
            <w:tcBorders>
              <w:top w:val="single" w:sz="4" w:space="0" w:color="auto"/>
              <w:left w:val="single" w:sz="4" w:space="0" w:color="auto"/>
              <w:bottom w:val="single" w:sz="4" w:space="0" w:color="auto"/>
              <w:right w:val="single" w:sz="4" w:space="0" w:color="auto"/>
            </w:tcBorders>
            <w:vAlign w:val="center"/>
            <w:hideMark/>
          </w:tcPr>
          <w:p w14:paraId="0E7F8781"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Mykolaivska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4D7E1AFB"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11</w:t>
            </w:r>
          </w:p>
        </w:tc>
        <w:tc>
          <w:tcPr>
            <w:tcW w:w="719" w:type="dxa"/>
            <w:tcBorders>
              <w:top w:val="single" w:sz="4" w:space="0" w:color="auto"/>
              <w:left w:val="single" w:sz="4" w:space="0" w:color="auto"/>
              <w:bottom w:val="single" w:sz="4" w:space="0" w:color="auto"/>
              <w:right w:val="single" w:sz="4" w:space="0" w:color="auto"/>
            </w:tcBorders>
            <w:vAlign w:val="center"/>
            <w:hideMark/>
          </w:tcPr>
          <w:p w14:paraId="79DDF51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10</w:t>
            </w:r>
          </w:p>
        </w:tc>
        <w:tc>
          <w:tcPr>
            <w:tcW w:w="719" w:type="dxa"/>
            <w:tcBorders>
              <w:top w:val="single" w:sz="4" w:space="0" w:color="auto"/>
              <w:left w:val="single" w:sz="4" w:space="0" w:color="auto"/>
              <w:bottom w:val="single" w:sz="4" w:space="0" w:color="auto"/>
              <w:right w:val="single" w:sz="4" w:space="0" w:color="auto"/>
            </w:tcBorders>
            <w:vAlign w:val="center"/>
            <w:hideMark/>
          </w:tcPr>
          <w:p w14:paraId="53102807"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3</w:t>
            </w:r>
          </w:p>
        </w:tc>
        <w:tc>
          <w:tcPr>
            <w:tcW w:w="718" w:type="dxa"/>
            <w:tcBorders>
              <w:top w:val="single" w:sz="4" w:space="0" w:color="auto"/>
              <w:left w:val="single" w:sz="4" w:space="0" w:color="auto"/>
              <w:bottom w:val="single" w:sz="4" w:space="0" w:color="auto"/>
              <w:right w:val="single" w:sz="4" w:space="0" w:color="auto"/>
            </w:tcBorders>
            <w:vAlign w:val="center"/>
            <w:hideMark/>
          </w:tcPr>
          <w:p w14:paraId="2DDC890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16</w:t>
            </w:r>
          </w:p>
        </w:tc>
        <w:tc>
          <w:tcPr>
            <w:tcW w:w="574" w:type="dxa"/>
            <w:tcBorders>
              <w:top w:val="single" w:sz="4" w:space="0" w:color="auto"/>
              <w:left w:val="single" w:sz="4" w:space="0" w:color="auto"/>
              <w:bottom w:val="single" w:sz="4" w:space="0" w:color="auto"/>
              <w:right w:val="single" w:sz="4" w:space="0" w:color="auto"/>
            </w:tcBorders>
            <w:vAlign w:val="center"/>
            <w:hideMark/>
          </w:tcPr>
          <w:p w14:paraId="0082C93D"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22</w:t>
            </w:r>
          </w:p>
        </w:tc>
        <w:tc>
          <w:tcPr>
            <w:tcW w:w="575" w:type="dxa"/>
            <w:tcBorders>
              <w:top w:val="single" w:sz="4" w:space="0" w:color="auto"/>
              <w:left w:val="single" w:sz="4" w:space="0" w:color="auto"/>
              <w:bottom w:val="single" w:sz="4" w:space="0" w:color="auto"/>
              <w:right w:val="single" w:sz="4" w:space="0" w:color="auto"/>
            </w:tcBorders>
            <w:vAlign w:val="center"/>
            <w:hideMark/>
          </w:tcPr>
          <w:p w14:paraId="346ED2E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21</w:t>
            </w:r>
          </w:p>
        </w:tc>
        <w:tc>
          <w:tcPr>
            <w:tcW w:w="719" w:type="dxa"/>
            <w:tcBorders>
              <w:top w:val="single" w:sz="4" w:space="0" w:color="auto"/>
              <w:left w:val="single" w:sz="4" w:space="0" w:color="auto"/>
              <w:bottom w:val="single" w:sz="4" w:space="0" w:color="auto"/>
              <w:right w:val="single" w:sz="4" w:space="0" w:color="auto"/>
            </w:tcBorders>
            <w:vAlign w:val="center"/>
            <w:hideMark/>
          </w:tcPr>
          <w:p w14:paraId="1A9D7BB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w:t>
            </w:r>
          </w:p>
        </w:tc>
        <w:tc>
          <w:tcPr>
            <w:tcW w:w="719" w:type="dxa"/>
            <w:tcBorders>
              <w:top w:val="single" w:sz="4" w:space="0" w:color="auto"/>
              <w:left w:val="single" w:sz="4" w:space="0" w:color="auto"/>
              <w:bottom w:val="single" w:sz="4" w:space="0" w:color="auto"/>
              <w:right w:val="single" w:sz="4" w:space="0" w:color="auto"/>
            </w:tcBorders>
            <w:vAlign w:val="center"/>
            <w:hideMark/>
          </w:tcPr>
          <w:p w14:paraId="269F6592"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11</w:t>
            </w:r>
          </w:p>
        </w:tc>
        <w:tc>
          <w:tcPr>
            <w:tcW w:w="604" w:type="dxa"/>
            <w:tcBorders>
              <w:top w:val="single" w:sz="4" w:space="0" w:color="auto"/>
              <w:left w:val="single" w:sz="4" w:space="0" w:color="auto"/>
              <w:bottom w:val="single" w:sz="4" w:space="0" w:color="auto"/>
              <w:right w:val="single" w:sz="4" w:space="0" w:color="auto"/>
            </w:tcBorders>
            <w:vAlign w:val="center"/>
            <w:hideMark/>
          </w:tcPr>
          <w:p w14:paraId="4C086492"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41</w:t>
            </w:r>
          </w:p>
        </w:tc>
        <w:tc>
          <w:tcPr>
            <w:tcW w:w="689" w:type="dxa"/>
            <w:tcBorders>
              <w:top w:val="single" w:sz="4" w:space="0" w:color="auto"/>
              <w:left w:val="single" w:sz="4" w:space="0" w:color="auto"/>
              <w:bottom w:val="single" w:sz="4" w:space="0" w:color="auto"/>
              <w:right w:val="single" w:sz="4" w:space="0" w:color="auto"/>
            </w:tcBorders>
            <w:vAlign w:val="center"/>
            <w:hideMark/>
          </w:tcPr>
          <w:p w14:paraId="7907250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8</w:t>
            </w:r>
          </w:p>
        </w:tc>
        <w:tc>
          <w:tcPr>
            <w:tcW w:w="718" w:type="dxa"/>
            <w:tcBorders>
              <w:top w:val="single" w:sz="4" w:space="0" w:color="auto"/>
              <w:left w:val="single" w:sz="4" w:space="0" w:color="auto"/>
              <w:bottom w:val="single" w:sz="4" w:space="0" w:color="auto"/>
              <w:right w:val="single" w:sz="4" w:space="0" w:color="auto"/>
            </w:tcBorders>
            <w:vAlign w:val="center"/>
            <w:hideMark/>
          </w:tcPr>
          <w:p w14:paraId="2224093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58</w:t>
            </w:r>
          </w:p>
        </w:tc>
        <w:tc>
          <w:tcPr>
            <w:tcW w:w="644" w:type="dxa"/>
            <w:tcBorders>
              <w:top w:val="single" w:sz="4" w:space="0" w:color="auto"/>
              <w:left w:val="single" w:sz="4" w:space="0" w:color="auto"/>
              <w:bottom w:val="single" w:sz="4" w:space="0" w:color="auto"/>
              <w:right w:val="single" w:sz="4" w:space="0" w:color="auto"/>
            </w:tcBorders>
            <w:vAlign w:val="center"/>
            <w:hideMark/>
          </w:tcPr>
          <w:p w14:paraId="5B830329"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19</w:t>
            </w:r>
          </w:p>
        </w:tc>
      </w:tr>
      <w:tr w:rsidR="004812B2" w:rsidRPr="00017CBA" w14:paraId="6A2E3E3D" w14:textId="77777777" w:rsidTr="0038568A">
        <w:trPr>
          <w:trHeight w:val="216"/>
        </w:trPr>
        <w:tc>
          <w:tcPr>
            <w:tcW w:w="1581" w:type="dxa"/>
            <w:tcBorders>
              <w:top w:val="single" w:sz="4" w:space="0" w:color="auto"/>
              <w:left w:val="single" w:sz="4" w:space="0" w:color="auto"/>
              <w:bottom w:val="single" w:sz="4" w:space="0" w:color="auto"/>
              <w:right w:val="single" w:sz="4" w:space="0" w:color="auto"/>
            </w:tcBorders>
            <w:vAlign w:val="center"/>
            <w:hideMark/>
          </w:tcPr>
          <w:p w14:paraId="1302BD08"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Odeska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6B1A9DD7"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13</w:t>
            </w:r>
          </w:p>
        </w:tc>
        <w:tc>
          <w:tcPr>
            <w:tcW w:w="719" w:type="dxa"/>
            <w:tcBorders>
              <w:top w:val="single" w:sz="4" w:space="0" w:color="auto"/>
              <w:left w:val="single" w:sz="4" w:space="0" w:color="auto"/>
              <w:bottom w:val="single" w:sz="4" w:space="0" w:color="auto"/>
              <w:right w:val="single" w:sz="4" w:space="0" w:color="auto"/>
            </w:tcBorders>
            <w:vAlign w:val="center"/>
            <w:hideMark/>
          </w:tcPr>
          <w:p w14:paraId="77263B4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9</w:t>
            </w:r>
          </w:p>
        </w:tc>
        <w:tc>
          <w:tcPr>
            <w:tcW w:w="719" w:type="dxa"/>
            <w:tcBorders>
              <w:top w:val="single" w:sz="4" w:space="0" w:color="auto"/>
              <w:left w:val="single" w:sz="4" w:space="0" w:color="auto"/>
              <w:bottom w:val="single" w:sz="4" w:space="0" w:color="auto"/>
              <w:right w:val="single" w:sz="4" w:space="0" w:color="auto"/>
            </w:tcBorders>
            <w:vAlign w:val="center"/>
            <w:hideMark/>
          </w:tcPr>
          <w:p w14:paraId="10BE4FC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15</w:t>
            </w:r>
          </w:p>
        </w:tc>
        <w:tc>
          <w:tcPr>
            <w:tcW w:w="718" w:type="dxa"/>
            <w:tcBorders>
              <w:top w:val="single" w:sz="4" w:space="0" w:color="auto"/>
              <w:left w:val="single" w:sz="4" w:space="0" w:color="auto"/>
              <w:bottom w:val="single" w:sz="4" w:space="0" w:color="auto"/>
              <w:right w:val="single" w:sz="4" w:space="0" w:color="auto"/>
            </w:tcBorders>
            <w:vAlign w:val="center"/>
            <w:hideMark/>
          </w:tcPr>
          <w:p w14:paraId="7007EF97"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13</w:t>
            </w:r>
          </w:p>
        </w:tc>
        <w:tc>
          <w:tcPr>
            <w:tcW w:w="574" w:type="dxa"/>
            <w:tcBorders>
              <w:top w:val="single" w:sz="4" w:space="0" w:color="auto"/>
              <w:left w:val="single" w:sz="4" w:space="0" w:color="auto"/>
              <w:bottom w:val="single" w:sz="4" w:space="0" w:color="auto"/>
              <w:right w:val="single" w:sz="4" w:space="0" w:color="auto"/>
            </w:tcBorders>
            <w:vAlign w:val="center"/>
            <w:hideMark/>
          </w:tcPr>
          <w:p w14:paraId="7B7F73AE"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11</w:t>
            </w:r>
          </w:p>
        </w:tc>
        <w:tc>
          <w:tcPr>
            <w:tcW w:w="575" w:type="dxa"/>
            <w:tcBorders>
              <w:top w:val="single" w:sz="4" w:space="0" w:color="auto"/>
              <w:left w:val="single" w:sz="4" w:space="0" w:color="auto"/>
              <w:bottom w:val="single" w:sz="4" w:space="0" w:color="auto"/>
              <w:right w:val="single" w:sz="4" w:space="0" w:color="auto"/>
            </w:tcBorders>
            <w:vAlign w:val="center"/>
            <w:hideMark/>
          </w:tcPr>
          <w:p w14:paraId="6385D5EA"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12</w:t>
            </w:r>
          </w:p>
        </w:tc>
        <w:tc>
          <w:tcPr>
            <w:tcW w:w="719" w:type="dxa"/>
            <w:tcBorders>
              <w:top w:val="single" w:sz="4" w:space="0" w:color="auto"/>
              <w:left w:val="single" w:sz="4" w:space="0" w:color="auto"/>
              <w:bottom w:val="single" w:sz="4" w:space="0" w:color="auto"/>
              <w:right w:val="single" w:sz="4" w:space="0" w:color="auto"/>
            </w:tcBorders>
            <w:vAlign w:val="center"/>
            <w:hideMark/>
          </w:tcPr>
          <w:p w14:paraId="206C6E0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w:t>
            </w:r>
          </w:p>
        </w:tc>
        <w:tc>
          <w:tcPr>
            <w:tcW w:w="719" w:type="dxa"/>
            <w:tcBorders>
              <w:top w:val="single" w:sz="4" w:space="0" w:color="auto"/>
              <w:left w:val="single" w:sz="4" w:space="0" w:color="auto"/>
              <w:bottom w:val="single" w:sz="4" w:space="0" w:color="auto"/>
              <w:right w:val="single" w:sz="4" w:space="0" w:color="auto"/>
            </w:tcBorders>
            <w:vAlign w:val="center"/>
            <w:hideMark/>
          </w:tcPr>
          <w:p w14:paraId="7AC55A87"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8</w:t>
            </w:r>
          </w:p>
        </w:tc>
        <w:tc>
          <w:tcPr>
            <w:tcW w:w="604" w:type="dxa"/>
            <w:tcBorders>
              <w:top w:val="single" w:sz="4" w:space="0" w:color="auto"/>
              <w:left w:val="single" w:sz="4" w:space="0" w:color="auto"/>
              <w:bottom w:val="single" w:sz="4" w:space="0" w:color="auto"/>
              <w:right w:val="single" w:sz="4" w:space="0" w:color="auto"/>
            </w:tcBorders>
            <w:vAlign w:val="center"/>
            <w:hideMark/>
          </w:tcPr>
          <w:p w14:paraId="002EED6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43</w:t>
            </w:r>
          </w:p>
        </w:tc>
        <w:tc>
          <w:tcPr>
            <w:tcW w:w="689" w:type="dxa"/>
            <w:tcBorders>
              <w:top w:val="single" w:sz="4" w:space="0" w:color="auto"/>
              <w:left w:val="single" w:sz="4" w:space="0" w:color="auto"/>
              <w:bottom w:val="single" w:sz="4" w:space="0" w:color="auto"/>
              <w:right w:val="single" w:sz="4" w:space="0" w:color="auto"/>
            </w:tcBorders>
            <w:vAlign w:val="center"/>
            <w:hideMark/>
          </w:tcPr>
          <w:p w14:paraId="23561B6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9</w:t>
            </w:r>
          </w:p>
        </w:tc>
        <w:tc>
          <w:tcPr>
            <w:tcW w:w="718" w:type="dxa"/>
            <w:tcBorders>
              <w:top w:val="single" w:sz="4" w:space="0" w:color="auto"/>
              <w:left w:val="single" w:sz="4" w:space="0" w:color="auto"/>
              <w:bottom w:val="single" w:sz="4" w:space="0" w:color="auto"/>
              <w:right w:val="single" w:sz="4" w:space="0" w:color="auto"/>
            </w:tcBorders>
            <w:vAlign w:val="center"/>
            <w:hideMark/>
          </w:tcPr>
          <w:p w14:paraId="396509FE"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42</w:t>
            </w:r>
          </w:p>
        </w:tc>
        <w:tc>
          <w:tcPr>
            <w:tcW w:w="644" w:type="dxa"/>
            <w:tcBorders>
              <w:top w:val="single" w:sz="4" w:space="0" w:color="auto"/>
              <w:left w:val="single" w:sz="4" w:space="0" w:color="auto"/>
              <w:bottom w:val="single" w:sz="4" w:space="0" w:color="auto"/>
              <w:right w:val="single" w:sz="4" w:space="0" w:color="auto"/>
            </w:tcBorders>
            <w:vAlign w:val="center"/>
            <w:hideMark/>
          </w:tcPr>
          <w:p w14:paraId="743D2E83"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9</w:t>
            </w:r>
          </w:p>
        </w:tc>
      </w:tr>
      <w:tr w:rsidR="004812B2" w:rsidRPr="00017CBA" w14:paraId="3391B9C5" w14:textId="77777777" w:rsidTr="0038568A">
        <w:trPr>
          <w:trHeight w:val="229"/>
        </w:trPr>
        <w:tc>
          <w:tcPr>
            <w:tcW w:w="1581" w:type="dxa"/>
            <w:tcBorders>
              <w:top w:val="single" w:sz="4" w:space="0" w:color="auto"/>
              <w:left w:val="single" w:sz="4" w:space="0" w:color="auto"/>
              <w:bottom w:val="single" w:sz="4" w:space="0" w:color="auto"/>
              <w:right w:val="single" w:sz="4" w:space="0" w:color="auto"/>
            </w:tcBorders>
            <w:vAlign w:val="center"/>
            <w:hideMark/>
          </w:tcPr>
          <w:p w14:paraId="0B16A4AC"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Poltavska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7EB80D4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21</w:t>
            </w:r>
          </w:p>
        </w:tc>
        <w:tc>
          <w:tcPr>
            <w:tcW w:w="719" w:type="dxa"/>
            <w:tcBorders>
              <w:top w:val="single" w:sz="4" w:space="0" w:color="auto"/>
              <w:left w:val="single" w:sz="4" w:space="0" w:color="auto"/>
              <w:bottom w:val="single" w:sz="4" w:space="0" w:color="auto"/>
              <w:right w:val="single" w:sz="4" w:space="0" w:color="auto"/>
            </w:tcBorders>
            <w:vAlign w:val="center"/>
            <w:hideMark/>
          </w:tcPr>
          <w:p w14:paraId="75E28933"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22</w:t>
            </w:r>
          </w:p>
        </w:tc>
        <w:tc>
          <w:tcPr>
            <w:tcW w:w="719" w:type="dxa"/>
            <w:tcBorders>
              <w:top w:val="single" w:sz="4" w:space="0" w:color="auto"/>
              <w:left w:val="single" w:sz="4" w:space="0" w:color="auto"/>
              <w:bottom w:val="single" w:sz="4" w:space="0" w:color="auto"/>
              <w:right w:val="single" w:sz="4" w:space="0" w:color="auto"/>
            </w:tcBorders>
            <w:vAlign w:val="center"/>
            <w:hideMark/>
          </w:tcPr>
          <w:p w14:paraId="0EB6681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6</w:t>
            </w:r>
          </w:p>
        </w:tc>
        <w:tc>
          <w:tcPr>
            <w:tcW w:w="718" w:type="dxa"/>
            <w:tcBorders>
              <w:top w:val="single" w:sz="4" w:space="0" w:color="auto"/>
              <w:left w:val="single" w:sz="4" w:space="0" w:color="auto"/>
              <w:bottom w:val="single" w:sz="4" w:space="0" w:color="auto"/>
              <w:right w:val="single" w:sz="4" w:space="0" w:color="auto"/>
            </w:tcBorders>
            <w:vAlign w:val="center"/>
            <w:hideMark/>
          </w:tcPr>
          <w:p w14:paraId="06C3BF8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w:t>
            </w:r>
          </w:p>
        </w:tc>
        <w:tc>
          <w:tcPr>
            <w:tcW w:w="574" w:type="dxa"/>
            <w:tcBorders>
              <w:top w:val="single" w:sz="4" w:space="0" w:color="auto"/>
              <w:left w:val="single" w:sz="4" w:space="0" w:color="auto"/>
              <w:bottom w:val="single" w:sz="4" w:space="0" w:color="auto"/>
              <w:right w:val="single" w:sz="4" w:space="0" w:color="auto"/>
            </w:tcBorders>
            <w:vAlign w:val="center"/>
            <w:hideMark/>
          </w:tcPr>
          <w:p w14:paraId="1E9765FA"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19</w:t>
            </w:r>
          </w:p>
        </w:tc>
        <w:tc>
          <w:tcPr>
            <w:tcW w:w="575" w:type="dxa"/>
            <w:tcBorders>
              <w:top w:val="single" w:sz="4" w:space="0" w:color="auto"/>
              <w:left w:val="single" w:sz="4" w:space="0" w:color="auto"/>
              <w:bottom w:val="single" w:sz="4" w:space="0" w:color="auto"/>
              <w:right w:val="single" w:sz="4" w:space="0" w:color="auto"/>
            </w:tcBorders>
            <w:vAlign w:val="center"/>
            <w:hideMark/>
          </w:tcPr>
          <w:p w14:paraId="312FE9A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10</w:t>
            </w:r>
          </w:p>
        </w:tc>
        <w:tc>
          <w:tcPr>
            <w:tcW w:w="719" w:type="dxa"/>
            <w:tcBorders>
              <w:top w:val="single" w:sz="4" w:space="0" w:color="auto"/>
              <w:left w:val="single" w:sz="4" w:space="0" w:color="auto"/>
              <w:bottom w:val="single" w:sz="4" w:space="0" w:color="auto"/>
              <w:right w:val="single" w:sz="4" w:space="0" w:color="auto"/>
            </w:tcBorders>
            <w:vAlign w:val="center"/>
            <w:hideMark/>
          </w:tcPr>
          <w:p w14:paraId="1624AB7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20</w:t>
            </w:r>
          </w:p>
        </w:tc>
        <w:tc>
          <w:tcPr>
            <w:tcW w:w="719" w:type="dxa"/>
            <w:tcBorders>
              <w:top w:val="single" w:sz="4" w:space="0" w:color="auto"/>
              <w:left w:val="single" w:sz="4" w:space="0" w:color="auto"/>
              <w:bottom w:val="single" w:sz="4" w:space="0" w:color="auto"/>
              <w:right w:val="single" w:sz="4" w:space="0" w:color="auto"/>
            </w:tcBorders>
            <w:vAlign w:val="center"/>
            <w:hideMark/>
          </w:tcPr>
          <w:p w14:paraId="17D2428E"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19</w:t>
            </w:r>
          </w:p>
        </w:tc>
        <w:tc>
          <w:tcPr>
            <w:tcW w:w="604" w:type="dxa"/>
            <w:tcBorders>
              <w:top w:val="single" w:sz="4" w:space="0" w:color="auto"/>
              <w:left w:val="single" w:sz="4" w:space="0" w:color="auto"/>
              <w:bottom w:val="single" w:sz="4" w:space="0" w:color="auto"/>
              <w:right w:val="single" w:sz="4" w:space="0" w:color="auto"/>
            </w:tcBorders>
            <w:vAlign w:val="center"/>
            <w:hideMark/>
          </w:tcPr>
          <w:p w14:paraId="78500B03"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66</w:t>
            </w:r>
          </w:p>
        </w:tc>
        <w:tc>
          <w:tcPr>
            <w:tcW w:w="689" w:type="dxa"/>
            <w:tcBorders>
              <w:top w:val="single" w:sz="4" w:space="0" w:color="auto"/>
              <w:left w:val="single" w:sz="4" w:space="0" w:color="auto"/>
              <w:bottom w:val="single" w:sz="4" w:space="0" w:color="auto"/>
              <w:right w:val="single" w:sz="4" w:space="0" w:color="auto"/>
            </w:tcBorders>
            <w:vAlign w:val="center"/>
            <w:hideMark/>
          </w:tcPr>
          <w:p w14:paraId="31C3729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19</w:t>
            </w:r>
          </w:p>
        </w:tc>
        <w:tc>
          <w:tcPr>
            <w:tcW w:w="718" w:type="dxa"/>
            <w:tcBorders>
              <w:top w:val="single" w:sz="4" w:space="0" w:color="auto"/>
              <w:left w:val="single" w:sz="4" w:space="0" w:color="auto"/>
              <w:bottom w:val="single" w:sz="4" w:space="0" w:color="auto"/>
              <w:right w:val="single" w:sz="4" w:space="0" w:color="auto"/>
            </w:tcBorders>
            <w:vAlign w:val="center"/>
            <w:hideMark/>
          </w:tcPr>
          <w:p w14:paraId="320FF87A"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55</w:t>
            </w:r>
          </w:p>
        </w:tc>
        <w:tc>
          <w:tcPr>
            <w:tcW w:w="644" w:type="dxa"/>
            <w:tcBorders>
              <w:top w:val="single" w:sz="4" w:space="0" w:color="auto"/>
              <w:left w:val="single" w:sz="4" w:space="0" w:color="auto"/>
              <w:bottom w:val="single" w:sz="4" w:space="0" w:color="auto"/>
              <w:right w:val="single" w:sz="4" w:space="0" w:color="auto"/>
            </w:tcBorders>
            <w:vAlign w:val="center"/>
            <w:hideMark/>
          </w:tcPr>
          <w:p w14:paraId="29BC3032"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16</w:t>
            </w:r>
          </w:p>
        </w:tc>
      </w:tr>
      <w:tr w:rsidR="004812B2" w:rsidRPr="00017CBA" w14:paraId="53D0650A" w14:textId="77777777" w:rsidTr="0038568A">
        <w:trPr>
          <w:trHeight w:val="229"/>
        </w:trPr>
        <w:tc>
          <w:tcPr>
            <w:tcW w:w="1581" w:type="dxa"/>
            <w:tcBorders>
              <w:top w:val="single" w:sz="4" w:space="0" w:color="auto"/>
              <w:left w:val="single" w:sz="4" w:space="0" w:color="auto"/>
              <w:bottom w:val="single" w:sz="4" w:space="0" w:color="auto"/>
              <w:right w:val="single" w:sz="4" w:space="0" w:color="auto"/>
            </w:tcBorders>
            <w:vAlign w:val="center"/>
            <w:hideMark/>
          </w:tcPr>
          <w:p w14:paraId="7890789B"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Rivnenska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596FBB6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w:t>
            </w:r>
          </w:p>
        </w:tc>
        <w:tc>
          <w:tcPr>
            <w:tcW w:w="719" w:type="dxa"/>
            <w:tcBorders>
              <w:top w:val="single" w:sz="4" w:space="0" w:color="auto"/>
              <w:left w:val="single" w:sz="4" w:space="0" w:color="auto"/>
              <w:bottom w:val="single" w:sz="4" w:space="0" w:color="auto"/>
              <w:right w:val="single" w:sz="4" w:space="0" w:color="auto"/>
            </w:tcBorders>
            <w:vAlign w:val="center"/>
            <w:hideMark/>
          </w:tcPr>
          <w:p w14:paraId="2E76652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3</w:t>
            </w:r>
          </w:p>
        </w:tc>
        <w:tc>
          <w:tcPr>
            <w:tcW w:w="719" w:type="dxa"/>
            <w:tcBorders>
              <w:top w:val="single" w:sz="4" w:space="0" w:color="auto"/>
              <w:left w:val="single" w:sz="4" w:space="0" w:color="auto"/>
              <w:bottom w:val="single" w:sz="4" w:space="0" w:color="auto"/>
              <w:right w:val="single" w:sz="4" w:space="0" w:color="auto"/>
            </w:tcBorders>
            <w:vAlign w:val="center"/>
            <w:hideMark/>
          </w:tcPr>
          <w:p w14:paraId="0F140647"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14</w:t>
            </w:r>
          </w:p>
        </w:tc>
        <w:tc>
          <w:tcPr>
            <w:tcW w:w="718" w:type="dxa"/>
            <w:tcBorders>
              <w:top w:val="single" w:sz="4" w:space="0" w:color="auto"/>
              <w:left w:val="single" w:sz="4" w:space="0" w:color="auto"/>
              <w:bottom w:val="single" w:sz="4" w:space="0" w:color="auto"/>
              <w:right w:val="single" w:sz="4" w:space="0" w:color="auto"/>
            </w:tcBorders>
            <w:vAlign w:val="center"/>
            <w:hideMark/>
          </w:tcPr>
          <w:p w14:paraId="0E419B9A"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17</w:t>
            </w:r>
          </w:p>
        </w:tc>
        <w:tc>
          <w:tcPr>
            <w:tcW w:w="574" w:type="dxa"/>
            <w:tcBorders>
              <w:top w:val="single" w:sz="4" w:space="0" w:color="auto"/>
              <w:left w:val="single" w:sz="4" w:space="0" w:color="auto"/>
              <w:bottom w:val="single" w:sz="4" w:space="0" w:color="auto"/>
              <w:right w:val="single" w:sz="4" w:space="0" w:color="auto"/>
            </w:tcBorders>
            <w:vAlign w:val="center"/>
            <w:hideMark/>
          </w:tcPr>
          <w:p w14:paraId="05FB133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3</w:t>
            </w:r>
          </w:p>
        </w:tc>
        <w:tc>
          <w:tcPr>
            <w:tcW w:w="575" w:type="dxa"/>
            <w:tcBorders>
              <w:top w:val="single" w:sz="4" w:space="0" w:color="auto"/>
              <w:left w:val="single" w:sz="4" w:space="0" w:color="auto"/>
              <w:bottom w:val="single" w:sz="4" w:space="0" w:color="auto"/>
              <w:right w:val="single" w:sz="4" w:space="0" w:color="auto"/>
            </w:tcBorders>
            <w:vAlign w:val="center"/>
            <w:hideMark/>
          </w:tcPr>
          <w:p w14:paraId="0C1C6479"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w:t>
            </w:r>
          </w:p>
        </w:tc>
        <w:tc>
          <w:tcPr>
            <w:tcW w:w="719" w:type="dxa"/>
            <w:tcBorders>
              <w:top w:val="single" w:sz="4" w:space="0" w:color="auto"/>
              <w:left w:val="single" w:sz="4" w:space="0" w:color="auto"/>
              <w:bottom w:val="single" w:sz="4" w:space="0" w:color="auto"/>
              <w:right w:val="single" w:sz="4" w:space="0" w:color="auto"/>
            </w:tcBorders>
            <w:vAlign w:val="center"/>
            <w:hideMark/>
          </w:tcPr>
          <w:p w14:paraId="38471A5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3</w:t>
            </w:r>
          </w:p>
        </w:tc>
        <w:tc>
          <w:tcPr>
            <w:tcW w:w="719" w:type="dxa"/>
            <w:tcBorders>
              <w:top w:val="single" w:sz="4" w:space="0" w:color="auto"/>
              <w:left w:val="single" w:sz="4" w:space="0" w:color="auto"/>
              <w:bottom w:val="single" w:sz="4" w:space="0" w:color="auto"/>
              <w:right w:val="single" w:sz="4" w:space="0" w:color="auto"/>
            </w:tcBorders>
            <w:vAlign w:val="center"/>
            <w:hideMark/>
          </w:tcPr>
          <w:p w14:paraId="1ACB92FE"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w:t>
            </w:r>
          </w:p>
        </w:tc>
        <w:tc>
          <w:tcPr>
            <w:tcW w:w="604" w:type="dxa"/>
            <w:tcBorders>
              <w:top w:val="single" w:sz="4" w:space="0" w:color="auto"/>
              <w:left w:val="single" w:sz="4" w:space="0" w:color="auto"/>
              <w:bottom w:val="single" w:sz="4" w:space="0" w:color="auto"/>
              <w:right w:val="single" w:sz="4" w:space="0" w:color="auto"/>
            </w:tcBorders>
            <w:vAlign w:val="center"/>
            <w:hideMark/>
          </w:tcPr>
          <w:p w14:paraId="0ED2E402"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25</w:t>
            </w:r>
          </w:p>
        </w:tc>
        <w:tc>
          <w:tcPr>
            <w:tcW w:w="689" w:type="dxa"/>
            <w:tcBorders>
              <w:top w:val="single" w:sz="4" w:space="0" w:color="auto"/>
              <w:left w:val="single" w:sz="4" w:space="0" w:color="auto"/>
              <w:bottom w:val="single" w:sz="4" w:space="0" w:color="auto"/>
              <w:right w:val="single" w:sz="4" w:space="0" w:color="auto"/>
            </w:tcBorders>
            <w:vAlign w:val="center"/>
            <w:hideMark/>
          </w:tcPr>
          <w:p w14:paraId="4B81CA03"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3</w:t>
            </w:r>
          </w:p>
        </w:tc>
        <w:tc>
          <w:tcPr>
            <w:tcW w:w="718" w:type="dxa"/>
            <w:tcBorders>
              <w:top w:val="single" w:sz="4" w:space="0" w:color="auto"/>
              <w:left w:val="single" w:sz="4" w:space="0" w:color="auto"/>
              <w:bottom w:val="single" w:sz="4" w:space="0" w:color="auto"/>
              <w:right w:val="single" w:sz="4" w:space="0" w:color="auto"/>
            </w:tcBorders>
            <w:vAlign w:val="center"/>
            <w:hideMark/>
          </w:tcPr>
          <w:p w14:paraId="4D2FB22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24</w:t>
            </w:r>
          </w:p>
        </w:tc>
        <w:tc>
          <w:tcPr>
            <w:tcW w:w="644" w:type="dxa"/>
            <w:tcBorders>
              <w:top w:val="single" w:sz="4" w:space="0" w:color="auto"/>
              <w:left w:val="single" w:sz="4" w:space="0" w:color="auto"/>
              <w:bottom w:val="single" w:sz="4" w:space="0" w:color="auto"/>
              <w:right w:val="single" w:sz="4" w:space="0" w:color="auto"/>
            </w:tcBorders>
            <w:vAlign w:val="center"/>
            <w:hideMark/>
          </w:tcPr>
          <w:p w14:paraId="39D24C93"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1</w:t>
            </w:r>
          </w:p>
        </w:tc>
      </w:tr>
      <w:tr w:rsidR="004812B2" w:rsidRPr="00017CBA" w14:paraId="5A053AAE" w14:textId="77777777" w:rsidTr="0038568A">
        <w:trPr>
          <w:trHeight w:val="216"/>
        </w:trPr>
        <w:tc>
          <w:tcPr>
            <w:tcW w:w="1581" w:type="dxa"/>
            <w:tcBorders>
              <w:top w:val="single" w:sz="4" w:space="0" w:color="auto"/>
              <w:left w:val="single" w:sz="4" w:space="0" w:color="auto"/>
              <w:bottom w:val="single" w:sz="4" w:space="0" w:color="auto"/>
              <w:right w:val="single" w:sz="4" w:space="0" w:color="auto"/>
            </w:tcBorders>
            <w:vAlign w:val="center"/>
            <w:hideMark/>
          </w:tcPr>
          <w:p w14:paraId="7CC10EF7"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Sumska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15680DD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22</w:t>
            </w:r>
          </w:p>
        </w:tc>
        <w:tc>
          <w:tcPr>
            <w:tcW w:w="719" w:type="dxa"/>
            <w:tcBorders>
              <w:top w:val="single" w:sz="4" w:space="0" w:color="auto"/>
              <w:left w:val="single" w:sz="4" w:space="0" w:color="auto"/>
              <w:bottom w:val="single" w:sz="4" w:space="0" w:color="auto"/>
              <w:right w:val="single" w:sz="4" w:space="0" w:color="auto"/>
            </w:tcBorders>
            <w:vAlign w:val="center"/>
            <w:hideMark/>
          </w:tcPr>
          <w:p w14:paraId="53E8EC77"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20</w:t>
            </w:r>
          </w:p>
        </w:tc>
        <w:tc>
          <w:tcPr>
            <w:tcW w:w="719" w:type="dxa"/>
            <w:tcBorders>
              <w:top w:val="single" w:sz="4" w:space="0" w:color="auto"/>
              <w:left w:val="single" w:sz="4" w:space="0" w:color="auto"/>
              <w:bottom w:val="single" w:sz="4" w:space="0" w:color="auto"/>
              <w:right w:val="single" w:sz="4" w:space="0" w:color="auto"/>
            </w:tcBorders>
            <w:vAlign w:val="center"/>
            <w:hideMark/>
          </w:tcPr>
          <w:p w14:paraId="29C483D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19</w:t>
            </w:r>
          </w:p>
        </w:tc>
        <w:tc>
          <w:tcPr>
            <w:tcW w:w="718" w:type="dxa"/>
            <w:tcBorders>
              <w:top w:val="single" w:sz="4" w:space="0" w:color="auto"/>
              <w:left w:val="single" w:sz="4" w:space="0" w:color="auto"/>
              <w:bottom w:val="single" w:sz="4" w:space="0" w:color="auto"/>
              <w:right w:val="single" w:sz="4" w:space="0" w:color="auto"/>
            </w:tcBorders>
            <w:vAlign w:val="center"/>
            <w:hideMark/>
          </w:tcPr>
          <w:p w14:paraId="7303D867"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w:t>
            </w:r>
          </w:p>
        </w:tc>
        <w:tc>
          <w:tcPr>
            <w:tcW w:w="574" w:type="dxa"/>
            <w:tcBorders>
              <w:top w:val="single" w:sz="4" w:space="0" w:color="auto"/>
              <w:left w:val="single" w:sz="4" w:space="0" w:color="auto"/>
              <w:bottom w:val="single" w:sz="4" w:space="0" w:color="auto"/>
              <w:right w:val="single" w:sz="4" w:space="0" w:color="auto"/>
            </w:tcBorders>
            <w:vAlign w:val="center"/>
            <w:hideMark/>
          </w:tcPr>
          <w:p w14:paraId="7591D1D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13</w:t>
            </w:r>
          </w:p>
        </w:tc>
        <w:tc>
          <w:tcPr>
            <w:tcW w:w="575" w:type="dxa"/>
            <w:tcBorders>
              <w:top w:val="single" w:sz="4" w:space="0" w:color="auto"/>
              <w:left w:val="single" w:sz="4" w:space="0" w:color="auto"/>
              <w:bottom w:val="single" w:sz="4" w:space="0" w:color="auto"/>
              <w:right w:val="single" w:sz="4" w:space="0" w:color="auto"/>
            </w:tcBorders>
            <w:vAlign w:val="center"/>
            <w:hideMark/>
          </w:tcPr>
          <w:p w14:paraId="762B161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7</w:t>
            </w:r>
          </w:p>
        </w:tc>
        <w:tc>
          <w:tcPr>
            <w:tcW w:w="719" w:type="dxa"/>
            <w:tcBorders>
              <w:top w:val="single" w:sz="4" w:space="0" w:color="auto"/>
              <w:left w:val="single" w:sz="4" w:space="0" w:color="auto"/>
              <w:bottom w:val="single" w:sz="4" w:space="0" w:color="auto"/>
              <w:right w:val="single" w:sz="4" w:space="0" w:color="auto"/>
            </w:tcBorders>
            <w:vAlign w:val="center"/>
            <w:hideMark/>
          </w:tcPr>
          <w:p w14:paraId="6DFA6D9A"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19</w:t>
            </w:r>
          </w:p>
        </w:tc>
        <w:tc>
          <w:tcPr>
            <w:tcW w:w="719" w:type="dxa"/>
            <w:tcBorders>
              <w:top w:val="single" w:sz="4" w:space="0" w:color="auto"/>
              <w:left w:val="single" w:sz="4" w:space="0" w:color="auto"/>
              <w:bottom w:val="single" w:sz="4" w:space="0" w:color="auto"/>
              <w:right w:val="single" w:sz="4" w:space="0" w:color="auto"/>
            </w:tcBorders>
            <w:vAlign w:val="center"/>
            <w:hideMark/>
          </w:tcPr>
          <w:p w14:paraId="3B4BAEA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18</w:t>
            </w:r>
          </w:p>
        </w:tc>
        <w:tc>
          <w:tcPr>
            <w:tcW w:w="604" w:type="dxa"/>
            <w:tcBorders>
              <w:top w:val="single" w:sz="4" w:space="0" w:color="auto"/>
              <w:left w:val="single" w:sz="4" w:space="0" w:color="auto"/>
              <w:bottom w:val="single" w:sz="4" w:space="0" w:color="auto"/>
              <w:right w:val="single" w:sz="4" w:space="0" w:color="auto"/>
            </w:tcBorders>
            <w:vAlign w:val="center"/>
            <w:hideMark/>
          </w:tcPr>
          <w:p w14:paraId="6177D9F7"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73</w:t>
            </w:r>
          </w:p>
        </w:tc>
        <w:tc>
          <w:tcPr>
            <w:tcW w:w="689" w:type="dxa"/>
            <w:tcBorders>
              <w:top w:val="single" w:sz="4" w:space="0" w:color="auto"/>
              <w:left w:val="single" w:sz="4" w:space="0" w:color="auto"/>
              <w:bottom w:val="single" w:sz="4" w:space="0" w:color="auto"/>
              <w:right w:val="single" w:sz="4" w:space="0" w:color="auto"/>
            </w:tcBorders>
            <w:vAlign w:val="center"/>
            <w:hideMark/>
          </w:tcPr>
          <w:p w14:paraId="4DF1B36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22</w:t>
            </w:r>
          </w:p>
        </w:tc>
        <w:tc>
          <w:tcPr>
            <w:tcW w:w="718" w:type="dxa"/>
            <w:tcBorders>
              <w:top w:val="single" w:sz="4" w:space="0" w:color="auto"/>
              <w:left w:val="single" w:sz="4" w:space="0" w:color="auto"/>
              <w:bottom w:val="single" w:sz="4" w:space="0" w:color="auto"/>
              <w:right w:val="single" w:sz="4" w:space="0" w:color="auto"/>
            </w:tcBorders>
            <w:vAlign w:val="center"/>
            <w:hideMark/>
          </w:tcPr>
          <w:p w14:paraId="4C7BFB4A"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50</w:t>
            </w:r>
          </w:p>
        </w:tc>
        <w:tc>
          <w:tcPr>
            <w:tcW w:w="644" w:type="dxa"/>
            <w:tcBorders>
              <w:top w:val="single" w:sz="4" w:space="0" w:color="auto"/>
              <w:left w:val="single" w:sz="4" w:space="0" w:color="auto"/>
              <w:bottom w:val="single" w:sz="4" w:space="0" w:color="auto"/>
              <w:right w:val="single" w:sz="4" w:space="0" w:color="auto"/>
            </w:tcBorders>
            <w:vAlign w:val="center"/>
            <w:hideMark/>
          </w:tcPr>
          <w:p w14:paraId="4B64184E"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11</w:t>
            </w:r>
          </w:p>
        </w:tc>
      </w:tr>
      <w:tr w:rsidR="004812B2" w:rsidRPr="00017CBA" w14:paraId="1CB28078" w14:textId="77777777" w:rsidTr="0038568A">
        <w:trPr>
          <w:trHeight w:val="229"/>
        </w:trPr>
        <w:tc>
          <w:tcPr>
            <w:tcW w:w="1581" w:type="dxa"/>
            <w:tcBorders>
              <w:top w:val="single" w:sz="4" w:space="0" w:color="auto"/>
              <w:left w:val="single" w:sz="4" w:space="0" w:color="auto"/>
              <w:bottom w:val="single" w:sz="4" w:space="0" w:color="auto"/>
              <w:right w:val="single" w:sz="4" w:space="0" w:color="auto"/>
            </w:tcBorders>
            <w:vAlign w:val="center"/>
            <w:hideMark/>
          </w:tcPr>
          <w:p w14:paraId="15A916F4"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Ternopilska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12E25E2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7</w:t>
            </w:r>
          </w:p>
        </w:tc>
        <w:tc>
          <w:tcPr>
            <w:tcW w:w="719" w:type="dxa"/>
            <w:tcBorders>
              <w:top w:val="single" w:sz="4" w:space="0" w:color="auto"/>
              <w:left w:val="single" w:sz="4" w:space="0" w:color="auto"/>
              <w:bottom w:val="single" w:sz="4" w:space="0" w:color="auto"/>
              <w:right w:val="single" w:sz="4" w:space="0" w:color="auto"/>
            </w:tcBorders>
            <w:vAlign w:val="center"/>
            <w:hideMark/>
          </w:tcPr>
          <w:p w14:paraId="11425A3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8</w:t>
            </w:r>
          </w:p>
        </w:tc>
        <w:tc>
          <w:tcPr>
            <w:tcW w:w="719" w:type="dxa"/>
            <w:tcBorders>
              <w:top w:val="single" w:sz="4" w:space="0" w:color="auto"/>
              <w:left w:val="single" w:sz="4" w:space="0" w:color="auto"/>
              <w:bottom w:val="single" w:sz="4" w:space="0" w:color="auto"/>
              <w:right w:val="single" w:sz="4" w:space="0" w:color="auto"/>
            </w:tcBorders>
            <w:vAlign w:val="center"/>
            <w:hideMark/>
          </w:tcPr>
          <w:p w14:paraId="398B4F8A"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8</w:t>
            </w:r>
          </w:p>
        </w:tc>
        <w:tc>
          <w:tcPr>
            <w:tcW w:w="718" w:type="dxa"/>
            <w:tcBorders>
              <w:top w:val="single" w:sz="4" w:space="0" w:color="auto"/>
              <w:left w:val="single" w:sz="4" w:space="0" w:color="auto"/>
              <w:bottom w:val="single" w:sz="4" w:space="0" w:color="auto"/>
              <w:right w:val="single" w:sz="4" w:space="0" w:color="auto"/>
            </w:tcBorders>
            <w:vAlign w:val="center"/>
            <w:hideMark/>
          </w:tcPr>
          <w:p w14:paraId="3077220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w:t>
            </w:r>
          </w:p>
        </w:tc>
        <w:tc>
          <w:tcPr>
            <w:tcW w:w="574" w:type="dxa"/>
            <w:tcBorders>
              <w:top w:val="single" w:sz="4" w:space="0" w:color="auto"/>
              <w:left w:val="single" w:sz="4" w:space="0" w:color="auto"/>
              <w:bottom w:val="single" w:sz="4" w:space="0" w:color="auto"/>
              <w:right w:val="single" w:sz="4" w:space="0" w:color="auto"/>
            </w:tcBorders>
            <w:vAlign w:val="center"/>
            <w:hideMark/>
          </w:tcPr>
          <w:p w14:paraId="6560FF31"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6</w:t>
            </w:r>
          </w:p>
        </w:tc>
        <w:tc>
          <w:tcPr>
            <w:tcW w:w="575" w:type="dxa"/>
            <w:tcBorders>
              <w:top w:val="single" w:sz="4" w:space="0" w:color="auto"/>
              <w:left w:val="single" w:sz="4" w:space="0" w:color="auto"/>
              <w:bottom w:val="single" w:sz="4" w:space="0" w:color="auto"/>
              <w:right w:val="single" w:sz="4" w:space="0" w:color="auto"/>
            </w:tcBorders>
            <w:vAlign w:val="center"/>
            <w:hideMark/>
          </w:tcPr>
          <w:p w14:paraId="552AF1C9"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w:t>
            </w:r>
          </w:p>
        </w:tc>
        <w:tc>
          <w:tcPr>
            <w:tcW w:w="719" w:type="dxa"/>
            <w:tcBorders>
              <w:top w:val="single" w:sz="4" w:space="0" w:color="auto"/>
              <w:left w:val="single" w:sz="4" w:space="0" w:color="auto"/>
              <w:bottom w:val="single" w:sz="4" w:space="0" w:color="auto"/>
              <w:right w:val="single" w:sz="4" w:space="0" w:color="auto"/>
            </w:tcBorders>
            <w:vAlign w:val="center"/>
            <w:hideMark/>
          </w:tcPr>
          <w:p w14:paraId="6B8A96F1"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15</w:t>
            </w:r>
          </w:p>
        </w:tc>
        <w:tc>
          <w:tcPr>
            <w:tcW w:w="719" w:type="dxa"/>
            <w:tcBorders>
              <w:top w:val="single" w:sz="4" w:space="0" w:color="auto"/>
              <w:left w:val="single" w:sz="4" w:space="0" w:color="auto"/>
              <w:bottom w:val="single" w:sz="4" w:space="0" w:color="auto"/>
              <w:right w:val="single" w:sz="4" w:space="0" w:color="auto"/>
            </w:tcBorders>
            <w:vAlign w:val="center"/>
            <w:hideMark/>
          </w:tcPr>
          <w:p w14:paraId="3ECD7D1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11</w:t>
            </w:r>
          </w:p>
        </w:tc>
        <w:tc>
          <w:tcPr>
            <w:tcW w:w="604" w:type="dxa"/>
            <w:tcBorders>
              <w:top w:val="single" w:sz="4" w:space="0" w:color="auto"/>
              <w:left w:val="single" w:sz="4" w:space="0" w:color="auto"/>
              <w:bottom w:val="single" w:sz="4" w:space="0" w:color="auto"/>
              <w:right w:val="single" w:sz="4" w:space="0" w:color="auto"/>
            </w:tcBorders>
            <w:vAlign w:val="center"/>
            <w:hideMark/>
          </w:tcPr>
          <w:p w14:paraId="6C4561D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36</w:t>
            </w:r>
          </w:p>
        </w:tc>
        <w:tc>
          <w:tcPr>
            <w:tcW w:w="689" w:type="dxa"/>
            <w:tcBorders>
              <w:top w:val="single" w:sz="4" w:space="0" w:color="auto"/>
              <w:left w:val="single" w:sz="4" w:space="0" w:color="auto"/>
              <w:bottom w:val="single" w:sz="4" w:space="0" w:color="auto"/>
              <w:right w:val="single" w:sz="4" w:space="0" w:color="auto"/>
            </w:tcBorders>
            <w:vAlign w:val="center"/>
            <w:hideMark/>
          </w:tcPr>
          <w:p w14:paraId="3CC6E6D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6</w:t>
            </w:r>
          </w:p>
        </w:tc>
        <w:tc>
          <w:tcPr>
            <w:tcW w:w="718" w:type="dxa"/>
            <w:tcBorders>
              <w:top w:val="single" w:sz="4" w:space="0" w:color="auto"/>
              <w:left w:val="single" w:sz="4" w:space="0" w:color="auto"/>
              <w:bottom w:val="single" w:sz="4" w:space="0" w:color="auto"/>
              <w:right w:val="single" w:sz="4" w:space="0" w:color="auto"/>
            </w:tcBorders>
            <w:vAlign w:val="center"/>
            <w:hideMark/>
          </w:tcPr>
          <w:p w14:paraId="3593BF5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26</w:t>
            </w:r>
          </w:p>
        </w:tc>
        <w:tc>
          <w:tcPr>
            <w:tcW w:w="644" w:type="dxa"/>
            <w:tcBorders>
              <w:top w:val="single" w:sz="4" w:space="0" w:color="auto"/>
              <w:left w:val="single" w:sz="4" w:space="0" w:color="auto"/>
              <w:bottom w:val="single" w:sz="4" w:space="0" w:color="auto"/>
              <w:right w:val="single" w:sz="4" w:space="0" w:color="auto"/>
            </w:tcBorders>
            <w:vAlign w:val="center"/>
            <w:hideMark/>
          </w:tcPr>
          <w:p w14:paraId="0021687F"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6</w:t>
            </w:r>
          </w:p>
        </w:tc>
      </w:tr>
      <w:tr w:rsidR="004812B2" w:rsidRPr="00017CBA" w14:paraId="0869551C" w14:textId="77777777" w:rsidTr="0038568A">
        <w:trPr>
          <w:trHeight w:val="229"/>
        </w:trPr>
        <w:tc>
          <w:tcPr>
            <w:tcW w:w="1581" w:type="dxa"/>
            <w:tcBorders>
              <w:top w:val="single" w:sz="4" w:space="0" w:color="auto"/>
              <w:left w:val="single" w:sz="4" w:space="0" w:color="auto"/>
              <w:bottom w:val="single" w:sz="4" w:space="0" w:color="auto"/>
              <w:right w:val="single" w:sz="4" w:space="0" w:color="auto"/>
            </w:tcBorders>
            <w:vAlign w:val="center"/>
            <w:hideMark/>
          </w:tcPr>
          <w:p w14:paraId="06F73525"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Kharkivska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54BE7B1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12</w:t>
            </w:r>
          </w:p>
        </w:tc>
        <w:tc>
          <w:tcPr>
            <w:tcW w:w="719" w:type="dxa"/>
            <w:tcBorders>
              <w:top w:val="single" w:sz="4" w:space="0" w:color="auto"/>
              <w:left w:val="single" w:sz="4" w:space="0" w:color="auto"/>
              <w:bottom w:val="single" w:sz="4" w:space="0" w:color="auto"/>
              <w:right w:val="single" w:sz="4" w:space="0" w:color="auto"/>
            </w:tcBorders>
            <w:vAlign w:val="center"/>
            <w:hideMark/>
          </w:tcPr>
          <w:p w14:paraId="2A863452"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14</w:t>
            </w:r>
          </w:p>
        </w:tc>
        <w:tc>
          <w:tcPr>
            <w:tcW w:w="719" w:type="dxa"/>
            <w:tcBorders>
              <w:top w:val="single" w:sz="4" w:space="0" w:color="auto"/>
              <w:left w:val="single" w:sz="4" w:space="0" w:color="auto"/>
              <w:bottom w:val="single" w:sz="4" w:space="0" w:color="auto"/>
              <w:right w:val="single" w:sz="4" w:space="0" w:color="auto"/>
            </w:tcBorders>
            <w:vAlign w:val="center"/>
            <w:hideMark/>
          </w:tcPr>
          <w:p w14:paraId="79920261"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11</w:t>
            </w:r>
          </w:p>
        </w:tc>
        <w:tc>
          <w:tcPr>
            <w:tcW w:w="718" w:type="dxa"/>
            <w:tcBorders>
              <w:top w:val="single" w:sz="4" w:space="0" w:color="auto"/>
              <w:left w:val="single" w:sz="4" w:space="0" w:color="auto"/>
              <w:bottom w:val="single" w:sz="4" w:space="0" w:color="auto"/>
              <w:right w:val="single" w:sz="4" w:space="0" w:color="auto"/>
            </w:tcBorders>
            <w:vAlign w:val="center"/>
            <w:hideMark/>
          </w:tcPr>
          <w:p w14:paraId="7172463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12</w:t>
            </w:r>
          </w:p>
        </w:tc>
        <w:tc>
          <w:tcPr>
            <w:tcW w:w="574" w:type="dxa"/>
            <w:tcBorders>
              <w:top w:val="single" w:sz="4" w:space="0" w:color="auto"/>
              <w:left w:val="single" w:sz="4" w:space="0" w:color="auto"/>
              <w:bottom w:val="single" w:sz="4" w:space="0" w:color="auto"/>
              <w:right w:val="single" w:sz="4" w:space="0" w:color="auto"/>
            </w:tcBorders>
            <w:vAlign w:val="center"/>
            <w:hideMark/>
          </w:tcPr>
          <w:p w14:paraId="47FC72F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16</w:t>
            </w:r>
          </w:p>
        </w:tc>
        <w:tc>
          <w:tcPr>
            <w:tcW w:w="575" w:type="dxa"/>
            <w:tcBorders>
              <w:top w:val="single" w:sz="4" w:space="0" w:color="auto"/>
              <w:left w:val="single" w:sz="4" w:space="0" w:color="auto"/>
              <w:bottom w:val="single" w:sz="4" w:space="0" w:color="auto"/>
              <w:right w:val="single" w:sz="4" w:space="0" w:color="auto"/>
            </w:tcBorders>
            <w:vAlign w:val="center"/>
            <w:hideMark/>
          </w:tcPr>
          <w:p w14:paraId="3AD23BA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17</w:t>
            </w:r>
          </w:p>
        </w:tc>
        <w:tc>
          <w:tcPr>
            <w:tcW w:w="719" w:type="dxa"/>
            <w:tcBorders>
              <w:top w:val="single" w:sz="4" w:space="0" w:color="auto"/>
              <w:left w:val="single" w:sz="4" w:space="0" w:color="auto"/>
              <w:bottom w:val="single" w:sz="4" w:space="0" w:color="auto"/>
              <w:right w:val="single" w:sz="4" w:space="0" w:color="auto"/>
            </w:tcBorders>
            <w:vAlign w:val="center"/>
            <w:hideMark/>
          </w:tcPr>
          <w:p w14:paraId="2E464C2E"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11</w:t>
            </w:r>
          </w:p>
        </w:tc>
        <w:tc>
          <w:tcPr>
            <w:tcW w:w="719" w:type="dxa"/>
            <w:tcBorders>
              <w:top w:val="single" w:sz="4" w:space="0" w:color="auto"/>
              <w:left w:val="single" w:sz="4" w:space="0" w:color="auto"/>
              <w:bottom w:val="single" w:sz="4" w:space="0" w:color="auto"/>
              <w:right w:val="single" w:sz="4" w:space="0" w:color="auto"/>
            </w:tcBorders>
            <w:vAlign w:val="center"/>
            <w:hideMark/>
          </w:tcPr>
          <w:p w14:paraId="59E55F7E"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13</w:t>
            </w:r>
          </w:p>
        </w:tc>
        <w:tc>
          <w:tcPr>
            <w:tcW w:w="604" w:type="dxa"/>
            <w:tcBorders>
              <w:top w:val="single" w:sz="4" w:space="0" w:color="auto"/>
              <w:left w:val="single" w:sz="4" w:space="0" w:color="auto"/>
              <w:bottom w:val="single" w:sz="4" w:space="0" w:color="auto"/>
              <w:right w:val="single" w:sz="4" w:space="0" w:color="auto"/>
            </w:tcBorders>
            <w:vAlign w:val="center"/>
            <w:hideMark/>
          </w:tcPr>
          <w:p w14:paraId="4F8D5C5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50</w:t>
            </w:r>
          </w:p>
        </w:tc>
        <w:tc>
          <w:tcPr>
            <w:tcW w:w="689" w:type="dxa"/>
            <w:tcBorders>
              <w:top w:val="single" w:sz="4" w:space="0" w:color="auto"/>
              <w:left w:val="single" w:sz="4" w:space="0" w:color="auto"/>
              <w:bottom w:val="single" w:sz="4" w:space="0" w:color="auto"/>
              <w:right w:val="single" w:sz="4" w:space="0" w:color="auto"/>
            </w:tcBorders>
            <w:vAlign w:val="center"/>
            <w:hideMark/>
          </w:tcPr>
          <w:p w14:paraId="7D1D0B5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13</w:t>
            </w:r>
          </w:p>
        </w:tc>
        <w:tc>
          <w:tcPr>
            <w:tcW w:w="718" w:type="dxa"/>
            <w:tcBorders>
              <w:top w:val="single" w:sz="4" w:space="0" w:color="auto"/>
              <w:left w:val="single" w:sz="4" w:space="0" w:color="auto"/>
              <w:bottom w:val="single" w:sz="4" w:space="0" w:color="auto"/>
              <w:right w:val="single" w:sz="4" w:space="0" w:color="auto"/>
            </w:tcBorders>
            <w:vAlign w:val="center"/>
            <w:hideMark/>
          </w:tcPr>
          <w:p w14:paraId="5E49D5B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56</w:t>
            </w:r>
          </w:p>
        </w:tc>
        <w:tc>
          <w:tcPr>
            <w:tcW w:w="644" w:type="dxa"/>
            <w:tcBorders>
              <w:top w:val="single" w:sz="4" w:space="0" w:color="auto"/>
              <w:left w:val="single" w:sz="4" w:space="0" w:color="auto"/>
              <w:bottom w:val="single" w:sz="4" w:space="0" w:color="auto"/>
              <w:right w:val="single" w:sz="4" w:space="0" w:color="auto"/>
            </w:tcBorders>
            <w:vAlign w:val="center"/>
            <w:hideMark/>
          </w:tcPr>
          <w:p w14:paraId="51997D50"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17</w:t>
            </w:r>
          </w:p>
        </w:tc>
      </w:tr>
      <w:tr w:rsidR="004812B2" w:rsidRPr="00017CBA" w14:paraId="058AD01B" w14:textId="77777777" w:rsidTr="0038568A">
        <w:trPr>
          <w:trHeight w:val="216"/>
        </w:trPr>
        <w:tc>
          <w:tcPr>
            <w:tcW w:w="1581" w:type="dxa"/>
            <w:tcBorders>
              <w:top w:val="single" w:sz="4" w:space="0" w:color="auto"/>
              <w:left w:val="single" w:sz="4" w:space="0" w:color="auto"/>
              <w:bottom w:val="single" w:sz="4" w:space="0" w:color="auto"/>
              <w:right w:val="single" w:sz="4" w:space="0" w:color="auto"/>
            </w:tcBorders>
            <w:vAlign w:val="center"/>
            <w:hideMark/>
          </w:tcPr>
          <w:p w14:paraId="4BF2CDFD"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Khersonska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3CD5534E"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9</w:t>
            </w:r>
          </w:p>
        </w:tc>
        <w:tc>
          <w:tcPr>
            <w:tcW w:w="719" w:type="dxa"/>
            <w:tcBorders>
              <w:top w:val="single" w:sz="4" w:space="0" w:color="auto"/>
              <w:left w:val="single" w:sz="4" w:space="0" w:color="auto"/>
              <w:bottom w:val="single" w:sz="4" w:space="0" w:color="auto"/>
              <w:right w:val="single" w:sz="4" w:space="0" w:color="auto"/>
            </w:tcBorders>
            <w:vAlign w:val="center"/>
            <w:hideMark/>
          </w:tcPr>
          <w:p w14:paraId="5EE99C7E"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13</w:t>
            </w:r>
          </w:p>
        </w:tc>
        <w:tc>
          <w:tcPr>
            <w:tcW w:w="719" w:type="dxa"/>
            <w:tcBorders>
              <w:top w:val="single" w:sz="4" w:space="0" w:color="auto"/>
              <w:left w:val="single" w:sz="4" w:space="0" w:color="auto"/>
              <w:bottom w:val="single" w:sz="4" w:space="0" w:color="auto"/>
              <w:right w:val="single" w:sz="4" w:space="0" w:color="auto"/>
            </w:tcBorders>
            <w:vAlign w:val="center"/>
            <w:hideMark/>
          </w:tcPr>
          <w:p w14:paraId="432580B7"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18</w:t>
            </w:r>
          </w:p>
        </w:tc>
        <w:tc>
          <w:tcPr>
            <w:tcW w:w="718" w:type="dxa"/>
            <w:tcBorders>
              <w:top w:val="single" w:sz="4" w:space="0" w:color="auto"/>
              <w:left w:val="single" w:sz="4" w:space="0" w:color="auto"/>
              <w:bottom w:val="single" w:sz="4" w:space="0" w:color="auto"/>
              <w:right w:val="single" w:sz="4" w:space="0" w:color="auto"/>
            </w:tcBorders>
            <w:vAlign w:val="center"/>
            <w:hideMark/>
          </w:tcPr>
          <w:p w14:paraId="10C7B863"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22</w:t>
            </w:r>
          </w:p>
        </w:tc>
        <w:tc>
          <w:tcPr>
            <w:tcW w:w="574" w:type="dxa"/>
            <w:tcBorders>
              <w:top w:val="single" w:sz="4" w:space="0" w:color="auto"/>
              <w:left w:val="single" w:sz="4" w:space="0" w:color="auto"/>
              <w:bottom w:val="single" w:sz="4" w:space="0" w:color="auto"/>
              <w:right w:val="single" w:sz="4" w:space="0" w:color="auto"/>
            </w:tcBorders>
            <w:vAlign w:val="center"/>
            <w:hideMark/>
          </w:tcPr>
          <w:p w14:paraId="58F9618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17</w:t>
            </w:r>
          </w:p>
        </w:tc>
        <w:tc>
          <w:tcPr>
            <w:tcW w:w="575" w:type="dxa"/>
            <w:tcBorders>
              <w:top w:val="single" w:sz="4" w:space="0" w:color="auto"/>
              <w:left w:val="single" w:sz="4" w:space="0" w:color="auto"/>
              <w:bottom w:val="single" w:sz="4" w:space="0" w:color="auto"/>
              <w:right w:val="single" w:sz="4" w:space="0" w:color="auto"/>
            </w:tcBorders>
            <w:vAlign w:val="center"/>
            <w:hideMark/>
          </w:tcPr>
          <w:p w14:paraId="721EDD97"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10</w:t>
            </w:r>
          </w:p>
        </w:tc>
        <w:tc>
          <w:tcPr>
            <w:tcW w:w="719" w:type="dxa"/>
            <w:tcBorders>
              <w:top w:val="single" w:sz="4" w:space="0" w:color="auto"/>
              <w:left w:val="single" w:sz="4" w:space="0" w:color="auto"/>
              <w:bottom w:val="single" w:sz="4" w:space="0" w:color="auto"/>
              <w:right w:val="single" w:sz="4" w:space="0" w:color="auto"/>
            </w:tcBorders>
            <w:vAlign w:val="center"/>
            <w:hideMark/>
          </w:tcPr>
          <w:p w14:paraId="2527E57D"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w:t>
            </w:r>
          </w:p>
        </w:tc>
        <w:tc>
          <w:tcPr>
            <w:tcW w:w="719" w:type="dxa"/>
            <w:tcBorders>
              <w:top w:val="single" w:sz="4" w:space="0" w:color="auto"/>
              <w:left w:val="single" w:sz="4" w:space="0" w:color="auto"/>
              <w:bottom w:val="single" w:sz="4" w:space="0" w:color="auto"/>
              <w:right w:val="single" w:sz="4" w:space="0" w:color="auto"/>
            </w:tcBorders>
            <w:vAlign w:val="center"/>
            <w:hideMark/>
          </w:tcPr>
          <w:p w14:paraId="069BBB2A"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9</w:t>
            </w:r>
          </w:p>
        </w:tc>
        <w:tc>
          <w:tcPr>
            <w:tcW w:w="604" w:type="dxa"/>
            <w:tcBorders>
              <w:top w:val="single" w:sz="4" w:space="0" w:color="auto"/>
              <w:left w:val="single" w:sz="4" w:space="0" w:color="auto"/>
              <w:bottom w:val="single" w:sz="4" w:space="0" w:color="auto"/>
              <w:right w:val="single" w:sz="4" w:space="0" w:color="auto"/>
            </w:tcBorders>
            <w:vAlign w:val="center"/>
            <w:hideMark/>
          </w:tcPr>
          <w:p w14:paraId="1F67EA1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49</w:t>
            </w:r>
          </w:p>
        </w:tc>
        <w:tc>
          <w:tcPr>
            <w:tcW w:w="689" w:type="dxa"/>
            <w:tcBorders>
              <w:top w:val="single" w:sz="4" w:space="0" w:color="auto"/>
              <w:left w:val="single" w:sz="4" w:space="0" w:color="auto"/>
              <w:bottom w:val="single" w:sz="4" w:space="0" w:color="auto"/>
              <w:right w:val="single" w:sz="4" w:space="0" w:color="auto"/>
            </w:tcBorders>
            <w:vAlign w:val="center"/>
            <w:hideMark/>
          </w:tcPr>
          <w:p w14:paraId="708B3D4E"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12</w:t>
            </w:r>
          </w:p>
        </w:tc>
        <w:tc>
          <w:tcPr>
            <w:tcW w:w="718" w:type="dxa"/>
            <w:tcBorders>
              <w:top w:val="single" w:sz="4" w:space="0" w:color="auto"/>
              <w:left w:val="single" w:sz="4" w:space="0" w:color="auto"/>
              <w:bottom w:val="single" w:sz="4" w:space="0" w:color="auto"/>
              <w:right w:val="single" w:sz="4" w:space="0" w:color="auto"/>
            </w:tcBorders>
            <w:vAlign w:val="center"/>
            <w:hideMark/>
          </w:tcPr>
          <w:p w14:paraId="28BBBCD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54</w:t>
            </w:r>
          </w:p>
        </w:tc>
        <w:tc>
          <w:tcPr>
            <w:tcW w:w="644" w:type="dxa"/>
            <w:tcBorders>
              <w:top w:val="single" w:sz="4" w:space="0" w:color="auto"/>
              <w:left w:val="single" w:sz="4" w:space="0" w:color="auto"/>
              <w:bottom w:val="single" w:sz="4" w:space="0" w:color="auto"/>
              <w:right w:val="single" w:sz="4" w:space="0" w:color="auto"/>
            </w:tcBorders>
            <w:vAlign w:val="center"/>
            <w:hideMark/>
          </w:tcPr>
          <w:p w14:paraId="45486656"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15</w:t>
            </w:r>
          </w:p>
        </w:tc>
      </w:tr>
      <w:tr w:rsidR="004812B2" w:rsidRPr="00017CBA" w14:paraId="5424C883" w14:textId="77777777" w:rsidTr="0038568A">
        <w:trPr>
          <w:trHeight w:val="229"/>
        </w:trPr>
        <w:tc>
          <w:tcPr>
            <w:tcW w:w="1581" w:type="dxa"/>
            <w:tcBorders>
              <w:top w:val="single" w:sz="4" w:space="0" w:color="auto"/>
              <w:left w:val="single" w:sz="4" w:space="0" w:color="auto"/>
              <w:bottom w:val="single" w:sz="4" w:space="0" w:color="auto"/>
              <w:right w:val="single" w:sz="4" w:space="0" w:color="auto"/>
            </w:tcBorders>
            <w:vAlign w:val="center"/>
            <w:hideMark/>
          </w:tcPr>
          <w:p w14:paraId="395E4DA3"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Khmelnytska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71D53809"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14</w:t>
            </w:r>
          </w:p>
        </w:tc>
        <w:tc>
          <w:tcPr>
            <w:tcW w:w="719" w:type="dxa"/>
            <w:tcBorders>
              <w:top w:val="single" w:sz="4" w:space="0" w:color="auto"/>
              <w:left w:val="single" w:sz="4" w:space="0" w:color="auto"/>
              <w:bottom w:val="single" w:sz="4" w:space="0" w:color="auto"/>
              <w:right w:val="single" w:sz="4" w:space="0" w:color="auto"/>
            </w:tcBorders>
            <w:vAlign w:val="center"/>
            <w:hideMark/>
          </w:tcPr>
          <w:p w14:paraId="1BD39899"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12</w:t>
            </w:r>
          </w:p>
        </w:tc>
        <w:tc>
          <w:tcPr>
            <w:tcW w:w="719" w:type="dxa"/>
            <w:tcBorders>
              <w:top w:val="single" w:sz="4" w:space="0" w:color="auto"/>
              <w:left w:val="single" w:sz="4" w:space="0" w:color="auto"/>
              <w:bottom w:val="single" w:sz="4" w:space="0" w:color="auto"/>
              <w:right w:val="single" w:sz="4" w:space="0" w:color="auto"/>
            </w:tcBorders>
            <w:vAlign w:val="center"/>
            <w:hideMark/>
          </w:tcPr>
          <w:p w14:paraId="1F91EBA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7</w:t>
            </w:r>
          </w:p>
        </w:tc>
        <w:tc>
          <w:tcPr>
            <w:tcW w:w="718" w:type="dxa"/>
            <w:tcBorders>
              <w:top w:val="single" w:sz="4" w:space="0" w:color="auto"/>
              <w:left w:val="single" w:sz="4" w:space="0" w:color="auto"/>
              <w:bottom w:val="single" w:sz="4" w:space="0" w:color="auto"/>
              <w:right w:val="single" w:sz="4" w:space="0" w:color="auto"/>
            </w:tcBorders>
            <w:vAlign w:val="center"/>
            <w:hideMark/>
          </w:tcPr>
          <w:p w14:paraId="3C09C60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6</w:t>
            </w:r>
          </w:p>
        </w:tc>
        <w:tc>
          <w:tcPr>
            <w:tcW w:w="574" w:type="dxa"/>
            <w:tcBorders>
              <w:top w:val="single" w:sz="4" w:space="0" w:color="auto"/>
              <w:left w:val="single" w:sz="4" w:space="0" w:color="auto"/>
              <w:bottom w:val="single" w:sz="4" w:space="0" w:color="auto"/>
              <w:right w:val="single" w:sz="4" w:space="0" w:color="auto"/>
            </w:tcBorders>
            <w:vAlign w:val="center"/>
            <w:hideMark/>
          </w:tcPr>
          <w:p w14:paraId="5DFFA189"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13</w:t>
            </w:r>
          </w:p>
        </w:tc>
        <w:tc>
          <w:tcPr>
            <w:tcW w:w="575" w:type="dxa"/>
            <w:tcBorders>
              <w:top w:val="single" w:sz="4" w:space="0" w:color="auto"/>
              <w:left w:val="single" w:sz="4" w:space="0" w:color="auto"/>
              <w:bottom w:val="single" w:sz="4" w:space="0" w:color="auto"/>
              <w:right w:val="single" w:sz="4" w:space="0" w:color="auto"/>
            </w:tcBorders>
            <w:vAlign w:val="center"/>
            <w:hideMark/>
          </w:tcPr>
          <w:p w14:paraId="32E4E32E"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17</w:t>
            </w:r>
          </w:p>
        </w:tc>
        <w:tc>
          <w:tcPr>
            <w:tcW w:w="719" w:type="dxa"/>
            <w:tcBorders>
              <w:top w:val="single" w:sz="4" w:space="0" w:color="auto"/>
              <w:left w:val="single" w:sz="4" w:space="0" w:color="auto"/>
              <w:bottom w:val="single" w:sz="4" w:space="0" w:color="auto"/>
              <w:right w:val="single" w:sz="4" w:space="0" w:color="auto"/>
            </w:tcBorders>
            <w:vAlign w:val="center"/>
            <w:hideMark/>
          </w:tcPr>
          <w:p w14:paraId="11EC307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18</w:t>
            </w:r>
          </w:p>
        </w:tc>
        <w:tc>
          <w:tcPr>
            <w:tcW w:w="719" w:type="dxa"/>
            <w:tcBorders>
              <w:top w:val="single" w:sz="4" w:space="0" w:color="auto"/>
              <w:left w:val="single" w:sz="4" w:space="0" w:color="auto"/>
              <w:bottom w:val="single" w:sz="4" w:space="0" w:color="auto"/>
              <w:right w:val="single" w:sz="4" w:space="0" w:color="auto"/>
            </w:tcBorders>
            <w:vAlign w:val="center"/>
            <w:hideMark/>
          </w:tcPr>
          <w:p w14:paraId="2D0BBCB1"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17</w:t>
            </w:r>
          </w:p>
        </w:tc>
        <w:tc>
          <w:tcPr>
            <w:tcW w:w="604" w:type="dxa"/>
            <w:tcBorders>
              <w:top w:val="single" w:sz="4" w:space="0" w:color="auto"/>
              <w:left w:val="single" w:sz="4" w:space="0" w:color="auto"/>
              <w:bottom w:val="single" w:sz="4" w:space="0" w:color="auto"/>
              <w:right w:val="single" w:sz="4" w:space="0" w:color="auto"/>
            </w:tcBorders>
            <w:vAlign w:val="center"/>
            <w:hideMark/>
          </w:tcPr>
          <w:p w14:paraId="3652910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52</w:t>
            </w:r>
          </w:p>
        </w:tc>
        <w:tc>
          <w:tcPr>
            <w:tcW w:w="689" w:type="dxa"/>
            <w:tcBorders>
              <w:top w:val="single" w:sz="4" w:space="0" w:color="auto"/>
              <w:left w:val="single" w:sz="4" w:space="0" w:color="auto"/>
              <w:bottom w:val="single" w:sz="4" w:space="0" w:color="auto"/>
              <w:right w:val="single" w:sz="4" w:space="0" w:color="auto"/>
            </w:tcBorders>
            <w:vAlign w:val="center"/>
            <w:hideMark/>
          </w:tcPr>
          <w:p w14:paraId="18922192"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14</w:t>
            </w:r>
          </w:p>
        </w:tc>
        <w:tc>
          <w:tcPr>
            <w:tcW w:w="718" w:type="dxa"/>
            <w:tcBorders>
              <w:top w:val="single" w:sz="4" w:space="0" w:color="auto"/>
              <w:left w:val="single" w:sz="4" w:space="0" w:color="auto"/>
              <w:bottom w:val="single" w:sz="4" w:space="0" w:color="auto"/>
              <w:right w:val="single" w:sz="4" w:space="0" w:color="auto"/>
            </w:tcBorders>
            <w:vAlign w:val="center"/>
            <w:hideMark/>
          </w:tcPr>
          <w:p w14:paraId="391E8CB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52</w:t>
            </w:r>
          </w:p>
        </w:tc>
        <w:tc>
          <w:tcPr>
            <w:tcW w:w="644" w:type="dxa"/>
            <w:tcBorders>
              <w:top w:val="single" w:sz="4" w:space="0" w:color="auto"/>
              <w:left w:val="single" w:sz="4" w:space="0" w:color="auto"/>
              <w:bottom w:val="single" w:sz="4" w:space="0" w:color="auto"/>
              <w:right w:val="single" w:sz="4" w:space="0" w:color="auto"/>
            </w:tcBorders>
            <w:vAlign w:val="center"/>
            <w:hideMark/>
          </w:tcPr>
          <w:p w14:paraId="64094EE6"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14</w:t>
            </w:r>
          </w:p>
        </w:tc>
      </w:tr>
      <w:tr w:rsidR="004812B2" w:rsidRPr="00017CBA" w14:paraId="66504236" w14:textId="77777777" w:rsidTr="0038568A">
        <w:trPr>
          <w:trHeight w:val="229"/>
        </w:trPr>
        <w:tc>
          <w:tcPr>
            <w:tcW w:w="1581" w:type="dxa"/>
            <w:tcBorders>
              <w:top w:val="single" w:sz="4" w:space="0" w:color="auto"/>
              <w:left w:val="single" w:sz="4" w:space="0" w:color="auto"/>
              <w:bottom w:val="single" w:sz="4" w:space="0" w:color="auto"/>
              <w:right w:val="single" w:sz="4" w:space="0" w:color="auto"/>
            </w:tcBorders>
            <w:vAlign w:val="center"/>
            <w:hideMark/>
          </w:tcPr>
          <w:p w14:paraId="222D2634"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Cherkaska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391F5FD9"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19</w:t>
            </w:r>
          </w:p>
        </w:tc>
        <w:tc>
          <w:tcPr>
            <w:tcW w:w="719" w:type="dxa"/>
            <w:tcBorders>
              <w:top w:val="single" w:sz="4" w:space="0" w:color="auto"/>
              <w:left w:val="single" w:sz="4" w:space="0" w:color="auto"/>
              <w:bottom w:val="single" w:sz="4" w:space="0" w:color="auto"/>
              <w:right w:val="single" w:sz="4" w:space="0" w:color="auto"/>
            </w:tcBorders>
            <w:vAlign w:val="center"/>
            <w:hideMark/>
          </w:tcPr>
          <w:p w14:paraId="03ACE233"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19</w:t>
            </w:r>
          </w:p>
        </w:tc>
        <w:tc>
          <w:tcPr>
            <w:tcW w:w="719" w:type="dxa"/>
            <w:tcBorders>
              <w:top w:val="single" w:sz="4" w:space="0" w:color="auto"/>
              <w:left w:val="single" w:sz="4" w:space="0" w:color="auto"/>
              <w:bottom w:val="single" w:sz="4" w:space="0" w:color="auto"/>
              <w:right w:val="single" w:sz="4" w:space="0" w:color="auto"/>
            </w:tcBorders>
            <w:vAlign w:val="center"/>
            <w:hideMark/>
          </w:tcPr>
          <w:p w14:paraId="1A6E7441"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11</w:t>
            </w:r>
          </w:p>
        </w:tc>
        <w:tc>
          <w:tcPr>
            <w:tcW w:w="718" w:type="dxa"/>
            <w:tcBorders>
              <w:top w:val="single" w:sz="4" w:space="0" w:color="auto"/>
              <w:left w:val="single" w:sz="4" w:space="0" w:color="auto"/>
              <w:bottom w:val="single" w:sz="4" w:space="0" w:color="auto"/>
              <w:right w:val="single" w:sz="4" w:space="0" w:color="auto"/>
            </w:tcBorders>
            <w:vAlign w:val="center"/>
            <w:hideMark/>
          </w:tcPr>
          <w:p w14:paraId="1A6E9E2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18</w:t>
            </w:r>
          </w:p>
        </w:tc>
        <w:tc>
          <w:tcPr>
            <w:tcW w:w="574" w:type="dxa"/>
            <w:tcBorders>
              <w:top w:val="single" w:sz="4" w:space="0" w:color="auto"/>
              <w:left w:val="single" w:sz="4" w:space="0" w:color="auto"/>
              <w:bottom w:val="single" w:sz="4" w:space="0" w:color="auto"/>
              <w:right w:val="single" w:sz="4" w:space="0" w:color="auto"/>
            </w:tcBorders>
            <w:vAlign w:val="center"/>
            <w:hideMark/>
          </w:tcPr>
          <w:p w14:paraId="20B63562"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19</w:t>
            </w:r>
          </w:p>
        </w:tc>
        <w:tc>
          <w:tcPr>
            <w:tcW w:w="575" w:type="dxa"/>
            <w:tcBorders>
              <w:top w:val="single" w:sz="4" w:space="0" w:color="auto"/>
              <w:left w:val="single" w:sz="4" w:space="0" w:color="auto"/>
              <w:bottom w:val="single" w:sz="4" w:space="0" w:color="auto"/>
              <w:right w:val="single" w:sz="4" w:space="0" w:color="auto"/>
            </w:tcBorders>
            <w:vAlign w:val="center"/>
            <w:hideMark/>
          </w:tcPr>
          <w:p w14:paraId="092AA3B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12</w:t>
            </w:r>
          </w:p>
        </w:tc>
        <w:tc>
          <w:tcPr>
            <w:tcW w:w="719" w:type="dxa"/>
            <w:tcBorders>
              <w:top w:val="single" w:sz="4" w:space="0" w:color="auto"/>
              <w:left w:val="single" w:sz="4" w:space="0" w:color="auto"/>
              <w:bottom w:val="single" w:sz="4" w:space="0" w:color="auto"/>
              <w:right w:val="single" w:sz="4" w:space="0" w:color="auto"/>
            </w:tcBorders>
            <w:vAlign w:val="center"/>
            <w:hideMark/>
          </w:tcPr>
          <w:p w14:paraId="43D7059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21</w:t>
            </w:r>
          </w:p>
        </w:tc>
        <w:tc>
          <w:tcPr>
            <w:tcW w:w="719" w:type="dxa"/>
            <w:tcBorders>
              <w:top w:val="single" w:sz="4" w:space="0" w:color="auto"/>
              <w:left w:val="single" w:sz="4" w:space="0" w:color="auto"/>
              <w:bottom w:val="single" w:sz="4" w:space="0" w:color="auto"/>
              <w:right w:val="single" w:sz="4" w:space="0" w:color="auto"/>
            </w:tcBorders>
            <w:vAlign w:val="center"/>
            <w:hideMark/>
          </w:tcPr>
          <w:p w14:paraId="2AFE132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22</w:t>
            </w:r>
          </w:p>
        </w:tc>
        <w:tc>
          <w:tcPr>
            <w:tcW w:w="604" w:type="dxa"/>
            <w:tcBorders>
              <w:top w:val="single" w:sz="4" w:space="0" w:color="auto"/>
              <w:left w:val="single" w:sz="4" w:space="0" w:color="auto"/>
              <w:bottom w:val="single" w:sz="4" w:space="0" w:color="auto"/>
              <w:right w:val="single" w:sz="4" w:space="0" w:color="auto"/>
            </w:tcBorders>
            <w:vAlign w:val="center"/>
            <w:hideMark/>
          </w:tcPr>
          <w:p w14:paraId="70307EF9"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70</w:t>
            </w:r>
          </w:p>
        </w:tc>
        <w:tc>
          <w:tcPr>
            <w:tcW w:w="689" w:type="dxa"/>
            <w:tcBorders>
              <w:top w:val="single" w:sz="4" w:space="0" w:color="auto"/>
              <w:left w:val="single" w:sz="4" w:space="0" w:color="auto"/>
              <w:bottom w:val="single" w:sz="4" w:space="0" w:color="auto"/>
              <w:right w:val="single" w:sz="4" w:space="0" w:color="auto"/>
            </w:tcBorders>
            <w:vAlign w:val="center"/>
            <w:hideMark/>
          </w:tcPr>
          <w:p w14:paraId="0F841A2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21</w:t>
            </w:r>
          </w:p>
        </w:tc>
        <w:tc>
          <w:tcPr>
            <w:tcW w:w="718" w:type="dxa"/>
            <w:tcBorders>
              <w:top w:val="single" w:sz="4" w:space="0" w:color="auto"/>
              <w:left w:val="single" w:sz="4" w:space="0" w:color="auto"/>
              <w:bottom w:val="single" w:sz="4" w:space="0" w:color="auto"/>
              <w:right w:val="single" w:sz="4" w:space="0" w:color="auto"/>
            </w:tcBorders>
            <w:vAlign w:val="center"/>
            <w:hideMark/>
          </w:tcPr>
          <w:p w14:paraId="59ED3D23"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71</w:t>
            </w:r>
          </w:p>
        </w:tc>
        <w:tc>
          <w:tcPr>
            <w:tcW w:w="644" w:type="dxa"/>
            <w:tcBorders>
              <w:top w:val="single" w:sz="4" w:space="0" w:color="auto"/>
              <w:left w:val="single" w:sz="4" w:space="0" w:color="auto"/>
              <w:bottom w:val="single" w:sz="4" w:space="0" w:color="auto"/>
              <w:right w:val="single" w:sz="4" w:space="0" w:color="auto"/>
            </w:tcBorders>
            <w:vAlign w:val="center"/>
            <w:hideMark/>
          </w:tcPr>
          <w:p w14:paraId="7D4F4D2A"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21</w:t>
            </w:r>
          </w:p>
        </w:tc>
      </w:tr>
      <w:tr w:rsidR="004812B2" w:rsidRPr="00017CBA" w14:paraId="6D3E02A5" w14:textId="77777777" w:rsidTr="0038568A">
        <w:trPr>
          <w:trHeight w:val="216"/>
        </w:trPr>
        <w:tc>
          <w:tcPr>
            <w:tcW w:w="1581" w:type="dxa"/>
            <w:tcBorders>
              <w:top w:val="single" w:sz="4" w:space="0" w:color="auto"/>
              <w:left w:val="single" w:sz="4" w:space="0" w:color="auto"/>
              <w:bottom w:val="single" w:sz="4" w:space="0" w:color="auto"/>
              <w:right w:val="single" w:sz="4" w:space="0" w:color="auto"/>
            </w:tcBorders>
            <w:vAlign w:val="center"/>
            <w:hideMark/>
          </w:tcPr>
          <w:p w14:paraId="3008F87F"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Chernivetska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6331E2A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6</w:t>
            </w:r>
          </w:p>
        </w:tc>
        <w:tc>
          <w:tcPr>
            <w:tcW w:w="719" w:type="dxa"/>
            <w:tcBorders>
              <w:top w:val="single" w:sz="4" w:space="0" w:color="auto"/>
              <w:left w:val="single" w:sz="4" w:space="0" w:color="auto"/>
              <w:bottom w:val="single" w:sz="4" w:space="0" w:color="auto"/>
              <w:right w:val="single" w:sz="4" w:space="0" w:color="auto"/>
            </w:tcBorders>
            <w:vAlign w:val="center"/>
            <w:hideMark/>
          </w:tcPr>
          <w:p w14:paraId="0BD1C5B7"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w:t>
            </w:r>
          </w:p>
        </w:tc>
        <w:tc>
          <w:tcPr>
            <w:tcW w:w="719" w:type="dxa"/>
            <w:tcBorders>
              <w:top w:val="single" w:sz="4" w:space="0" w:color="auto"/>
              <w:left w:val="single" w:sz="4" w:space="0" w:color="auto"/>
              <w:bottom w:val="single" w:sz="4" w:space="0" w:color="auto"/>
              <w:right w:val="single" w:sz="4" w:space="0" w:color="auto"/>
            </w:tcBorders>
            <w:vAlign w:val="center"/>
            <w:hideMark/>
          </w:tcPr>
          <w:p w14:paraId="099AC02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22</w:t>
            </w:r>
          </w:p>
        </w:tc>
        <w:tc>
          <w:tcPr>
            <w:tcW w:w="718" w:type="dxa"/>
            <w:tcBorders>
              <w:top w:val="single" w:sz="4" w:space="0" w:color="auto"/>
              <w:left w:val="single" w:sz="4" w:space="0" w:color="auto"/>
              <w:bottom w:val="single" w:sz="4" w:space="0" w:color="auto"/>
              <w:right w:val="single" w:sz="4" w:space="0" w:color="auto"/>
            </w:tcBorders>
            <w:vAlign w:val="center"/>
            <w:hideMark/>
          </w:tcPr>
          <w:p w14:paraId="10CAFE6D"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19</w:t>
            </w:r>
          </w:p>
        </w:tc>
        <w:tc>
          <w:tcPr>
            <w:tcW w:w="574" w:type="dxa"/>
            <w:tcBorders>
              <w:top w:val="single" w:sz="4" w:space="0" w:color="auto"/>
              <w:left w:val="single" w:sz="4" w:space="0" w:color="auto"/>
              <w:bottom w:val="single" w:sz="4" w:space="0" w:color="auto"/>
              <w:right w:val="single" w:sz="4" w:space="0" w:color="auto"/>
            </w:tcBorders>
            <w:vAlign w:val="center"/>
            <w:hideMark/>
          </w:tcPr>
          <w:p w14:paraId="568F560A"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8</w:t>
            </w:r>
          </w:p>
        </w:tc>
        <w:tc>
          <w:tcPr>
            <w:tcW w:w="575" w:type="dxa"/>
            <w:tcBorders>
              <w:top w:val="single" w:sz="4" w:space="0" w:color="auto"/>
              <w:left w:val="single" w:sz="4" w:space="0" w:color="auto"/>
              <w:bottom w:val="single" w:sz="4" w:space="0" w:color="auto"/>
              <w:right w:val="single" w:sz="4" w:space="0" w:color="auto"/>
            </w:tcBorders>
            <w:vAlign w:val="center"/>
            <w:hideMark/>
          </w:tcPr>
          <w:p w14:paraId="53E4B18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12</w:t>
            </w:r>
          </w:p>
        </w:tc>
        <w:tc>
          <w:tcPr>
            <w:tcW w:w="719" w:type="dxa"/>
            <w:tcBorders>
              <w:top w:val="single" w:sz="4" w:space="0" w:color="auto"/>
              <w:left w:val="single" w:sz="4" w:space="0" w:color="auto"/>
              <w:bottom w:val="single" w:sz="4" w:space="0" w:color="auto"/>
              <w:right w:val="single" w:sz="4" w:space="0" w:color="auto"/>
            </w:tcBorders>
            <w:vAlign w:val="center"/>
            <w:hideMark/>
          </w:tcPr>
          <w:p w14:paraId="077C21A1"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8</w:t>
            </w:r>
          </w:p>
        </w:tc>
        <w:tc>
          <w:tcPr>
            <w:tcW w:w="719" w:type="dxa"/>
            <w:tcBorders>
              <w:top w:val="single" w:sz="4" w:space="0" w:color="auto"/>
              <w:left w:val="single" w:sz="4" w:space="0" w:color="auto"/>
              <w:bottom w:val="single" w:sz="4" w:space="0" w:color="auto"/>
              <w:right w:val="single" w:sz="4" w:space="0" w:color="auto"/>
            </w:tcBorders>
            <w:vAlign w:val="center"/>
            <w:hideMark/>
          </w:tcPr>
          <w:p w14:paraId="4022C1D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5</w:t>
            </w:r>
          </w:p>
        </w:tc>
        <w:tc>
          <w:tcPr>
            <w:tcW w:w="604" w:type="dxa"/>
            <w:tcBorders>
              <w:top w:val="single" w:sz="4" w:space="0" w:color="auto"/>
              <w:left w:val="single" w:sz="4" w:space="0" w:color="auto"/>
              <w:bottom w:val="single" w:sz="4" w:space="0" w:color="auto"/>
              <w:right w:val="single" w:sz="4" w:space="0" w:color="auto"/>
            </w:tcBorders>
            <w:vAlign w:val="center"/>
            <w:hideMark/>
          </w:tcPr>
          <w:p w14:paraId="1072BF8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44</w:t>
            </w:r>
          </w:p>
        </w:tc>
        <w:tc>
          <w:tcPr>
            <w:tcW w:w="689" w:type="dxa"/>
            <w:tcBorders>
              <w:top w:val="single" w:sz="4" w:space="0" w:color="auto"/>
              <w:left w:val="single" w:sz="4" w:space="0" w:color="auto"/>
              <w:bottom w:val="single" w:sz="4" w:space="0" w:color="auto"/>
              <w:right w:val="single" w:sz="4" w:space="0" w:color="auto"/>
            </w:tcBorders>
            <w:vAlign w:val="center"/>
            <w:hideMark/>
          </w:tcPr>
          <w:p w14:paraId="1D2A6BE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10</w:t>
            </w:r>
          </w:p>
        </w:tc>
        <w:tc>
          <w:tcPr>
            <w:tcW w:w="718" w:type="dxa"/>
            <w:tcBorders>
              <w:top w:val="single" w:sz="4" w:space="0" w:color="auto"/>
              <w:left w:val="single" w:sz="4" w:space="0" w:color="auto"/>
              <w:bottom w:val="single" w:sz="4" w:space="0" w:color="auto"/>
              <w:right w:val="single" w:sz="4" w:space="0" w:color="auto"/>
            </w:tcBorders>
            <w:vAlign w:val="center"/>
            <w:hideMark/>
          </w:tcPr>
          <w:p w14:paraId="7F79FF7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41</w:t>
            </w:r>
          </w:p>
        </w:tc>
        <w:tc>
          <w:tcPr>
            <w:tcW w:w="644" w:type="dxa"/>
            <w:tcBorders>
              <w:top w:val="single" w:sz="4" w:space="0" w:color="auto"/>
              <w:left w:val="single" w:sz="4" w:space="0" w:color="auto"/>
              <w:bottom w:val="single" w:sz="4" w:space="0" w:color="auto"/>
              <w:right w:val="single" w:sz="4" w:space="0" w:color="auto"/>
            </w:tcBorders>
            <w:vAlign w:val="center"/>
            <w:hideMark/>
          </w:tcPr>
          <w:p w14:paraId="064A58D1"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8</w:t>
            </w:r>
          </w:p>
        </w:tc>
      </w:tr>
      <w:tr w:rsidR="004812B2" w:rsidRPr="00017CBA" w14:paraId="13368116" w14:textId="77777777" w:rsidTr="0038568A">
        <w:trPr>
          <w:trHeight w:val="229"/>
        </w:trPr>
        <w:tc>
          <w:tcPr>
            <w:tcW w:w="1581" w:type="dxa"/>
            <w:tcBorders>
              <w:top w:val="single" w:sz="4" w:space="0" w:color="auto"/>
              <w:left w:val="single" w:sz="4" w:space="0" w:color="auto"/>
              <w:bottom w:val="single" w:sz="4" w:space="0" w:color="auto"/>
              <w:right w:val="single" w:sz="4" w:space="0" w:color="auto"/>
            </w:tcBorders>
            <w:vAlign w:val="center"/>
            <w:hideMark/>
          </w:tcPr>
          <w:p w14:paraId="7EF86109"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Chernihivska</w:t>
            </w:r>
          </w:p>
        </w:tc>
        <w:tc>
          <w:tcPr>
            <w:tcW w:w="719" w:type="dxa"/>
            <w:tcBorders>
              <w:top w:val="single" w:sz="4" w:space="0" w:color="auto"/>
              <w:left w:val="single" w:sz="4" w:space="0" w:color="auto"/>
              <w:bottom w:val="single" w:sz="4" w:space="0" w:color="auto"/>
              <w:right w:val="single" w:sz="4" w:space="0" w:color="auto"/>
            </w:tcBorders>
            <w:vAlign w:val="center"/>
            <w:hideMark/>
          </w:tcPr>
          <w:p w14:paraId="19AF8218"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23</w:t>
            </w:r>
          </w:p>
        </w:tc>
        <w:tc>
          <w:tcPr>
            <w:tcW w:w="719" w:type="dxa"/>
            <w:tcBorders>
              <w:top w:val="single" w:sz="4" w:space="0" w:color="auto"/>
              <w:left w:val="single" w:sz="4" w:space="0" w:color="auto"/>
              <w:bottom w:val="single" w:sz="4" w:space="0" w:color="auto"/>
              <w:right w:val="single" w:sz="4" w:space="0" w:color="auto"/>
            </w:tcBorders>
            <w:vAlign w:val="center"/>
            <w:hideMark/>
          </w:tcPr>
          <w:p w14:paraId="7D1E94E1"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23</w:t>
            </w:r>
          </w:p>
        </w:tc>
        <w:tc>
          <w:tcPr>
            <w:tcW w:w="719" w:type="dxa"/>
            <w:tcBorders>
              <w:top w:val="single" w:sz="4" w:space="0" w:color="auto"/>
              <w:left w:val="single" w:sz="4" w:space="0" w:color="auto"/>
              <w:bottom w:val="single" w:sz="4" w:space="0" w:color="auto"/>
              <w:right w:val="single" w:sz="4" w:space="0" w:color="auto"/>
            </w:tcBorders>
            <w:vAlign w:val="center"/>
            <w:hideMark/>
          </w:tcPr>
          <w:p w14:paraId="1942647E"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21</w:t>
            </w:r>
          </w:p>
        </w:tc>
        <w:tc>
          <w:tcPr>
            <w:tcW w:w="718" w:type="dxa"/>
            <w:tcBorders>
              <w:top w:val="single" w:sz="4" w:space="0" w:color="auto"/>
              <w:left w:val="single" w:sz="4" w:space="0" w:color="auto"/>
              <w:bottom w:val="single" w:sz="4" w:space="0" w:color="auto"/>
              <w:right w:val="single" w:sz="4" w:space="0" w:color="auto"/>
            </w:tcBorders>
            <w:vAlign w:val="center"/>
            <w:hideMark/>
          </w:tcPr>
          <w:p w14:paraId="2315E6DB"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20</w:t>
            </w:r>
          </w:p>
        </w:tc>
        <w:tc>
          <w:tcPr>
            <w:tcW w:w="574" w:type="dxa"/>
            <w:tcBorders>
              <w:top w:val="single" w:sz="4" w:space="0" w:color="auto"/>
              <w:left w:val="single" w:sz="4" w:space="0" w:color="auto"/>
              <w:bottom w:val="single" w:sz="4" w:space="0" w:color="auto"/>
              <w:right w:val="single" w:sz="4" w:space="0" w:color="auto"/>
            </w:tcBorders>
            <w:vAlign w:val="center"/>
            <w:hideMark/>
          </w:tcPr>
          <w:p w14:paraId="1A46121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7</w:t>
            </w:r>
          </w:p>
        </w:tc>
        <w:tc>
          <w:tcPr>
            <w:tcW w:w="575" w:type="dxa"/>
            <w:tcBorders>
              <w:top w:val="single" w:sz="4" w:space="0" w:color="auto"/>
              <w:left w:val="single" w:sz="4" w:space="0" w:color="auto"/>
              <w:bottom w:val="single" w:sz="4" w:space="0" w:color="auto"/>
              <w:right w:val="single" w:sz="4" w:space="0" w:color="auto"/>
            </w:tcBorders>
            <w:vAlign w:val="center"/>
            <w:hideMark/>
          </w:tcPr>
          <w:p w14:paraId="0D2FB3A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9</w:t>
            </w:r>
          </w:p>
        </w:tc>
        <w:tc>
          <w:tcPr>
            <w:tcW w:w="719" w:type="dxa"/>
            <w:tcBorders>
              <w:top w:val="single" w:sz="4" w:space="0" w:color="auto"/>
              <w:left w:val="single" w:sz="4" w:space="0" w:color="auto"/>
              <w:bottom w:val="single" w:sz="4" w:space="0" w:color="auto"/>
              <w:right w:val="single" w:sz="4" w:space="0" w:color="auto"/>
            </w:tcBorders>
            <w:vAlign w:val="center"/>
            <w:hideMark/>
          </w:tcPr>
          <w:p w14:paraId="7A0AC35C"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23</w:t>
            </w:r>
          </w:p>
        </w:tc>
        <w:tc>
          <w:tcPr>
            <w:tcW w:w="719" w:type="dxa"/>
            <w:tcBorders>
              <w:top w:val="single" w:sz="4" w:space="0" w:color="auto"/>
              <w:left w:val="single" w:sz="4" w:space="0" w:color="auto"/>
              <w:bottom w:val="single" w:sz="4" w:space="0" w:color="auto"/>
              <w:right w:val="single" w:sz="4" w:space="0" w:color="auto"/>
            </w:tcBorders>
            <w:vAlign w:val="center"/>
            <w:hideMark/>
          </w:tcPr>
          <w:p w14:paraId="09F5902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23</w:t>
            </w:r>
          </w:p>
        </w:tc>
        <w:tc>
          <w:tcPr>
            <w:tcW w:w="604" w:type="dxa"/>
            <w:tcBorders>
              <w:top w:val="single" w:sz="4" w:space="0" w:color="auto"/>
              <w:left w:val="single" w:sz="4" w:space="0" w:color="auto"/>
              <w:bottom w:val="single" w:sz="4" w:space="0" w:color="auto"/>
              <w:right w:val="single" w:sz="4" w:space="0" w:color="auto"/>
            </w:tcBorders>
            <w:vAlign w:val="center"/>
            <w:hideMark/>
          </w:tcPr>
          <w:p w14:paraId="2CA78853"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74</w:t>
            </w:r>
          </w:p>
        </w:tc>
        <w:tc>
          <w:tcPr>
            <w:tcW w:w="689" w:type="dxa"/>
            <w:tcBorders>
              <w:top w:val="single" w:sz="4" w:space="0" w:color="auto"/>
              <w:left w:val="single" w:sz="4" w:space="0" w:color="auto"/>
              <w:bottom w:val="single" w:sz="4" w:space="0" w:color="auto"/>
              <w:right w:val="single" w:sz="4" w:space="0" w:color="auto"/>
            </w:tcBorders>
            <w:vAlign w:val="center"/>
            <w:hideMark/>
          </w:tcPr>
          <w:p w14:paraId="3225AA6D"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23</w:t>
            </w:r>
          </w:p>
        </w:tc>
        <w:tc>
          <w:tcPr>
            <w:tcW w:w="718" w:type="dxa"/>
            <w:tcBorders>
              <w:top w:val="single" w:sz="4" w:space="0" w:color="auto"/>
              <w:left w:val="single" w:sz="4" w:space="0" w:color="auto"/>
              <w:bottom w:val="single" w:sz="4" w:space="0" w:color="auto"/>
              <w:right w:val="single" w:sz="4" w:space="0" w:color="auto"/>
            </w:tcBorders>
            <w:vAlign w:val="center"/>
            <w:hideMark/>
          </w:tcPr>
          <w:p w14:paraId="6A07DC01"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75</w:t>
            </w:r>
          </w:p>
        </w:tc>
        <w:tc>
          <w:tcPr>
            <w:tcW w:w="644" w:type="dxa"/>
            <w:tcBorders>
              <w:top w:val="single" w:sz="4" w:space="0" w:color="auto"/>
              <w:left w:val="single" w:sz="4" w:space="0" w:color="auto"/>
              <w:bottom w:val="single" w:sz="4" w:space="0" w:color="auto"/>
              <w:right w:val="single" w:sz="4" w:space="0" w:color="auto"/>
            </w:tcBorders>
            <w:vAlign w:val="center"/>
            <w:hideMark/>
          </w:tcPr>
          <w:p w14:paraId="4A900C59"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22</w:t>
            </w:r>
          </w:p>
        </w:tc>
      </w:tr>
      <w:tr w:rsidR="004812B2" w:rsidRPr="00017CBA" w14:paraId="4BDBA67C" w14:textId="77777777" w:rsidTr="0038568A">
        <w:trPr>
          <w:trHeight w:val="211"/>
        </w:trPr>
        <w:tc>
          <w:tcPr>
            <w:tcW w:w="1581" w:type="dxa"/>
            <w:tcBorders>
              <w:top w:val="single" w:sz="4" w:space="0" w:color="auto"/>
              <w:left w:val="single" w:sz="4" w:space="0" w:color="auto"/>
              <w:bottom w:val="single" w:sz="4" w:space="0" w:color="auto"/>
              <w:right w:val="single" w:sz="4" w:space="0" w:color="auto"/>
            </w:tcBorders>
            <w:vAlign w:val="center"/>
            <w:hideMark/>
          </w:tcPr>
          <w:p w14:paraId="2D02D8CC" w14:textId="77777777" w:rsidR="00756C4F" w:rsidRPr="00017CBA" w:rsidRDefault="00756C4F" w:rsidP="00DF69CC">
            <w:pPr>
              <w:spacing w:after="0"/>
              <w:rPr>
                <w:rFonts w:ascii="Arial" w:hAnsi="Arial" w:cs="Arial"/>
                <w:sz w:val="18"/>
                <w:szCs w:val="18"/>
                <w:lang w:val="en-US"/>
              </w:rPr>
            </w:pPr>
            <w:r w:rsidRPr="00017CBA">
              <w:rPr>
                <w:rFonts w:ascii="Arial" w:hAnsi="Arial" w:cs="Arial"/>
                <w:sz w:val="18"/>
                <w:szCs w:val="18"/>
                <w:lang w:val="en-US"/>
              </w:rPr>
              <w:t>Kyiv city</w:t>
            </w:r>
          </w:p>
        </w:tc>
        <w:tc>
          <w:tcPr>
            <w:tcW w:w="719" w:type="dxa"/>
            <w:tcBorders>
              <w:top w:val="single" w:sz="4" w:space="0" w:color="auto"/>
              <w:left w:val="single" w:sz="4" w:space="0" w:color="auto"/>
              <w:bottom w:val="single" w:sz="4" w:space="0" w:color="auto"/>
              <w:right w:val="single" w:sz="4" w:space="0" w:color="auto"/>
            </w:tcBorders>
            <w:vAlign w:val="center"/>
            <w:hideMark/>
          </w:tcPr>
          <w:p w14:paraId="6143DF9A"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w:t>
            </w:r>
          </w:p>
        </w:tc>
        <w:tc>
          <w:tcPr>
            <w:tcW w:w="719" w:type="dxa"/>
            <w:tcBorders>
              <w:top w:val="single" w:sz="4" w:space="0" w:color="auto"/>
              <w:left w:val="single" w:sz="4" w:space="0" w:color="auto"/>
              <w:bottom w:val="single" w:sz="4" w:space="0" w:color="auto"/>
              <w:right w:val="single" w:sz="4" w:space="0" w:color="auto"/>
            </w:tcBorders>
            <w:vAlign w:val="center"/>
            <w:hideMark/>
          </w:tcPr>
          <w:p w14:paraId="03E5FA7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w:t>
            </w:r>
          </w:p>
        </w:tc>
        <w:tc>
          <w:tcPr>
            <w:tcW w:w="719" w:type="dxa"/>
            <w:tcBorders>
              <w:top w:val="single" w:sz="4" w:space="0" w:color="auto"/>
              <w:left w:val="single" w:sz="4" w:space="0" w:color="auto"/>
              <w:bottom w:val="single" w:sz="4" w:space="0" w:color="auto"/>
              <w:right w:val="single" w:sz="4" w:space="0" w:color="auto"/>
            </w:tcBorders>
            <w:vAlign w:val="center"/>
            <w:hideMark/>
          </w:tcPr>
          <w:p w14:paraId="28C5F003"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w:t>
            </w:r>
          </w:p>
        </w:tc>
        <w:tc>
          <w:tcPr>
            <w:tcW w:w="718" w:type="dxa"/>
            <w:tcBorders>
              <w:top w:val="single" w:sz="4" w:space="0" w:color="auto"/>
              <w:left w:val="single" w:sz="4" w:space="0" w:color="auto"/>
              <w:bottom w:val="single" w:sz="4" w:space="0" w:color="auto"/>
              <w:right w:val="single" w:sz="4" w:space="0" w:color="auto"/>
            </w:tcBorders>
            <w:vAlign w:val="center"/>
            <w:hideMark/>
          </w:tcPr>
          <w:p w14:paraId="4C955B9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3</w:t>
            </w:r>
          </w:p>
        </w:tc>
        <w:tc>
          <w:tcPr>
            <w:tcW w:w="574" w:type="dxa"/>
            <w:tcBorders>
              <w:top w:val="single" w:sz="4" w:space="0" w:color="auto"/>
              <w:left w:val="single" w:sz="4" w:space="0" w:color="auto"/>
              <w:bottom w:val="single" w:sz="4" w:space="0" w:color="auto"/>
              <w:right w:val="single" w:sz="4" w:space="0" w:color="auto"/>
            </w:tcBorders>
            <w:vAlign w:val="center"/>
            <w:hideMark/>
          </w:tcPr>
          <w:p w14:paraId="18E761AF"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11</w:t>
            </w:r>
          </w:p>
        </w:tc>
        <w:tc>
          <w:tcPr>
            <w:tcW w:w="575" w:type="dxa"/>
            <w:tcBorders>
              <w:top w:val="single" w:sz="4" w:space="0" w:color="auto"/>
              <w:left w:val="single" w:sz="4" w:space="0" w:color="auto"/>
              <w:bottom w:val="single" w:sz="4" w:space="0" w:color="auto"/>
              <w:right w:val="single" w:sz="4" w:space="0" w:color="auto"/>
            </w:tcBorders>
            <w:vAlign w:val="center"/>
            <w:hideMark/>
          </w:tcPr>
          <w:p w14:paraId="7F9B4864"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17</w:t>
            </w:r>
          </w:p>
        </w:tc>
        <w:tc>
          <w:tcPr>
            <w:tcW w:w="719" w:type="dxa"/>
            <w:tcBorders>
              <w:top w:val="single" w:sz="4" w:space="0" w:color="auto"/>
              <w:left w:val="single" w:sz="4" w:space="0" w:color="auto"/>
              <w:bottom w:val="single" w:sz="4" w:space="0" w:color="auto"/>
              <w:right w:val="single" w:sz="4" w:space="0" w:color="auto"/>
            </w:tcBorders>
            <w:vAlign w:val="center"/>
            <w:hideMark/>
          </w:tcPr>
          <w:p w14:paraId="0335320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w:t>
            </w:r>
          </w:p>
        </w:tc>
        <w:tc>
          <w:tcPr>
            <w:tcW w:w="719" w:type="dxa"/>
            <w:tcBorders>
              <w:top w:val="single" w:sz="4" w:space="0" w:color="auto"/>
              <w:left w:val="single" w:sz="4" w:space="0" w:color="auto"/>
              <w:bottom w:val="single" w:sz="4" w:space="0" w:color="auto"/>
              <w:right w:val="single" w:sz="4" w:space="0" w:color="auto"/>
            </w:tcBorders>
            <w:vAlign w:val="center"/>
            <w:hideMark/>
          </w:tcPr>
          <w:p w14:paraId="2ACCAFE0"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4</w:t>
            </w:r>
          </w:p>
        </w:tc>
        <w:tc>
          <w:tcPr>
            <w:tcW w:w="604" w:type="dxa"/>
            <w:tcBorders>
              <w:top w:val="single" w:sz="4" w:space="0" w:color="auto"/>
              <w:left w:val="single" w:sz="4" w:space="0" w:color="auto"/>
              <w:bottom w:val="single" w:sz="4" w:space="0" w:color="auto"/>
              <w:right w:val="single" w:sz="4" w:space="0" w:color="auto"/>
            </w:tcBorders>
            <w:vAlign w:val="center"/>
            <w:hideMark/>
          </w:tcPr>
          <w:p w14:paraId="0983F7DA"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14</w:t>
            </w:r>
          </w:p>
        </w:tc>
        <w:tc>
          <w:tcPr>
            <w:tcW w:w="689" w:type="dxa"/>
            <w:tcBorders>
              <w:top w:val="single" w:sz="4" w:space="0" w:color="auto"/>
              <w:left w:val="single" w:sz="4" w:space="0" w:color="auto"/>
              <w:bottom w:val="single" w:sz="4" w:space="0" w:color="auto"/>
              <w:right w:val="single" w:sz="4" w:space="0" w:color="auto"/>
            </w:tcBorders>
            <w:vAlign w:val="center"/>
            <w:hideMark/>
          </w:tcPr>
          <w:p w14:paraId="26C817A6"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1</w:t>
            </w:r>
          </w:p>
        </w:tc>
        <w:tc>
          <w:tcPr>
            <w:tcW w:w="718" w:type="dxa"/>
            <w:tcBorders>
              <w:top w:val="single" w:sz="4" w:space="0" w:color="auto"/>
              <w:left w:val="single" w:sz="4" w:space="0" w:color="auto"/>
              <w:bottom w:val="single" w:sz="4" w:space="0" w:color="auto"/>
              <w:right w:val="single" w:sz="4" w:space="0" w:color="auto"/>
            </w:tcBorders>
            <w:vAlign w:val="center"/>
            <w:hideMark/>
          </w:tcPr>
          <w:p w14:paraId="654010A5" w14:textId="77777777" w:rsidR="00756C4F" w:rsidRPr="00017CBA" w:rsidRDefault="00756C4F" w:rsidP="00DF69CC">
            <w:pPr>
              <w:spacing w:after="0"/>
              <w:ind w:left="-108" w:right="-111"/>
              <w:jc w:val="center"/>
              <w:rPr>
                <w:rFonts w:ascii="Arial" w:hAnsi="Arial" w:cs="Arial"/>
                <w:color w:val="000000"/>
                <w:sz w:val="18"/>
                <w:szCs w:val="18"/>
              </w:rPr>
            </w:pPr>
            <w:r w:rsidRPr="00017CBA">
              <w:rPr>
                <w:rFonts w:ascii="Arial" w:hAnsi="Arial" w:cs="Arial"/>
                <w:color w:val="000000"/>
                <w:sz w:val="18"/>
                <w:szCs w:val="18"/>
              </w:rPr>
              <w:t>25</w:t>
            </w:r>
          </w:p>
        </w:tc>
        <w:tc>
          <w:tcPr>
            <w:tcW w:w="644" w:type="dxa"/>
            <w:tcBorders>
              <w:top w:val="single" w:sz="4" w:space="0" w:color="auto"/>
              <w:left w:val="single" w:sz="4" w:space="0" w:color="auto"/>
              <w:bottom w:val="single" w:sz="4" w:space="0" w:color="auto"/>
              <w:right w:val="single" w:sz="4" w:space="0" w:color="auto"/>
            </w:tcBorders>
            <w:vAlign w:val="center"/>
            <w:hideMark/>
          </w:tcPr>
          <w:p w14:paraId="65CB85DF" w14:textId="77777777" w:rsidR="00756C4F" w:rsidRPr="00017CBA" w:rsidRDefault="00756C4F" w:rsidP="00DF69CC">
            <w:pPr>
              <w:spacing w:after="0"/>
              <w:jc w:val="center"/>
              <w:rPr>
                <w:rFonts w:ascii="Arial" w:hAnsi="Arial" w:cs="Arial"/>
                <w:color w:val="000000"/>
                <w:sz w:val="18"/>
                <w:szCs w:val="18"/>
              </w:rPr>
            </w:pPr>
            <w:r w:rsidRPr="00017CBA">
              <w:rPr>
                <w:rFonts w:ascii="Arial" w:hAnsi="Arial" w:cs="Arial"/>
                <w:color w:val="000000"/>
                <w:sz w:val="18"/>
                <w:szCs w:val="18"/>
              </w:rPr>
              <w:t>4</w:t>
            </w:r>
          </w:p>
        </w:tc>
      </w:tr>
    </w:tbl>
    <w:p w14:paraId="448EC128" w14:textId="77777777" w:rsidR="00472214" w:rsidRPr="004B1586" w:rsidRDefault="00472214" w:rsidP="004B1586">
      <w:pPr>
        <w:spacing w:after="0"/>
        <w:ind w:firstLine="709"/>
        <w:jc w:val="both"/>
        <w:rPr>
          <w:rFonts w:ascii="Times New Roman" w:hAnsi="Times New Roman"/>
          <w:sz w:val="24"/>
          <w:szCs w:val="24"/>
        </w:rPr>
      </w:pPr>
    </w:p>
    <w:p w14:paraId="3394FAC4" w14:textId="77777777" w:rsidR="007C7767" w:rsidRPr="00F020DE" w:rsidRDefault="00017CBA" w:rsidP="00F12F42">
      <w:pPr>
        <w:shd w:val="clear" w:color="auto" w:fill="FFFFFF"/>
        <w:spacing w:after="0"/>
        <w:ind w:firstLine="284"/>
        <w:jc w:val="both"/>
        <w:rPr>
          <w:rFonts w:ascii="Times New Roman" w:hAnsi="Times New Roman"/>
          <w:sz w:val="24"/>
          <w:szCs w:val="28"/>
          <w:lang w:val="en-US"/>
        </w:rPr>
      </w:pPr>
      <w:r w:rsidRPr="009F4CD7">
        <w:rPr>
          <w:rFonts w:ascii="Times New Roman" w:hAnsi="Times New Roman"/>
          <w:sz w:val="24"/>
          <w:szCs w:val="28"/>
          <w:lang w:val="uk-UA"/>
        </w:rPr>
        <w:t>Thus, in 2005, the following areas, such as: Volyn, Zakarpattya, Ivano-Frankivsk, Lviv, Rivne, Ternopil, Khmelnytsky and Chernivtsi, are among the regions with a high ranking. The low-ranking group includes the following areas: Kirovograd, Mykolayiv, Sumy, Kherson, and Chernihiv oblasts. All other areas belong to the middle group.</w:t>
      </w:r>
      <w:r w:rsidR="00B131D8" w:rsidRPr="009F4CD7">
        <w:rPr>
          <w:rFonts w:ascii="Times New Roman" w:hAnsi="Times New Roman"/>
          <w:sz w:val="24"/>
          <w:szCs w:val="28"/>
          <w:lang w:val="en-US"/>
        </w:rPr>
        <w:t xml:space="preserve"> </w:t>
      </w:r>
      <w:r w:rsidR="007C7767" w:rsidRPr="009F4CD7">
        <w:rPr>
          <w:rFonts w:ascii="Times New Roman" w:hAnsi="Times New Roman"/>
          <w:sz w:val="24"/>
          <w:szCs w:val="28"/>
          <w:lang w:val="en-US"/>
        </w:rPr>
        <w:t>In 2016, the high-ranking group included the following areas: Ivano-Frankivska, Lvivska, Odeska, Rivnenska, Chernivetska and Kyiv city. Among the</w:t>
      </w:r>
      <w:r w:rsidR="00D9093A" w:rsidRPr="009F4CD7">
        <w:rPr>
          <w:rFonts w:ascii="Times New Roman" w:hAnsi="Times New Roman"/>
          <w:sz w:val="24"/>
          <w:szCs w:val="28"/>
          <w:lang w:val="en-US"/>
        </w:rPr>
        <w:t xml:space="preserve"> low rating areas were Zaporizka</w:t>
      </w:r>
      <w:r w:rsidR="007C7767" w:rsidRPr="009F4CD7">
        <w:rPr>
          <w:rFonts w:ascii="Times New Roman" w:hAnsi="Times New Roman"/>
          <w:sz w:val="24"/>
          <w:szCs w:val="28"/>
          <w:lang w:val="en-US"/>
        </w:rPr>
        <w:t>, Kirovograd</w:t>
      </w:r>
      <w:r w:rsidR="00D9093A" w:rsidRPr="009F4CD7">
        <w:rPr>
          <w:rFonts w:ascii="Times New Roman" w:hAnsi="Times New Roman"/>
          <w:sz w:val="24"/>
          <w:szCs w:val="28"/>
          <w:lang w:val="en-US"/>
        </w:rPr>
        <w:t>ska</w:t>
      </w:r>
      <w:r w:rsidR="007C7767" w:rsidRPr="009F4CD7">
        <w:rPr>
          <w:rFonts w:ascii="Times New Roman" w:hAnsi="Times New Roman"/>
          <w:sz w:val="24"/>
          <w:szCs w:val="28"/>
          <w:lang w:val="en-US"/>
        </w:rPr>
        <w:t xml:space="preserve">, </w:t>
      </w:r>
      <w:r w:rsidR="00D9093A" w:rsidRPr="009F4CD7">
        <w:rPr>
          <w:rFonts w:ascii="Times New Roman" w:hAnsi="Times New Roman"/>
          <w:sz w:val="24"/>
          <w:szCs w:val="28"/>
          <w:lang w:val="en-US"/>
        </w:rPr>
        <w:t>Mykolaivska, Poltavska</w:t>
      </w:r>
      <w:r w:rsidR="007C7767" w:rsidRPr="009F4CD7">
        <w:rPr>
          <w:rFonts w:ascii="Times New Roman" w:hAnsi="Times New Roman"/>
          <w:sz w:val="24"/>
          <w:szCs w:val="28"/>
          <w:lang w:val="en-US"/>
        </w:rPr>
        <w:t>, Sum</w:t>
      </w:r>
      <w:r w:rsidR="00D9093A" w:rsidRPr="009F4CD7">
        <w:rPr>
          <w:rFonts w:ascii="Times New Roman" w:hAnsi="Times New Roman"/>
          <w:sz w:val="24"/>
          <w:szCs w:val="28"/>
          <w:lang w:val="en-US"/>
        </w:rPr>
        <w:t>ska</w:t>
      </w:r>
      <w:r w:rsidR="007C7767" w:rsidRPr="009F4CD7">
        <w:rPr>
          <w:rFonts w:ascii="Times New Roman" w:hAnsi="Times New Roman"/>
          <w:sz w:val="24"/>
          <w:szCs w:val="28"/>
          <w:lang w:val="en-US"/>
        </w:rPr>
        <w:t>, Kherson</w:t>
      </w:r>
      <w:r w:rsidR="00D9093A" w:rsidRPr="009F4CD7">
        <w:rPr>
          <w:rFonts w:ascii="Times New Roman" w:hAnsi="Times New Roman"/>
          <w:sz w:val="24"/>
          <w:szCs w:val="28"/>
          <w:lang w:val="en-US"/>
        </w:rPr>
        <w:t>ska</w:t>
      </w:r>
      <w:r w:rsidR="007C7767" w:rsidRPr="009F4CD7">
        <w:rPr>
          <w:rFonts w:ascii="Times New Roman" w:hAnsi="Times New Roman"/>
          <w:sz w:val="24"/>
          <w:szCs w:val="28"/>
          <w:lang w:val="en-US"/>
        </w:rPr>
        <w:t>, Kharkiv</w:t>
      </w:r>
      <w:r w:rsidR="00D9093A" w:rsidRPr="009F4CD7">
        <w:rPr>
          <w:rFonts w:ascii="Times New Roman" w:hAnsi="Times New Roman"/>
          <w:sz w:val="24"/>
          <w:szCs w:val="28"/>
          <w:lang w:val="en-US"/>
        </w:rPr>
        <w:t>ska</w:t>
      </w:r>
      <w:r w:rsidR="007C7767" w:rsidRPr="009F4CD7">
        <w:rPr>
          <w:rFonts w:ascii="Times New Roman" w:hAnsi="Times New Roman"/>
          <w:sz w:val="24"/>
          <w:szCs w:val="28"/>
          <w:lang w:val="en-US"/>
        </w:rPr>
        <w:t>, Cherkas</w:t>
      </w:r>
      <w:r w:rsidR="00D9093A" w:rsidRPr="009F4CD7">
        <w:rPr>
          <w:rFonts w:ascii="Times New Roman" w:hAnsi="Times New Roman"/>
          <w:sz w:val="24"/>
          <w:szCs w:val="28"/>
          <w:lang w:val="en-US"/>
        </w:rPr>
        <w:t>ka</w:t>
      </w:r>
      <w:r w:rsidR="007C7767" w:rsidRPr="009F4CD7">
        <w:rPr>
          <w:rFonts w:ascii="Times New Roman" w:hAnsi="Times New Roman"/>
          <w:sz w:val="24"/>
          <w:szCs w:val="28"/>
          <w:lang w:val="en-US"/>
        </w:rPr>
        <w:t xml:space="preserve"> and Chernihiv</w:t>
      </w:r>
      <w:r w:rsidR="00D9093A" w:rsidRPr="009F4CD7">
        <w:rPr>
          <w:rFonts w:ascii="Times New Roman" w:hAnsi="Times New Roman"/>
          <w:sz w:val="24"/>
          <w:szCs w:val="28"/>
          <w:lang w:val="en-US"/>
        </w:rPr>
        <w:t>ska</w:t>
      </w:r>
      <w:r w:rsidR="007C7767" w:rsidRPr="009F4CD7">
        <w:rPr>
          <w:rFonts w:ascii="Times New Roman" w:hAnsi="Times New Roman"/>
          <w:sz w:val="24"/>
          <w:szCs w:val="28"/>
          <w:lang w:val="en-US"/>
        </w:rPr>
        <w:t xml:space="preserve">. All other areas belong to the middle group. In 2005, the following situation </w:t>
      </w:r>
      <w:proofErr w:type="gramStart"/>
      <w:r w:rsidR="007C7767" w:rsidRPr="009F4CD7">
        <w:rPr>
          <w:rFonts w:ascii="Times New Roman" w:hAnsi="Times New Roman"/>
          <w:sz w:val="24"/>
          <w:szCs w:val="28"/>
          <w:lang w:val="en-US"/>
        </w:rPr>
        <w:t>was observed</w:t>
      </w:r>
      <w:proofErr w:type="gramEnd"/>
      <w:r w:rsidR="007C7767" w:rsidRPr="009F4CD7">
        <w:rPr>
          <w:rFonts w:ascii="Times New Roman" w:hAnsi="Times New Roman"/>
          <w:sz w:val="24"/>
          <w:szCs w:val="28"/>
          <w:lang w:val="en-US"/>
        </w:rPr>
        <w:t xml:space="preserve"> according to indicators</w:t>
      </w:r>
      <w:r w:rsidR="00D9093A" w:rsidRPr="009F4CD7">
        <w:rPr>
          <w:rFonts w:ascii="Times New Roman" w:hAnsi="Times New Roman"/>
          <w:sz w:val="24"/>
          <w:szCs w:val="28"/>
          <w:lang w:val="en-US"/>
        </w:rPr>
        <w:t>-destimulators</w:t>
      </w:r>
      <w:r w:rsidR="007C7767" w:rsidRPr="009F4CD7">
        <w:rPr>
          <w:rFonts w:ascii="Times New Roman" w:hAnsi="Times New Roman"/>
          <w:sz w:val="24"/>
          <w:szCs w:val="28"/>
          <w:lang w:val="en-US"/>
        </w:rPr>
        <w:t>, with the following high-ranking groups including: Volyn</w:t>
      </w:r>
      <w:r w:rsidR="00D9093A" w:rsidRPr="009F4CD7">
        <w:rPr>
          <w:rFonts w:ascii="Times New Roman" w:hAnsi="Times New Roman"/>
          <w:sz w:val="24"/>
          <w:szCs w:val="28"/>
          <w:lang w:val="en-US"/>
        </w:rPr>
        <w:t>ska</w:t>
      </w:r>
      <w:r w:rsidR="007C7767" w:rsidRPr="009F4CD7">
        <w:rPr>
          <w:rFonts w:ascii="Times New Roman" w:hAnsi="Times New Roman"/>
          <w:sz w:val="24"/>
          <w:szCs w:val="28"/>
          <w:lang w:val="en-US"/>
        </w:rPr>
        <w:t xml:space="preserve">, </w:t>
      </w:r>
      <w:r w:rsidR="00D9093A" w:rsidRPr="009F4CD7">
        <w:rPr>
          <w:rFonts w:ascii="Times New Roman" w:hAnsi="Times New Roman"/>
          <w:sz w:val="24"/>
          <w:szCs w:val="28"/>
          <w:lang w:val="en-US"/>
        </w:rPr>
        <w:t>Zakarpatska</w:t>
      </w:r>
      <w:r w:rsidR="007C7767" w:rsidRPr="009F4CD7">
        <w:rPr>
          <w:rFonts w:ascii="Times New Roman" w:hAnsi="Times New Roman"/>
          <w:sz w:val="24"/>
          <w:szCs w:val="28"/>
          <w:lang w:val="en-US"/>
        </w:rPr>
        <w:t>, Ivano-Frankivsk</w:t>
      </w:r>
      <w:r w:rsidR="00D9093A" w:rsidRPr="009F4CD7">
        <w:rPr>
          <w:rFonts w:ascii="Times New Roman" w:hAnsi="Times New Roman"/>
          <w:sz w:val="24"/>
          <w:szCs w:val="28"/>
          <w:lang w:val="en-US"/>
        </w:rPr>
        <w:t>a</w:t>
      </w:r>
      <w:r w:rsidR="007C7767" w:rsidRPr="009F4CD7">
        <w:rPr>
          <w:rFonts w:ascii="Times New Roman" w:hAnsi="Times New Roman"/>
          <w:sz w:val="24"/>
          <w:szCs w:val="28"/>
          <w:lang w:val="en-US"/>
        </w:rPr>
        <w:t>, Lviv</w:t>
      </w:r>
      <w:r w:rsidR="00D9093A" w:rsidRPr="009F4CD7">
        <w:rPr>
          <w:rFonts w:ascii="Times New Roman" w:hAnsi="Times New Roman"/>
          <w:sz w:val="24"/>
          <w:szCs w:val="28"/>
          <w:lang w:val="en-US"/>
        </w:rPr>
        <w:t>ska</w:t>
      </w:r>
      <w:r w:rsidR="007C7767" w:rsidRPr="009F4CD7">
        <w:rPr>
          <w:rFonts w:ascii="Times New Roman" w:hAnsi="Times New Roman"/>
          <w:sz w:val="24"/>
          <w:szCs w:val="28"/>
          <w:lang w:val="en-US"/>
        </w:rPr>
        <w:t>, Ternopil</w:t>
      </w:r>
      <w:r w:rsidR="00D9093A" w:rsidRPr="009F4CD7">
        <w:rPr>
          <w:rFonts w:ascii="Times New Roman" w:hAnsi="Times New Roman"/>
          <w:sz w:val="24"/>
          <w:szCs w:val="28"/>
          <w:lang w:val="en-US"/>
        </w:rPr>
        <w:t>ska</w:t>
      </w:r>
      <w:r w:rsidR="007C7767" w:rsidRPr="009F4CD7">
        <w:rPr>
          <w:rFonts w:ascii="Times New Roman" w:hAnsi="Times New Roman"/>
          <w:sz w:val="24"/>
          <w:szCs w:val="28"/>
          <w:lang w:val="en-US"/>
        </w:rPr>
        <w:t>, Cherniv</w:t>
      </w:r>
      <w:r w:rsidR="00D9093A" w:rsidRPr="009F4CD7">
        <w:rPr>
          <w:rFonts w:ascii="Times New Roman" w:hAnsi="Times New Roman"/>
          <w:sz w:val="24"/>
          <w:szCs w:val="28"/>
          <w:lang w:val="en-US"/>
        </w:rPr>
        <w:t>etska</w:t>
      </w:r>
      <w:r w:rsidR="007C7767" w:rsidRPr="009F4CD7">
        <w:rPr>
          <w:rFonts w:ascii="Times New Roman" w:hAnsi="Times New Roman"/>
          <w:sz w:val="24"/>
          <w:szCs w:val="28"/>
          <w:lang w:val="en-US"/>
        </w:rPr>
        <w:t xml:space="preserve"> regions and Kyiv</w:t>
      </w:r>
      <w:r w:rsidR="00D9093A" w:rsidRPr="009F4CD7">
        <w:rPr>
          <w:rFonts w:ascii="Times New Roman" w:hAnsi="Times New Roman"/>
          <w:sz w:val="24"/>
          <w:szCs w:val="28"/>
          <w:lang w:val="en-US"/>
        </w:rPr>
        <w:t xml:space="preserve"> city</w:t>
      </w:r>
      <w:r w:rsidR="007C7767" w:rsidRPr="009F4CD7">
        <w:rPr>
          <w:rFonts w:ascii="Times New Roman" w:hAnsi="Times New Roman"/>
          <w:sz w:val="24"/>
          <w:szCs w:val="28"/>
          <w:lang w:val="en-US"/>
        </w:rPr>
        <w:t>. The low-ranking group includes the following areas: Dnipropetrovsk</w:t>
      </w:r>
      <w:r w:rsidR="00D9093A" w:rsidRPr="009F4CD7">
        <w:rPr>
          <w:rFonts w:ascii="Times New Roman" w:hAnsi="Times New Roman"/>
          <w:sz w:val="24"/>
          <w:szCs w:val="28"/>
          <w:lang w:val="en-US"/>
        </w:rPr>
        <w:t>a</w:t>
      </w:r>
      <w:r w:rsidR="007C7767" w:rsidRPr="009F4CD7">
        <w:rPr>
          <w:rFonts w:ascii="Times New Roman" w:hAnsi="Times New Roman"/>
          <w:sz w:val="24"/>
          <w:szCs w:val="28"/>
          <w:lang w:val="en-US"/>
        </w:rPr>
        <w:t>, Kirovograd</w:t>
      </w:r>
      <w:r w:rsidR="00D9093A" w:rsidRPr="009F4CD7">
        <w:rPr>
          <w:rFonts w:ascii="Times New Roman" w:hAnsi="Times New Roman"/>
          <w:sz w:val="24"/>
          <w:szCs w:val="28"/>
          <w:lang w:val="en-US"/>
        </w:rPr>
        <w:t>ska, Cherkaska</w:t>
      </w:r>
      <w:r w:rsidR="007C7767" w:rsidRPr="009F4CD7">
        <w:rPr>
          <w:rFonts w:ascii="Times New Roman" w:hAnsi="Times New Roman"/>
          <w:sz w:val="24"/>
          <w:szCs w:val="28"/>
          <w:lang w:val="en-US"/>
        </w:rPr>
        <w:t xml:space="preserve"> and Chernihiv</w:t>
      </w:r>
      <w:r w:rsidR="00D9093A" w:rsidRPr="009F4CD7">
        <w:rPr>
          <w:rFonts w:ascii="Times New Roman" w:hAnsi="Times New Roman"/>
          <w:sz w:val="24"/>
          <w:szCs w:val="28"/>
          <w:lang w:val="en-US"/>
        </w:rPr>
        <w:t>ska</w:t>
      </w:r>
      <w:r w:rsidR="007C7767" w:rsidRPr="009F4CD7">
        <w:rPr>
          <w:rFonts w:ascii="Times New Roman" w:hAnsi="Times New Roman"/>
          <w:sz w:val="24"/>
          <w:szCs w:val="28"/>
          <w:lang w:val="en-US"/>
        </w:rPr>
        <w:t>. All other areas belong to the middle group. In 2016, the situation h</w:t>
      </w:r>
      <w:r w:rsidR="00D9093A" w:rsidRPr="009F4CD7">
        <w:rPr>
          <w:rFonts w:ascii="Times New Roman" w:hAnsi="Times New Roman"/>
          <w:sz w:val="24"/>
          <w:szCs w:val="28"/>
          <w:lang w:val="en-US"/>
        </w:rPr>
        <w:t xml:space="preserve">as almost not </w:t>
      </w:r>
      <w:r w:rsidR="00FF2859" w:rsidRPr="009F4CD7">
        <w:rPr>
          <w:rFonts w:ascii="Times New Roman" w:hAnsi="Times New Roman"/>
          <w:sz w:val="24"/>
          <w:szCs w:val="28"/>
          <w:lang w:val="en-US"/>
        </w:rPr>
        <w:t>changed;</w:t>
      </w:r>
      <w:r w:rsidR="00D9093A" w:rsidRPr="009F4CD7">
        <w:rPr>
          <w:rFonts w:ascii="Times New Roman" w:hAnsi="Times New Roman"/>
          <w:sz w:val="24"/>
          <w:szCs w:val="28"/>
          <w:lang w:val="en-US"/>
        </w:rPr>
        <w:t xml:space="preserve"> however, the demographic situation</w:t>
      </w:r>
      <w:r w:rsidR="007C7767" w:rsidRPr="009F4CD7">
        <w:rPr>
          <w:rFonts w:ascii="Times New Roman" w:hAnsi="Times New Roman"/>
          <w:sz w:val="24"/>
          <w:szCs w:val="28"/>
          <w:lang w:val="en-US"/>
        </w:rPr>
        <w:t xml:space="preserve"> became even worse</w:t>
      </w:r>
      <w:r w:rsidR="00D9093A" w:rsidRPr="009F4CD7">
        <w:rPr>
          <w:rFonts w:ascii="Times New Roman" w:hAnsi="Times New Roman"/>
          <w:sz w:val="24"/>
          <w:szCs w:val="28"/>
          <w:lang w:val="en-US"/>
        </w:rPr>
        <w:t>, where it was disappointing</w:t>
      </w:r>
      <w:r w:rsidR="007C7767" w:rsidRPr="009F4CD7">
        <w:rPr>
          <w:rFonts w:ascii="Times New Roman" w:hAnsi="Times New Roman"/>
          <w:sz w:val="24"/>
          <w:szCs w:val="28"/>
          <w:lang w:val="en-US"/>
        </w:rPr>
        <w:t>.</w:t>
      </w:r>
    </w:p>
    <w:p w14:paraId="756505DF" w14:textId="77777777" w:rsidR="00B131D8" w:rsidRPr="009F4CD7" w:rsidRDefault="008A70FD" w:rsidP="00F12F42">
      <w:pPr>
        <w:pStyle w:val="a8"/>
        <w:tabs>
          <w:tab w:val="left" w:pos="376"/>
        </w:tabs>
        <w:ind w:firstLine="284"/>
        <w:jc w:val="both"/>
        <w:rPr>
          <w:rFonts w:ascii="Times New Roman" w:hAnsi="Times New Roman"/>
          <w:sz w:val="24"/>
          <w:lang w:val="uk-UA"/>
        </w:rPr>
      </w:pPr>
      <w:r w:rsidRPr="009F4CD7">
        <w:rPr>
          <w:rFonts w:ascii="Times New Roman" w:hAnsi="Times New Roman"/>
          <w:sz w:val="20"/>
          <w:lang w:val="uk-UA"/>
        </w:rPr>
        <w:tab/>
      </w:r>
      <w:r w:rsidRPr="009F4CD7">
        <w:rPr>
          <w:rFonts w:ascii="Times New Roman" w:hAnsi="Times New Roman"/>
          <w:sz w:val="24"/>
          <w:lang w:val="uk-UA"/>
        </w:rPr>
        <w:t xml:space="preserve">Comparing the comprehensive assessments, ie the ranking of the regions with the development of the demographic situation (Figure 1), we receive three groups of regions with the corresponding ratings: high, medium and low. Note that in Figure 1, the higher the rating, the better the demographic situation. Thus, in 2005, the following areas fall into the high-ranking group: Volyn,  </w:t>
      </w:r>
      <w:r w:rsidRPr="009F4CD7">
        <w:rPr>
          <w:rFonts w:ascii="Times New Roman" w:hAnsi="Times New Roman"/>
          <w:sz w:val="24"/>
          <w:lang w:val="uk-UA"/>
        </w:rPr>
        <w:lastRenderedPageBreak/>
        <w:t>Zakarpattia, Ivano-Frankivsk, Lviv, Rivne, Ternopil, Khmelnytsky and Chernivtsi. The regions with low ratings include Kirovograd, Mykolaiv, Sumy, Kherson and Chernihiv oblasts. All other areas belong to the middle group.</w:t>
      </w:r>
    </w:p>
    <w:p w14:paraId="3F9F1F97" w14:textId="77777777" w:rsidR="00DF69CC" w:rsidRPr="00787F5C" w:rsidRDefault="00F57DB7" w:rsidP="0038568A">
      <w:pPr>
        <w:pStyle w:val="a8"/>
        <w:tabs>
          <w:tab w:val="left" w:pos="376"/>
        </w:tabs>
        <w:spacing w:line="360" w:lineRule="auto"/>
        <w:jc w:val="center"/>
        <w:rPr>
          <w:rFonts w:ascii="Times New Roman" w:hAnsi="Times New Roman"/>
          <w:lang w:val="uk-UA"/>
        </w:rPr>
      </w:pPr>
      <w:r w:rsidRPr="003B540A">
        <w:rPr>
          <w:rFonts w:ascii="Times New Roman" w:hAnsi="Times New Roman"/>
          <w:noProof/>
          <w:lang w:val="uk-UA" w:eastAsia="uk-UA"/>
        </w:rPr>
        <w:drawing>
          <wp:inline distT="0" distB="0" distL="0" distR="0" wp14:anchorId="6CCCFC84" wp14:editId="0F003DD5">
            <wp:extent cx="4720590" cy="2960370"/>
            <wp:effectExtent l="0" t="0" r="0" b="0"/>
            <wp:docPr id="1" name="Диаграмма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
                    <pic:cNvPicPr>
                      <a:picLocks/>
                    </pic:cNvPicPr>
                  </pic:nvPicPr>
                  <pic:blipFill>
                    <a:blip r:embed="rId11">
                      <a:extLst>
                        <a:ext uri="{28A0092B-C50C-407E-A947-70E740481C1C}">
                          <a14:useLocalDpi xmlns:a14="http://schemas.microsoft.com/office/drawing/2010/main" val="0"/>
                        </a:ext>
                      </a:extLst>
                    </a:blip>
                    <a:srcRect l="-716" t="-1273" r="-2689" b="-4102"/>
                    <a:stretch>
                      <a:fillRect/>
                    </a:stretch>
                  </pic:blipFill>
                  <pic:spPr bwMode="auto">
                    <a:xfrm>
                      <a:off x="0" y="0"/>
                      <a:ext cx="4720590" cy="2960370"/>
                    </a:xfrm>
                    <a:prstGeom prst="rect">
                      <a:avLst/>
                    </a:prstGeom>
                    <a:noFill/>
                    <a:ln>
                      <a:noFill/>
                    </a:ln>
                  </pic:spPr>
                </pic:pic>
              </a:graphicData>
            </a:graphic>
          </wp:inline>
        </w:drawing>
      </w:r>
    </w:p>
    <w:p w14:paraId="568BCD21" w14:textId="77777777" w:rsidR="00DF69CC" w:rsidRPr="009F4CD7" w:rsidRDefault="008A70FD" w:rsidP="00FF2859">
      <w:pPr>
        <w:pStyle w:val="a8"/>
        <w:tabs>
          <w:tab w:val="left" w:pos="376"/>
        </w:tabs>
        <w:spacing w:line="360" w:lineRule="auto"/>
        <w:jc w:val="center"/>
        <w:rPr>
          <w:rFonts w:ascii="Times New Roman" w:hAnsi="Times New Roman"/>
          <w:sz w:val="24"/>
          <w:lang w:val="uk-UA"/>
        </w:rPr>
      </w:pPr>
      <w:r w:rsidRPr="009F4CD7">
        <w:rPr>
          <w:rFonts w:ascii="Times New Roman" w:hAnsi="Times New Roman"/>
          <w:b/>
          <w:sz w:val="24"/>
          <w:lang w:val="uk-UA"/>
        </w:rPr>
        <w:t xml:space="preserve">Fig. 1. </w:t>
      </w:r>
      <w:r w:rsidRPr="00F12F42">
        <w:rPr>
          <w:rFonts w:ascii="Times New Roman" w:hAnsi="Times New Roman"/>
          <w:sz w:val="24"/>
          <w:lang w:val="uk-UA"/>
        </w:rPr>
        <w:t>The ranking of regions of Ukraine f</w:t>
      </w:r>
      <w:r w:rsidR="00B131D8" w:rsidRPr="00F12F42">
        <w:rPr>
          <w:rFonts w:ascii="Times New Roman" w:hAnsi="Times New Roman"/>
          <w:sz w:val="24"/>
          <w:lang w:val="en-US"/>
        </w:rPr>
        <w:t>rom</w:t>
      </w:r>
      <w:r w:rsidRPr="00F12F42">
        <w:rPr>
          <w:rFonts w:ascii="Times New Roman" w:hAnsi="Times New Roman"/>
          <w:sz w:val="24"/>
          <w:lang w:val="uk-UA"/>
        </w:rPr>
        <w:t xml:space="preserve"> the first group of</w:t>
      </w:r>
      <w:r w:rsidR="00B131D8" w:rsidRPr="00F12F42">
        <w:rPr>
          <w:rFonts w:ascii="Times New Roman" w:hAnsi="Times New Roman"/>
          <w:sz w:val="24"/>
          <w:lang w:val="uk-UA"/>
        </w:rPr>
        <w:t xml:space="preserve"> demographic indicators (more is</w:t>
      </w:r>
      <w:r w:rsidRPr="00F12F42">
        <w:rPr>
          <w:rFonts w:ascii="Times New Roman" w:hAnsi="Times New Roman"/>
          <w:sz w:val="24"/>
          <w:lang w:val="uk-UA"/>
        </w:rPr>
        <w:t xml:space="preserve"> better)</w:t>
      </w:r>
    </w:p>
    <w:p w14:paraId="4C494CB2" w14:textId="77777777" w:rsidR="000421F4" w:rsidRPr="009F4CD7" w:rsidRDefault="00B131D8" w:rsidP="00F12F42">
      <w:pPr>
        <w:pStyle w:val="a8"/>
        <w:tabs>
          <w:tab w:val="left" w:pos="376"/>
        </w:tabs>
        <w:ind w:firstLine="284"/>
        <w:jc w:val="both"/>
        <w:rPr>
          <w:rFonts w:ascii="Times New Roman" w:hAnsi="Times New Roman"/>
          <w:sz w:val="24"/>
          <w:lang w:val="uk-UA"/>
        </w:rPr>
      </w:pPr>
      <w:r w:rsidRPr="009F4CD7">
        <w:rPr>
          <w:rFonts w:ascii="Times New Roman" w:hAnsi="Times New Roman"/>
          <w:sz w:val="24"/>
          <w:lang w:val="uk-UA"/>
        </w:rPr>
        <w:tab/>
      </w:r>
      <w:r w:rsidR="008A70FD" w:rsidRPr="009F4CD7">
        <w:rPr>
          <w:rFonts w:ascii="Times New Roman" w:hAnsi="Times New Roman"/>
          <w:sz w:val="24"/>
          <w:lang w:val="uk-UA"/>
        </w:rPr>
        <w:t>In 2016, the high-ranking group included the following regions: Ivano-Frankivsk, Lviv, Odesa, Rivne, Chernivtsi and Kyiv. The regions with low rating include Zaporozhye, Kirovograd, Nikolaev, Poltava, Sumy, Kherson, Kharkiv, Cherkasy and Chernihiv. All other areas belong to the middle group.</w:t>
      </w:r>
    </w:p>
    <w:p w14:paraId="33101D1C" w14:textId="77777777" w:rsidR="00DF69CC" w:rsidRPr="0076566F" w:rsidRDefault="00F57DB7" w:rsidP="005D2424">
      <w:pPr>
        <w:pStyle w:val="a8"/>
        <w:tabs>
          <w:tab w:val="left" w:pos="376"/>
        </w:tabs>
        <w:spacing w:line="360" w:lineRule="auto"/>
        <w:jc w:val="center"/>
        <w:rPr>
          <w:rFonts w:ascii="Times New Roman" w:hAnsi="Times New Roman"/>
          <w:lang w:val="uk-UA"/>
        </w:rPr>
      </w:pPr>
      <w:r w:rsidRPr="003B540A">
        <w:rPr>
          <w:rFonts w:ascii="Times New Roman" w:hAnsi="Times New Roman"/>
          <w:noProof/>
          <w:lang w:val="uk-UA" w:eastAsia="uk-UA"/>
        </w:rPr>
        <w:drawing>
          <wp:inline distT="0" distB="0" distL="0" distR="0" wp14:anchorId="1750BAD2" wp14:editId="0F1BC4BD">
            <wp:extent cx="5686425" cy="2508885"/>
            <wp:effectExtent l="0" t="0" r="0" b="0"/>
            <wp:docPr id="2" name="Диаграмма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3"/>
                    <pic:cNvPicPr>
                      <a:picLocks/>
                    </pic:cNvPicPr>
                  </pic:nvPicPr>
                  <pic:blipFill>
                    <a:blip r:embed="rId12">
                      <a:extLst>
                        <a:ext uri="{28A0092B-C50C-407E-A947-70E740481C1C}">
                          <a14:useLocalDpi xmlns:a14="http://schemas.microsoft.com/office/drawing/2010/main" val="0"/>
                        </a:ext>
                      </a:extLst>
                    </a:blip>
                    <a:srcRect l="-1025" t="-2179" r="-2489" b="-1543"/>
                    <a:stretch>
                      <a:fillRect/>
                    </a:stretch>
                  </pic:blipFill>
                  <pic:spPr bwMode="auto">
                    <a:xfrm>
                      <a:off x="0" y="0"/>
                      <a:ext cx="5686425" cy="2508885"/>
                    </a:xfrm>
                    <a:prstGeom prst="rect">
                      <a:avLst/>
                    </a:prstGeom>
                    <a:noFill/>
                    <a:ln>
                      <a:noFill/>
                    </a:ln>
                  </pic:spPr>
                </pic:pic>
              </a:graphicData>
            </a:graphic>
          </wp:inline>
        </w:drawing>
      </w:r>
    </w:p>
    <w:p w14:paraId="0C3989DA" w14:textId="77777777" w:rsidR="00B131D8" w:rsidRPr="009F4CD7" w:rsidRDefault="00B131D8" w:rsidP="00FF2859">
      <w:pPr>
        <w:pStyle w:val="a8"/>
        <w:tabs>
          <w:tab w:val="left" w:pos="376"/>
        </w:tabs>
        <w:spacing w:line="360" w:lineRule="auto"/>
        <w:jc w:val="center"/>
        <w:rPr>
          <w:rFonts w:ascii="Times New Roman" w:hAnsi="Times New Roman"/>
          <w:b/>
          <w:sz w:val="24"/>
          <w:lang w:val="uk-UA"/>
        </w:rPr>
      </w:pPr>
      <w:r w:rsidRPr="009F4CD7">
        <w:rPr>
          <w:rFonts w:ascii="Times New Roman" w:hAnsi="Times New Roman"/>
          <w:b/>
          <w:sz w:val="24"/>
          <w:lang w:val="uk-UA"/>
        </w:rPr>
        <w:t xml:space="preserve">Fig. 2. </w:t>
      </w:r>
      <w:r w:rsidRPr="00F12F42">
        <w:rPr>
          <w:rFonts w:ascii="Times New Roman" w:hAnsi="Times New Roman"/>
          <w:sz w:val="24"/>
          <w:lang w:val="uk-UA"/>
        </w:rPr>
        <w:t>The rating of regions of Ukraine for the second group of demographic indicators (less is better)</w:t>
      </w:r>
    </w:p>
    <w:p w14:paraId="166A1909" w14:textId="77777777" w:rsidR="008A70FD" w:rsidRPr="009F4CD7" w:rsidRDefault="008A70FD" w:rsidP="0038568A">
      <w:pPr>
        <w:pStyle w:val="a8"/>
        <w:tabs>
          <w:tab w:val="left" w:pos="376"/>
        </w:tabs>
        <w:spacing w:after="0"/>
        <w:ind w:firstLine="284"/>
        <w:jc w:val="both"/>
        <w:rPr>
          <w:rFonts w:ascii="Times New Roman" w:hAnsi="Times New Roman"/>
          <w:sz w:val="24"/>
          <w:lang w:val="uk-UA"/>
        </w:rPr>
      </w:pPr>
      <w:r w:rsidRPr="009F4CD7">
        <w:rPr>
          <w:rFonts w:ascii="Times New Roman" w:hAnsi="Times New Roman"/>
          <w:sz w:val="24"/>
          <w:lang w:val="uk-UA"/>
        </w:rPr>
        <w:t>As for the indicators of the second group (Figure 2), in 2005 the following situation was observed, the following areas were included in the high-ranking group: Volyn,  Zakarpattia, Ivano-</w:t>
      </w:r>
      <w:r w:rsidRPr="009F4CD7">
        <w:rPr>
          <w:rFonts w:ascii="Times New Roman" w:hAnsi="Times New Roman"/>
          <w:sz w:val="24"/>
          <w:lang w:val="uk-UA"/>
        </w:rPr>
        <w:lastRenderedPageBreak/>
        <w:t>Frankivsk, Lviv, Ternopil, Chernivtsi regions and Kyiv. The regions with low ratings include Dnipropetrovsk, Kirovograd, Cherkasy and Chernihiv. All other areas belong to the middle group. In 2016, the situation was almost unchanged, mainly where, often, the demographic situation was disappointing, it became even worse.</w:t>
      </w:r>
    </w:p>
    <w:p w14:paraId="7F4F2184" w14:textId="77777777" w:rsidR="008A70FD" w:rsidRDefault="00B131D8" w:rsidP="0038568A">
      <w:pPr>
        <w:pStyle w:val="a8"/>
        <w:tabs>
          <w:tab w:val="left" w:pos="376"/>
        </w:tabs>
        <w:spacing w:after="0"/>
        <w:ind w:firstLine="284"/>
        <w:jc w:val="both"/>
        <w:rPr>
          <w:rFonts w:ascii="Times New Roman" w:hAnsi="Times New Roman"/>
          <w:sz w:val="24"/>
          <w:lang w:val="uk-UA"/>
        </w:rPr>
      </w:pPr>
      <w:r w:rsidRPr="009F4CD7">
        <w:rPr>
          <w:rFonts w:ascii="Times New Roman" w:hAnsi="Times New Roman"/>
          <w:sz w:val="24"/>
          <w:lang w:val="uk-UA"/>
        </w:rPr>
        <w:t>Thus, the most depressed region from the demographic point of view is the North and East of the country, preceding almost all criteria of the West, and partly the South of the country. Since 2005, the situation didn't changed dramatically, in general no significant changes took a place. However, these changes become apparent if they are viewed within specific indicators and areas. In general, the situation in the country has not become better and remains disappointing.</w:t>
      </w:r>
    </w:p>
    <w:p w14:paraId="19C5CE73" w14:textId="77777777" w:rsidR="003D4A52" w:rsidRDefault="003D4A52" w:rsidP="00F12F42">
      <w:pPr>
        <w:pStyle w:val="a8"/>
        <w:tabs>
          <w:tab w:val="left" w:pos="376"/>
        </w:tabs>
        <w:ind w:firstLine="284"/>
        <w:jc w:val="both"/>
        <w:rPr>
          <w:rFonts w:ascii="Times New Roman" w:hAnsi="Times New Roman"/>
          <w:sz w:val="24"/>
          <w:lang w:val="uk-UA"/>
        </w:rPr>
      </w:pPr>
    </w:p>
    <w:p w14:paraId="548DD13E" w14:textId="77777777" w:rsidR="003D4A52" w:rsidRPr="003D4A52" w:rsidRDefault="003D4A52" w:rsidP="003D4A52">
      <w:pPr>
        <w:pStyle w:val="a8"/>
        <w:tabs>
          <w:tab w:val="left" w:pos="376"/>
        </w:tabs>
        <w:jc w:val="both"/>
        <w:rPr>
          <w:rFonts w:ascii="Times New Roman" w:hAnsi="Times New Roman"/>
          <w:b/>
          <w:sz w:val="28"/>
          <w:lang w:val="en-US"/>
        </w:rPr>
      </w:pPr>
      <w:r w:rsidRPr="003D4A52">
        <w:rPr>
          <w:rFonts w:ascii="Times New Roman" w:hAnsi="Times New Roman"/>
          <w:b/>
          <w:sz w:val="28"/>
          <w:lang w:val="en-US"/>
        </w:rPr>
        <w:t>Cluster analysis</w:t>
      </w:r>
    </w:p>
    <w:p w14:paraId="5FA10B97" w14:textId="77777777" w:rsidR="00DF69CC" w:rsidRPr="005B3A0C" w:rsidRDefault="00F57DB7" w:rsidP="00FF2859">
      <w:pPr>
        <w:pStyle w:val="a8"/>
        <w:tabs>
          <w:tab w:val="left" w:pos="376"/>
        </w:tabs>
        <w:spacing w:line="360" w:lineRule="auto"/>
        <w:jc w:val="center"/>
        <w:rPr>
          <w:rFonts w:ascii="Times New Roman" w:hAnsi="Times New Roman"/>
        </w:rPr>
      </w:pPr>
      <w:r>
        <w:rPr>
          <w:rFonts w:ascii="Times New Roman" w:hAnsi="Times New Roman"/>
          <w:noProof/>
          <w:lang w:val="uk-UA" w:eastAsia="uk-UA"/>
        </w:rPr>
        <w:drawing>
          <wp:inline distT="0" distB="0" distL="0" distR="0" wp14:anchorId="37572DD9" wp14:editId="2686B799">
            <wp:extent cx="4291965" cy="3743325"/>
            <wp:effectExtent l="0" t="0" r="0" b="0"/>
            <wp:docPr id="3" name="Рисунок 3" descr="EUCL_dis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3" descr="EUCL_dist"/>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91965" cy="3743325"/>
                    </a:xfrm>
                    <a:prstGeom prst="rect">
                      <a:avLst/>
                    </a:prstGeom>
                    <a:noFill/>
                    <a:ln>
                      <a:noFill/>
                    </a:ln>
                  </pic:spPr>
                </pic:pic>
              </a:graphicData>
            </a:graphic>
          </wp:inline>
        </w:drawing>
      </w:r>
    </w:p>
    <w:p w14:paraId="4046986A" w14:textId="77777777" w:rsidR="00DF69CC" w:rsidRDefault="00B131D8" w:rsidP="00F12F42">
      <w:pPr>
        <w:pStyle w:val="a8"/>
        <w:tabs>
          <w:tab w:val="left" w:pos="376"/>
        </w:tabs>
        <w:spacing w:line="360" w:lineRule="auto"/>
        <w:jc w:val="both"/>
        <w:rPr>
          <w:rFonts w:ascii="Times New Roman" w:hAnsi="Times New Roman"/>
          <w:sz w:val="24"/>
          <w:lang w:val="uk-UA"/>
        </w:rPr>
      </w:pPr>
      <w:r w:rsidRPr="00F12F42">
        <w:rPr>
          <w:rFonts w:ascii="Times New Roman" w:hAnsi="Times New Roman"/>
          <w:b/>
          <w:sz w:val="24"/>
          <w:lang w:val="uk-UA"/>
        </w:rPr>
        <w:t>Fig. 3.</w:t>
      </w:r>
      <w:r w:rsidRPr="00F12F42">
        <w:rPr>
          <w:rFonts w:ascii="Times New Roman" w:hAnsi="Times New Roman"/>
          <w:b/>
          <w:sz w:val="28"/>
          <w:lang w:val="uk-UA"/>
        </w:rPr>
        <w:t xml:space="preserve"> </w:t>
      </w:r>
      <w:r w:rsidRPr="00F12F42">
        <w:rPr>
          <w:rFonts w:ascii="Times New Roman" w:hAnsi="Times New Roman"/>
          <w:sz w:val="24"/>
          <w:lang w:val="uk-UA"/>
        </w:rPr>
        <w:t>Results of cluster analysis in two groups of demographic indicators</w:t>
      </w:r>
    </w:p>
    <w:p w14:paraId="6F51FE4F" w14:textId="77777777" w:rsidR="00F12F42" w:rsidRDefault="00F12F42" w:rsidP="00F12F42">
      <w:pPr>
        <w:shd w:val="clear" w:color="auto" w:fill="FFFFFF"/>
        <w:spacing w:after="0" w:line="360" w:lineRule="auto"/>
        <w:jc w:val="both"/>
        <w:rPr>
          <w:rFonts w:ascii="Times New Roman" w:hAnsi="Times New Roman"/>
          <w:b/>
          <w:sz w:val="28"/>
          <w:lang w:val="uk-UA"/>
        </w:rPr>
      </w:pPr>
    </w:p>
    <w:p w14:paraId="37961ACE" w14:textId="77777777" w:rsidR="000421F4" w:rsidRPr="009F4CD7" w:rsidRDefault="00D9093A" w:rsidP="00F12F42">
      <w:pPr>
        <w:shd w:val="clear" w:color="auto" w:fill="FFFFFF"/>
        <w:spacing w:after="0" w:line="360" w:lineRule="auto"/>
        <w:ind w:firstLine="284"/>
        <w:jc w:val="both"/>
        <w:rPr>
          <w:rFonts w:ascii="Times New Roman" w:hAnsi="Times New Roman"/>
          <w:sz w:val="24"/>
          <w:szCs w:val="28"/>
          <w:lang w:val="en-US"/>
        </w:rPr>
      </w:pPr>
      <w:r w:rsidRPr="009F4CD7">
        <w:rPr>
          <w:rFonts w:ascii="Times New Roman" w:hAnsi="Times New Roman"/>
          <w:sz w:val="24"/>
          <w:szCs w:val="28"/>
          <w:lang w:val="uk-UA"/>
        </w:rPr>
        <w:t xml:space="preserve">On the basis of the </w:t>
      </w:r>
      <w:r w:rsidR="00FF2859" w:rsidRPr="009F4CD7">
        <w:rPr>
          <w:rFonts w:ascii="Times New Roman" w:hAnsi="Times New Roman"/>
          <w:sz w:val="24"/>
          <w:szCs w:val="28"/>
          <w:lang w:val="en-US"/>
        </w:rPr>
        <w:t xml:space="preserve">algorithm for </w:t>
      </w:r>
      <w:r w:rsidRPr="009F4CD7">
        <w:rPr>
          <w:rFonts w:ascii="Times New Roman" w:hAnsi="Times New Roman"/>
          <w:sz w:val="24"/>
          <w:szCs w:val="28"/>
          <w:lang w:val="uk-UA"/>
        </w:rPr>
        <w:t>full-</w:t>
      </w:r>
      <w:r w:rsidRPr="009F4CD7">
        <w:rPr>
          <w:rFonts w:ascii="Times New Roman" w:hAnsi="Times New Roman"/>
          <w:sz w:val="24"/>
          <w:szCs w:val="28"/>
          <w:lang w:val="en-US"/>
        </w:rPr>
        <w:t>connection</w:t>
      </w:r>
      <w:r w:rsidRPr="009F4CD7">
        <w:rPr>
          <w:rFonts w:ascii="Times New Roman" w:hAnsi="Times New Roman"/>
          <w:sz w:val="24"/>
          <w:szCs w:val="28"/>
          <w:lang w:val="uk-UA"/>
        </w:rPr>
        <w:t xml:space="preserve">, we have built a dendrogram for 23 observations (regions), </w:t>
      </w:r>
      <w:r w:rsidR="00FF2859" w:rsidRPr="009F4CD7">
        <w:rPr>
          <w:rFonts w:ascii="Times New Roman" w:hAnsi="Times New Roman"/>
          <w:sz w:val="24"/>
          <w:szCs w:val="28"/>
          <w:lang w:val="en-US"/>
        </w:rPr>
        <w:t>figure 3</w:t>
      </w:r>
      <w:r w:rsidRPr="009F4CD7">
        <w:rPr>
          <w:rFonts w:ascii="Times New Roman" w:hAnsi="Times New Roman"/>
          <w:sz w:val="24"/>
          <w:szCs w:val="28"/>
          <w:lang w:val="uk-UA"/>
        </w:rPr>
        <w:t xml:space="preserve"> reflects the clusterization of the regions of Ukraine by the total rating of their indicators-stimulators and indicators-des</w:t>
      </w:r>
      <w:r w:rsidRPr="009F4CD7">
        <w:rPr>
          <w:rFonts w:ascii="Times New Roman" w:hAnsi="Times New Roman"/>
          <w:sz w:val="24"/>
          <w:szCs w:val="28"/>
          <w:lang w:val="en-US"/>
        </w:rPr>
        <w:t>timulator</w:t>
      </w:r>
      <w:r w:rsidRPr="009F4CD7">
        <w:rPr>
          <w:rFonts w:ascii="Times New Roman" w:hAnsi="Times New Roman"/>
          <w:sz w:val="24"/>
          <w:szCs w:val="28"/>
          <w:lang w:val="uk-UA"/>
        </w:rPr>
        <w:t xml:space="preserve">s. </w:t>
      </w:r>
      <w:r w:rsidR="00FF2859" w:rsidRPr="009F4CD7">
        <w:rPr>
          <w:rFonts w:ascii="Times New Roman" w:hAnsi="Times New Roman"/>
          <w:sz w:val="24"/>
          <w:szCs w:val="28"/>
          <w:lang w:val="en-US"/>
        </w:rPr>
        <w:t>Thus</w:t>
      </w:r>
      <w:r w:rsidRPr="009F4CD7">
        <w:rPr>
          <w:rFonts w:ascii="Times New Roman" w:hAnsi="Times New Roman"/>
          <w:sz w:val="24"/>
          <w:szCs w:val="28"/>
          <w:lang w:val="uk-UA"/>
        </w:rPr>
        <w:t xml:space="preserve">, by indicators-stimulators, all regions </w:t>
      </w:r>
      <w:proofErr w:type="gramStart"/>
      <w:r w:rsidRPr="009F4CD7">
        <w:rPr>
          <w:rFonts w:ascii="Times New Roman" w:hAnsi="Times New Roman"/>
          <w:sz w:val="24"/>
          <w:szCs w:val="28"/>
          <w:lang w:val="uk-UA"/>
        </w:rPr>
        <w:t>were ranked</w:t>
      </w:r>
      <w:proofErr w:type="gramEnd"/>
      <w:r w:rsidRPr="009F4CD7">
        <w:rPr>
          <w:rFonts w:ascii="Times New Roman" w:hAnsi="Times New Roman"/>
          <w:sz w:val="24"/>
          <w:szCs w:val="28"/>
          <w:lang w:val="uk-UA"/>
        </w:rPr>
        <w:t xml:space="preserve"> in </w:t>
      </w:r>
      <w:r w:rsidR="000421F4" w:rsidRPr="009F4CD7">
        <w:rPr>
          <w:rFonts w:ascii="Times New Roman" w:hAnsi="Times New Roman"/>
          <w:sz w:val="24"/>
          <w:szCs w:val="28"/>
          <w:lang w:val="uk-UA"/>
        </w:rPr>
        <w:t>four</w:t>
      </w:r>
      <w:r w:rsidRPr="009F4CD7">
        <w:rPr>
          <w:rFonts w:ascii="Times New Roman" w:hAnsi="Times New Roman"/>
          <w:sz w:val="24"/>
          <w:szCs w:val="28"/>
          <w:lang w:val="uk-UA"/>
        </w:rPr>
        <w:t xml:space="preserve"> clusters. Below the left side there are areas characterized by the highest demographic status </w:t>
      </w:r>
      <w:r w:rsidR="00FF2859" w:rsidRPr="009F4CD7">
        <w:rPr>
          <w:rFonts w:ascii="Times New Roman" w:hAnsi="Times New Roman"/>
          <w:sz w:val="24"/>
          <w:szCs w:val="28"/>
          <w:lang w:val="uk-UA"/>
        </w:rPr>
        <w:t>–</w:t>
      </w:r>
      <w:r w:rsidRPr="009F4CD7">
        <w:rPr>
          <w:rFonts w:ascii="Times New Roman" w:hAnsi="Times New Roman"/>
          <w:sz w:val="24"/>
          <w:szCs w:val="28"/>
          <w:lang w:val="uk-UA"/>
        </w:rPr>
        <w:t xml:space="preserve"> 1</w:t>
      </w:r>
      <w:r w:rsidR="00FF2859" w:rsidRPr="009F4CD7">
        <w:rPr>
          <w:rFonts w:ascii="Times New Roman" w:hAnsi="Times New Roman"/>
          <w:sz w:val="24"/>
          <w:szCs w:val="28"/>
          <w:lang w:val="en-US"/>
        </w:rPr>
        <w:t>-th</w:t>
      </w:r>
      <w:r w:rsidRPr="009F4CD7">
        <w:rPr>
          <w:rFonts w:ascii="Times New Roman" w:hAnsi="Times New Roman"/>
          <w:sz w:val="24"/>
          <w:szCs w:val="28"/>
          <w:lang w:val="uk-UA"/>
        </w:rPr>
        <w:t xml:space="preserve"> cluster (5 oblasts and the city of Kyiv). The 2</w:t>
      </w:r>
      <w:r w:rsidR="00FF2859" w:rsidRPr="009F4CD7">
        <w:rPr>
          <w:rFonts w:ascii="Times New Roman" w:hAnsi="Times New Roman"/>
          <w:sz w:val="24"/>
          <w:szCs w:val="28"/>
          <w:lang w:val="en-US"/>
        </w:rPr>
        <w:t>-nd</w:t>
      </w:r>
      <w:r w:rsidR="000421F4" w:rsidRPr="009F4CD7">
        <w:rPr>
          <w:rFonts w:ascii="Times New Roman" w:hAnsi="Times New Roman"/>
          <w:sz w:val="24"/>
          <w:szCs w:val="28"/>
          <w:lang w:val="uk-UA"/>
        </w:rPr>
        <w:t xml:space="preserve"> cluster includes five</w:t>
      </w:r>
      <w:r w:rsidRPr="009F4CD7">
        <w:rPr>
          <w:rFonts w:ascii="Times New Roman" w:hAnsi="Times New Roman"/>
          <w:sz w:val="24"/>
          <w:szCs w:val="28"/>
          <w:lang w:val="uk-UA"/>
        </w:rPr>
        <w:t xml:space="preserve"> oblasts and is characterized by a higher average demographic development. </w:t>
      </w:r>
      <w:r w:rsidRPr="009F4CD7">
        <w:rPr>
          <w:rFonts w:ascii="Times New Roman" w:hAnsi="Times New Roman"/>
          <w:sz w:val="24"/>
          <w:szCs w:val="28"/>
          <w:lang w:val="en-US"/>
        </w:rPr>
        <w:t xml:space="preserve">The </w:t>
      </w:r>
      <w:r w:rsidRPr="009F4CD7">
        <w:rPr>
          <w:rFonts w:ascii="Times New Roman" w:hAnsi="Times New Roman"/>
          <w:sz w:val="24"/>
          <w:szCs w:val="28"/>
          <w:lang w:val="uk-UA"/>
        </w:rPr>
        <w:t>situation in 3</w:t>
      </w:r>
      <w:r w:rsidR="00FF2859" w:rsidRPr="009F4CD7">
        <w:rPr>
          <w:rFonts w:ascii="Times New Roman" w:hAnsi="Times New Roman"/>
          <w:sz w:val="24"/>
          <w:szCs w:val="28"/>
          <w:lang w:val="en-US"/>
        </w:rPr>
        <w:t>-rd</w:t>
      </w:r>
      <w:r w:rsidRPr="009F4CD7">
        <w:rPr>
          <w:rFonts w:ascii="Times New Roman" w:hAnsi="Times New Roman"/>
          <w:sz w:val="24"/>
          <w:szCs w:val="28"/>
          <w:lang w:val="uk-UA"/>
        </w:rPr>
        <w:t xml:space="preserve"> cluster</w:t>
      </w:r>
      <w:r w:rsidR="00FF2859" w:rsidRPr="009F4CD7">
        <w:rPr>
          <w:rFonts w:ascii="Times New Roman" w:hAnsi="Times New Roman"/>
          <w:sz w:val="24"/>
          <w:szCs w:val="28"/>
          <w:lang w:val="uk-UA"/>
        </w:rPr>
        <w:t xml:space="preserve">, which includes </w:t>
      </w:r>
      <w:r w:rsidR="000421F4" w:rsidRPr="009F4CD7">
        <w:rPr>
          <w:rFonts w:ascii="Times New Roman" w:hAnsi="Times New Roman"/>
          <w:sz w:val="24"/>
          <w:szCs w:val="28"/>
          <w:lang w:val="uk-UA"/>
        </w:rPr>
        <w:t>eight</w:t>
      </w:r>
      <w:r w:rsidRPr="009F4CD7">
        <w:rPr>
          <w:rFonts w:ascii="Times New Roman" w:hAnsi="Times New Roman"/>
          <w:sz w:val="24"/>
          <w:szCs w:val="28"/>
          <w:lang w:val="uk-UA"/>
        </w:rPr>
        <w:t xml:space="preserve"> </w:t>
      </w:r>
      <w:r w:rsidR="00FF2859" w:rsidRPr="009F4CD7">
        <w:rPr>
          <w:rFonts w:ascii="Times New Roman" w:hAnsi="Times New Roman"/>
          <w:sz w:val="24"/>
          <w:szCs w:val="28"/>
          <w:lang w:val="en-US"/>
        </w:rPr>
        <w:t>regions</w:t>
      </w:r>
      <w:r w:rsidRPr="009F4CD7">
        <w:rPr>
          <w:rFonts w:ascii="Times New Roman" w:hAnsi="Times New Roman"/>
          <w:sz w:val="24"/>
          <w:szCs w:val="28"/>
          <w:lang w:val="en-US"/>
        </w:rPr>
        <w:t>, is worse</w:t>
      </w:r>
      <w:r w:rsidRPr="009F4CD7">
        <w:rPr>
          <w:rFonts w:ascii="Times New Roman" w:hAnsi="Times New Roman"/>
          <w:sz w:val="24"/>
          <w:szCs w:val="28"/>
          <w:lang w:val="uk-UA"/>
        </w:rPr>
        <w:t xml:space="preserve">. </w:t>
      </w:r>
      <w:r w:rsidRPr="009F4CD7">
        <w:rPr>
          <w:rFonts w:ascii="Times New Roman" w:hAnsi="Times New Roman"/>
          <w:sz w:val="24"/>
          <w:szCs w:val="28"/>
          <w:lang w:val="en-US"/>
        </w:rPr>
        <w:t>The w</w:t>
      </w:r>
      <w:r w:rsidRPr="009F4CD7">
        <w:rPr>
          <w:rFonts w:ascii="Times New Roman" w:hAnsi="Times New Roman"/>
          <w:sz w:val="24"/>
          <w:szCs w:val="28"/>
          <w:lang w:val="uk-UA"/>
        </w:rPr>
        <w:t xml:space="preserve">orst demographic situation </w:t>
      </w:r>
      <w:r w:rsidRPr="009F4CD7">
        <w:rPr>
          <w:rFonts w:ascii="Times New Roman" w:hAnsi="Times New Roman"/>
          <w:sz w:val="24"/>
          <w:szCs w:val="28"/>
          <w:lang w:val="en-US"/>
        </w:rPr>
        <w:t xml:space="preserve">is </w:t>
      </w:r>
      <w:r w:rsidRPr="009F4CD7">
        <w:rPr>
          <w:rFonts w:ascii="Times New Roman" w:hAnsi="Times New Roman"/>
          <w:sz w:val="24"/>
          <w:szCs w:val="28"/>
          <w:lang w:val="uk-UA"/>
        </w:rPr>
        <w:t>in 4</w:t>
      </w:r>
      <w:r w:rsidR="00FF2859" w:rsidRPr="009F4CD7">
        <w:rPr>
          <w:rFonts w:ascii="Times New Roman" w:hAnsi="Times New Roman"/>
          <w:sz w:val="24"/>
          <w:szCs w:val="28"/>
          <w:lang w:val="en-US"/>
        </w:rPr>
        <w:t>-th</w:t>
      </w:r>
      <w:r w:rsidRPr="009F4CD7">
        <w:rPr>
          <w:rFonts w:ascii="Times New Roman" w:hAnsi="Times New Roman"/>
          <w:sz w:val="24"/>
          <w:szCs w:val="28"/>
          <w:lang w:val="uk-UA"/>
        </w:rPr>
        <w:t xml:space="preserve"> clusters, </w:t>
      </w:r>
      <w:r w:rsidRPr="009F4CD7">
        <w:rPr>
          <w:rFonts w:ascii="Times New Roman" w:hAnsi="Times New Roman"/>
          <w:sz w:val="24"/>
          <w:szCs w:val="28"/>
          <w:lang w:val="en-US"/>
        </w:rPr>
        <w:t>which include</w:t>
      </w:r>
      <w:r w:rsidR="000421F4" w:rsidRPr="009F4CD7">
        <w:rPr>
          <w:rFonts w:ascii="Times New Roman" w:hAnsi="Times New Roman"/>
          <w:sz w:val="24"/>
          <w:szCs w:val="28"/>
          <w:lang w:val="en-US"/>
        </w:rPr>
        <w:t>s</w:t>
      </w:r>
      <w:r w:rsidRPr="009F4CD7">
        <w:rPr>
          <w:rFonts w:ascii="Times New Roman" w:hAnsi="Times New Roman"/>
          <w:sz w:val="24"/>
          <w:szCs w:val="28"/>
          <w:lang w:val="uk-UA"/>
        </w:rPr>
        <w:t xml:space="preserve"> </w:t>
      </w:r>
      <w:r w:rsidR="000421F4" w:rsidRPr="009F4CD7">
        <w:rPr>
          <w:rFonts w:ascii="Times New Roman" w:hAnsi="Times New Roman"/>
          <w:sz w:val="24"/>
          <w:szCs w:val="28"/>
          <w:lang w:val="uk-UA"/>
        </w:rPr>
        <w:t>three</w:t>
      </w:r>
      <w:r w:rsidRPr="009F4CD7">
        <w:rPr>
          <w:rFonts w:ascii="Times New Roman" w:hAnsi="Times New Roman"/>
          <w:sz w:val="24"/>
          <w:szCs w:val="28"/>
          <w:lang w:val="uk-UA"/>
        </w:rPr>
        <w:t xml:space="preserve"> </w:t>
      </w:r>
      <w:r w:rsidRPr="009F4CD7">
        <w:rPr>
          <w:rFonts w:ascii="Times New Roman" w:hAnsi="Times New Roman"/>
          <w:sz w:val="24"/>
          <w:szCs w:val="28"/>
          <w:lang w:val="en-US"/>
        </w:rPr>
        <w:t>oblasts</w:t>
      </w:r>
      <w:r w:rsidRPr="009F4CD7">
        <w:rPr>
          <w:rFonts w:ascii="Times New Roman" w:hAnsi="Times New Roman"/>
          <w:sz w:val="24"/>
          <w:szCs w:val="28"/>
          <w:lang w:val="uk-UA"/>
        </w:rPr>
        <w:t xml:space="preserve">. </w:t>
      </w:r>
    </w:p>
    <w:p w14:paraId="148F1F4A" w14:textId="77777777" w:rsidR="00D9093A" w:rsidRPr="009F4CD7" w:rsidRDefault="00D9093A" w:rsidP="00F12F42">
      <w:pPr>
        <w:shd w:val="clear" w:color="auto" w:fill="FFFFFF"/>
        <w:spacing w:after="0" w:line="360" w:lineRule="auto"/>
        <w:ind w:firstLine="284"/>
        <w:jc w:val="both"/>
        <w:rPr>
          <w:rFonts w:ascii="Times New Roman" w:hAnsi="Times New Roman"/>
          <w:sz w:val="24"/>
          <w:szCs w:val="28"/>
          <w:lang w:val="uk-UA"/>
        </w:rPr>
      </w:pPr>
      <w:r w:rsidRPr="009F4CD7">
        <w:rPr>
          <w:rFonts w:ascii="Times New Roman" w:hAnsi="Times New Roman"/>
          <w:sz w:val="24"/>
          <w:szCs w:val="28"/>
          <w:lang w:val="uk-UA"/>
        </w:rPr>
        <w:lastRenderedPageBreak/>
        <w:t>It is clear from the left side of the figure that the East, North and South-East of the country are depressed. In the West and the Northwest the situation is better. According to the indicators-d</w:t>
      </w:r>
      <w:r w:rsidR="00491013" w:rsidRPr="009F4CD7">
        <w:rPr>
          <w:rFonts w:ascii="Times New Roman" w:hAnsi="Times New Roman"/>
          <w:sz w:val="24"/>
          <w:szCs w:val="28"/>
          <w:lang w:val="en-US"/>
        </w:rPr>
        <w:t>estimulator</w:t>
      </w:r>
      <w:r w:rsidRPr="009F4CD7">
        <w:rPr>
          <w:rFonts w:ascii="Times New Roman" w:hAnsi="Times New Roman"/>
          <w:sz w:val="24"/>
          <w:szCs w:val="28"/>
          <w:lang w:val="uk-UA"/>
        </w:rPr>
        <w:t>, the dendrogram of cluster analysis also consists of 4</w:t>
      </w:r>
      <w:r w:rsidR="00FF2859" w:rsidRPr="009F4CD7">
        <w:rPr>
          <w:rFonts w:ascii="Times New Roman" w:hAnsi="Times New Roman"/>
          <w:sz w:val="24"/>
          <w:szCs w:val="28"/>
          <w:lang w:val="en-US"/>
        </w:rPr>
        <w:t>-th</w:t>
      </w:r>
      <w:r w:rsidRPr="009F4CD7">
        <w:rPr>
          <w:rFonts w:ascii="Times New Roman" w:hAnsi="Times New Roman"/>
          <w:sz w:val="24"/>
          <w:szCs w:val="28"/>
          <w:lang w:val="uk-UA"/>
        </w:rPr>
        <w:t xml:space="preserve"> clusters (</w:t>
      </w:r>
      <w:r w:rsidR="000421F4" w:rsidRPr="009F4CD7">
        <w:rPr>
          <w:rFonts w:ascii="Times New Roman" w:hAnsi="Times New Roman"/>
          <w:sz w:val="24"/>
          <w:szCs w:val="28"/>
          <w:lang w:val="en-US"/>
        </w:rPr>
        <w:t>four</w:t>
      </w:r>
      <w:r w:rsidRPr="009F4CD7">
        <w:rPr>
          <w:rFonts w:ascii="Times New Roman" w:hAnsi="Times New Roman"/>
          <w:sz w:val="24"/>
          <w:szCs w:val="28"/>
          <w:lang w:val="uk-UA"/>
        </w:rPr>
        <w:t xml:space="preserve"> oblasts and the city of Kyiv), which are characterized by the highest demographic state located on top of the right-hand side of the figure and belong to </w:t>
      </w:r>
      <w:r w:rsidR="000421F4" w:rsidRPr="009F4CD7">
        <w:rPr>
          <w:rFonts w:ascii="Times New Roman" w:hAnsi="Times New Roman"/>
          <w:sz w:val="24"/>
          <w:szCs w:val="28"/>
          <w:lang w:val="en-US"/>
        </w:rPr>
        <w:t xml:space="preserve">1-st </w:t>
      </w:r>
      <w:r w:rsidRPr="009F4CD7">
        <w:rPr>
          <w:rFonts w:ascii="Times New Roman" w:hAnsi="Times New Roman"/>
          <w:sz w:val="24"/>
          <w:szCs w:val="28"/>
          <w:lang w:val="uk-UA"/>
        </w:rPr>
        <w:t xml:space="preserve">cluster. Accordingly, the bottom 3 areas are composed of </w:t>
      </w:r>
      <w:r w:rsidR="000421F4" w:rsidRPr="009F4CD7">
        <w:rPr>
          <w:rFonts w:ascii="Times New Roman" w:hAnsi="Times New Roman"/>
          <w:sz w:val="24"/>
          <w:szCs w:val="28"/>
          <w:lang w:val="en-US"/>
        </w:rPr>
        <w:t>four</w:t>
      </w:r>
      <w:r w:rsidRPr="009F4CD7">
        <w:rPr>
          <w:rFonts w:ascii="Times New Roman" w:hAnsi="Times New Roman"/>
          <w:sz w:val="24"/>
          <w:szCs w:val="28"/>
          <w:lang w:val="uk-UA"/>
        </w:rPr>
        <w:t xml:space="preserve"> clusters, which are characterized by the worst demographic situation. 2</w:t>
      </w:r>
      <w:r w:rsidR="00FF2859" w:rsidRPr="009F4CD7">
        <w:rPr>
          <w:rFonts w:ascii="Times New Roman" w:hAnsi="Times New Roman"/>
          <w:sz w:val="24"/>
          <w:szCs w:val="28"/>
          <w:lang w:val="en-US"/>
        </w:rPr>
        <w:t>-nd</w:t>
      </w:r>
      <w:r w:rsidRPr="009F4CD7">
        <w:rPr>
          <w:rFonts w:ascii="Times New Roman" w:hAnsi="Times New Roman"/>
          <w:sz w:val="24"/>
          <w:szCs w:val="28"/>
          <w:lang w:val="uk-UA"/>
        </w:rPr>
        <w:t xml:space="preserve"> and 3</w:t>
      </w:r>
      <w:r w:rsidR="00FF2859" w:rsidRPr="009F4CD7">
        <w:rPr>
          <w:rFonts w:ascii="Times New Roman" w:hAnsi="Times New Roman"/>
          <w:sz w:val="24"/>
          <w:szCs w:val="28"/>
          <w:lang w:val="en-US"/>
        </w:rPr>
        <w:t>-rd</w:t>
      </w:r>
      <w:r w:rsidRPr="009F4CD7">
        <w:rPr>
          <w:rFonts w:ascii="Times New Roman" w:hAnsi="Times New Roman"/>
          <w:sz w:val="24"/>
          <w:szCs w:val="28"/>
          <w:lang w:val="uk-UA"/>
        </w:rPr>
        <w:t xml:space="preserve"> clusters contain, respectively, </w:t>
      </w:r>
      <w:r w:rsidR="000421F4" w:rsidRPr="009F4CD7">
        <w:rPr>
          <w:rFonts w:ascii="Times New Roman" w:hAnsi="Times New Roman"/>
          <w:sz w:val="24"/>
          <w:szCs w:val="28"/>
          <w:lang w:val="en-US"/>
        </w:rPr>
        <w:t>eight</w:t>
      </w:r>
      <w:r w:rsidRPr="009F4CD7">
        <w:rPr>
          <w:rFonts w:ascii="Times New Roman" w:hAnsi="Times New Roman"/>
          <w:sz w:val="24"/>
          <w:szCs w:val="28"/>
          <w:lang w:val="uk-UA"/>
        </w:rPr>
        <w:t xml:space="preserve"> and </w:t>
      </w:r>
      <w:r w:rsidR="000421F4" w:rsidRPr="009F4CD7">
        <w:rPr>
          <w:rFonts w:ascii="Times New Roman" w:hAnsi="Times New Roman"/>
          <w:sz w:val="24"/>
          <w:szCs w:val="28"/>
          <w:lang w:val="en-US"/>
        </w:rPr>
        <w:t>seven</w:t>
      </w:r>
      <w:r w:rsidRPr="009F4CD7">
        <w:rPr>
          <w:rFonts w:ascii="Times New Roman" w:hAnsi="Times New Roman"/>
          <w:sz w:val="24"/>
          <w:szCs w:val="28"/>
          <w:lang w:val="uk-UA"/>
        </w:rPr>
        <w:t xml:space="preserve"> </w:t>
      </w:r>
      <w:r w:rsidR="00FF2859" w:rsidRPr="009F4CD7">
        <w:rPr>
          <w:rFonts w:ascii="Times New Roman" w:hAnsi="Times New Roman"/>
          <w:sz w:val="24"/>
          <w:szCs w:val="28"/>
          <w:lang w:val="en-US"/>
        </w:rPr>
        <w:t>regions</w:t>
      </w:r>
      <w:r w:rsidRPr="009F4CD7">
        <w:rPr>
          <w:rFonts w:ascii="Times New Roman" w:hAnsi="Times New Roman"/>
          <w:sz w:val="24"/>
          <w:szCs w:val="28"/>
          <w:lang w:val="uk-UA"/>
        </w:rPr>
        <w:t>. The situation in these clusters is mediocre.</w:t>
      </w:r>
    </w:p>
    <w:p w14:paraId="51B0142D" w14:textId="77777777" w:rsidR="004D1782" w:rsidRPr="00F020DE" w:rsidRDefault="004D1782" w:rsidP="004D1782">
      <w:pPr>
        <w:shd w:val="clear" w:color="auto" w:fill="FFFFFF"/>
        <w:spacing w:after="0" w:line="360" w:lineRule="auto"/>
        <w:jc w:val="both"/>
        <w:rPr>
          <w:rFonts w:ascii="Times New Roman" w:hAnsi="Times New Roman"/>
          <w:b/>
          <w:color w:val="000000"/>
          <w:sz w:val="28"/>
          <w:szCs w:val="24"/>
          <w:lang w:val="en-US"/>
        </w:rPr>
      </w:pPr>
    </w:p>
    <w:p w14:paraId="6B02E853" w14:textId="77777777" w:rsidR="003365BE" w:rsidRPr="00242235" w:rsidRDefault="003D4A52" w:rsidP="004D1782">
      <w:pPr>
        <w:shd w:val="clear" w:color="auto" w:fill="FFFFFF"/>
        <w:spacing w:after="0" w:line="360" w:lineRule="auto"/>
        <w:jc w:val="both"/>
        <w:rPr>
          <w:rFonts w:ascii="Times New Roman" w:hAnsi="Times New Roman"/>
          <w:b/>
          <w:sz w:val="24"/>
          <w:lang w:val="en-US"/>
        </w:rPr>
      </w:pPr>
      <w:r w:rsidRPr="00242235">
        <w:rPr>
          <w:rFonts w:ascii="Times New Roman" w:hAnsi="Times New Roman"/>
          <w:b/>
          <w:color w:val="000000"/>
          <w:sz w:val="28"/>
          <w:szCs w:val="24"/>
          <w:lang w:val="en-US"/>
        </w:rPr>
        <w:t xml:space="preserve">Conclusion </w:t>
      </w:r>
      <w:r w:rsidR="003365BE" w:rsidRPr="00242235">
        <w:rPr>
          <w:rFonts w:ascii="Times New Roman" w:hAnsi="Times New Roman"/>
          <w:b/>
          <w:sz w:val="24"/>
          <w:lang w:val="en-US"/>
        </w:rPr>
        <w:t xml:space="preserve"> </w:t>
      </w:r>
    </w:p>
    <w:p w14:paraId="69979A28" w14:textId="77777777" w:rsidR="00A70A16" w:rsidRPr="00242235" w:rsidRDefault="00A70A16" w:rsidP="004D1782">
      <w:pPr>
        <w:shd w:val="clear" w:color="auto" w:fill="FFFFFF"/>
        <w:spacing w:after="0" w:line="360" w:lineRule="auto"/>
        <w:jc w:val="both"/>
        <w:rPr>
          <w:rFonts w:ascii="Times New Roman" w:hAnsi="Times New Roman"/>
          <w:b/>
          <w:sz w:val="24"/>
          <w:lang w:val="en-US"/>
        </w:rPr>
      </w:pPr>
    </w:p>
    <w:p w14:paraId="7801E0D8" w14:textId="77777777" w:rsidR="00FA1D9F" w:rsidRDefault="00242235" w:rsidP="00242235">
      <w:pPr>
        <w:shd w:val="clear" w:color="auto" w:fill="FFFFFF"/>
        <w:spacing w:after="0" w:line="360" w:lineRule="auto"/>
        <w:ind w:firstLine="284"/>
        <w:jc w:val="both"/>
        <w:rPr>
          <w:lang w:val="en-US"/>
        </w:rPr>
      </w:pPr>
      <w:r>
        <w:rPr>
          <w:rFonts w:ascii="Times New Roman" w:hAnsi="Times New Roman"/>
          <w:sz w:val="24"/>
          <w:szCs w:val="28"/>
          <w:lang w:val="en-US"/>
        </w:rPr>
        <w:t>T</w:t>
      </w:r>
      <w:r w:rsidRPr="009F4CD7">
        <w:rPr>
          <w:rFonts w:ascii="Times New Roman" w:hAnsi="Times New Roman"/>
          <w:sz w:val="24"/>
          <w:szCs w:val="28"/>
          <w:lang w:val="uk-UA"/>
        </w:rPr>
        <w:t>he</w:t>
      </w:r>
      <w:r>
        <w:rPr>
          <w:rFonts w:ascii="Times New Roman" w:hAnsi="Times New Roman"/>
          <w:sz w:val="24"/>
          <w:szCs w:val="28"/>
          <w:lang w:val="en-US"/>
        </w:rPr>
        <w:t xml:space="preserve"> overall demographic and economic situation in Ukraine is constantly getting worse. Migration processes </w:t>
      </w:r>
      <w:proofErr w:type="gramStart"/>
      <w:r>
        <w:rPr>
          <w:rFonts w:ascii="Times New Roman" w:hAnsi="Times New Roman"/>
          <w:sz w:val="24"/>
          <w:szCs w:val="28"/>
          <w:lang w:val="en-US"/>
        </w:rPr>
        <w:t>have been affected</w:t>
      </w:r>
      <w:proofErr w:type="gramEnd"/>
      <w:r>
        <w:rPr>
          <w:rFonts w:ascii="Times New Roman" w:hAnsi="Times New Roman"/>
          <w:sz w:val="24"/>
          <w:szCs w:val="28"/>
          <w:lang w:val="en-US"/>
        </w:rPr>
        <w:t xml:space="preserve"> by </w:t>
      </w:r>
      <w:r w:rsidRPr="00242235">
        <w:rPr>
          <w:rFonts w:ascii="Times New Roman" w:hAnsi="Times New Roman"/>
          <w:sz w:val="24"/>
          <w:szCs w:val="28"/>
          <w:lang w:val="en-US"/>
        </w:rPr>
        <w:t xml:space="preserve">negative consequences of economic development. </w:t>
      </w:r>
      <w:r>
        <w:rPr>
          <w:rFonts w:ascii="Times New Roman" w:hAnsi="Times New Roman"/>
          <w:sz w:val="24"/>
          <w:szCs w:val="28"/>
          <w:lang w:val="en-US"/>
        </w:rPr>
        <w:t>L</w:t>
      </w:r>
      <w:r w:rsidRPr="00242235">
        <w:rPr>
          <w:rFonts w:ascii="Times New Roman" w:hAnsi="Times New Roman"/>
          <w:sz w:val="24"/>
          <w:szCs w:val="28"/>
          <w:lang w:val="en-US"/>
        </w:rPr>
        <w:t xml:space="preserve">abor </w:t>
      </w:r>
      <w:r>
        <w:rPr>
          <w:rFonts w:ascii="Times New Roman" w:hAnsi="Times New Roman"/>
          <w:sz w:val="24"/>
          <w:szCs w:val="28"/>
          <w:lang w:val="en-US"/>
        </w:rPr>
        <w:t xml:space="preserve">forces </w:t>
      </w:r>
      <w:r w:rsidRPr="00242235">
        <w:rPr>
          <w:rFonts w:ascii="Times New Roman" w:hAnsi="Times New Roman"/>
          <w:sz w:val="24"/>
          <w:szCs w:val="28"/>
          <w:lang w:val="en-US"/>
        </w:rPr>
        <w:t xml:space="preserve">in the form of migrants </w:t>
      </w:r>
      <w:r>
        <w:rPr>
          <w:rFonts w:ascii="Times New Roman" w:hAnsi="Times New Roman"/>
          <w:sz w:val="24"/>
          <w:szCs w:val="28"/>
          <w:lang w:val="en-US"/>
        </w:rPr>
        <w:t>are</w:t>
      </w:r>
      <w:r w:rsidRPr="00242235">
        <w:rPr>
          <w:rFonts w:ascii="Times New Roman" w:hAnsi="Times New Roman"/>
          <w:sz w:val="24"/>
          <w:szCs w:val="28"/>
          <w:lang w:val="en-US"/>
        </w:rPr>
        <w:t xml:space="preserve"> looking for ways to better </w:t>
      </w:r>
      <w:r>
        <w:rPr>
          <w:rFonts w:ascii="Times New Roman" w:hAnsi="Times New Roman"/>
          <w:sz w:val="24"/>
          <w:szCs w:val="28"/>
          <w:lang w:val="en-US"/>
        </w:rPr>
        <w:t>coditions of living</w:t>
      </w:r>
      <w:r w:rsidRPr="00242235">
        <w:rPr>
          <w:rFonts w:ascii="Times New Roman" w:hAnsi="Times New Roman"/>
          <w:sz w:val="24"/>
          <w:szCs w:val="28"/>
          <w:lang w:val="en-US"/>
        </w:rPr>
        <w:t>, so the young population migrates to neighboring countries and contributes to their development at a time when this is not happening in Ukraine.</w:t>
      </w:r>
      <w:r w:rsidRPr="00242235">
        <w:rPr>
          <w:lang w:val="en-US"/>
        </w:rPr>
        <w:t xml:space="preserve"> </w:t>
      </w:r>
    </w:p>
    <w:p w14:paraId="7B1BC962" w14:textId="77777777" w:rsidR="00242235" w:rsidRDefault="00FA1D9F" w:rsidP="00242235">
      <w:pPr>
        <w:shd w:val="clear" w:color="auto" w:fill="FFFFFF"/>
        <w:spacing w:after="0" w:line="360" w:lineRule="auto"/>
        <w:ind w:firstLine="284"/>
        <w:jc w:val="both"/>
        <w:rPr>
          <w:rFonts w:ascii="Times New Roman" w:hAnsi="Times New Roman"/>
          <w:sz w:val="24"/>
          <w:szCs w:val="28"/>
          <w:lang w:val="en-US"/>
        </w:rPr>
      </w:pPr>
      <w:r>
        <w:rPr>
          <w:rFonts w:ascii="Times New Roman" w:hAnsi="Times New Roman"/>
          <w:sz w:val="24"/>
          <w:lang w:val="en-US"/>
        </w:rPr>
        <w:t>I</w:t>
      </w:r>
      <w:r w:rsidRPr="00FA1D9F">
        <w:rPr>
          <w:rFonts w:ascii="Times New Roman" w:hAnsi="Times New Roman"/>
          <w:sz w:val="24"/>
          <w:lang w:val="en-US"/>
        </w:rPr>
        <w:t xml:space="preserve">n general, Ukraine and its regions </w:t>
      </w:r>
      <w:proofErr w:type="gramStart"/>
      <w:r>
        <w:rPr>
          <w:rFonts w:ascii="Times New Roman" w:hAnsi="Times New Roman"/>
          <w:sz w:val="24"/>
          <w:lang w:val="en-US"/>
        </w:rPr>
        <w:t>have been</w:t>
      </w:r>
      <w:r w:rsidRPr="00FA1D9F">
        <w:rPr>
          <w:rFonts w:ascii="Times New Roman" w:hAnsi="Times New Roman"/>
          <w:sz w:val="24"/>
          <w:lang w:val="en-US"/>
        </w:rPr>
        <w:t xml:space="preserve"> characterized</w:t>
      </w:r>
      <w:proofErr w:type="gramEnd"/>
      <w:r w:rsidRPr="00FA1D9F">
        <w:rPr>
          <w:rFonts w:ascii="Times New Roman" w:hAnsi="Times New Roman"/>
          <w:sz w:val="24"/>
          <w:lang w:val="en-US"/>
        </w:rPr>
        <w:t xml:space="preserve"> by a sharp difference in demographic indicators. As already mentioned, the best demographic situation in the West and the South is worse in the East and North. </w:t>
      </w:r>
      <w:r w:rsidR="00242235" w:rsidRPr="00242235">
        <w:rPr>
          <w:rFonts w:ascii="Times New Roman" w:hAnsi="Times New Roman"/>
          <w:sz w:val="24"/>
          <w:szCs w:val="28"/>
          <w:lang w:val="en-US"/>
        </w:rPr>
        <w:t xml:space="preserve">The </w:t>
      </w:r>
      <w:r w:rsidR="00242235">
        <w:rPr>
          <w:rFonts w:ascii="Times New Roman" w:hAnsi="Times New Roman"/>
          <w:sz w:val="24"/>
          <w:szCs w:val="28"/>
          <w:lang w:val="en-US"/>
        </w:rPr>
        <w:t>demographic and economic</w:t>
      </w:r>
      <w:r w:rsidR="00242235" w:rsidRPr="00242235">
        <w:rPr>
          <w:rFonts w:ascii="Times New Roman" w:hAnsi="Times New Roman"/>
          <w:sz w:val="24"/>
          <w:szCs w:val="28"/>
          <w:lang w:val="en-US"/>
        </w:rPr>
        <w:t xml:space="preserve"> problem</w:t>
      </w:r>
      <w:r w:rsidR="00242235">
        <w:rPr>
          <w:rFonts w:ascii="Times New Roman" w:hAnsi="Times New Roman"/>
          <w:sz w:val="24"/>
          <w:szCs w:val="28"/>
          <w:lang w:val="en-US"/>
        </w:rPr>
        <w:t>s</w:t>
      </w:r>
      <w:r w:rsidR="00242235" w:rsidRPr="00242235">
        <w:rPr>
          <w:rFonts w:ascii="Times New Roman" w:hAnsi="Times New Roman"/>
          <w:sz w:val="24"/>
          <w:szCs w:val="28"/>
          <w:lang w:val="en-US"/>
        </w:rPr>
        <w:t xml:space="preserve"> in </w:t>
      </w:r>
      <w:r w:rsidR="00242235">
        <w:rPr>
          <w:rFonts w:ascii="Times New Roman" w:hAnsi="Times New Roman"/>
          <w:sz w:val="24"/>
          <w:szCs w:val="28"/>
          <w:lang w:val="en-US"/>
        </w:rPr>
        <w:t>Ukraine</w:t>
      </w:r>
      <w:r w:rsidR="00242235" w:rsidRPr="00242235">
        <w:rPr>
          <w:rFonts w:ascii="Times New Roman" w:hAnsi="Times New Roman"/>
          <w:sz w:val="24"/>
          <w:szCs w:val="28"/>
          <w:lang w:val="en-US"/>
        </w:rPr>
        <w:t xml:space="preserve"> </w:t>
      </w:r>
      <w:r>
        <w:rPr>
          <w:rFonts w:ascii="Times New Roman" w:hAnsi="Times New Roman"/>
          <w:sz w:val="24"/>
          <w:szCs w:val="28"/>
          <w:lang w:val="en-US"/>
        </w:rPr>
        <w:t>influence</w:t>
      </w:r>
      <w:r w:rsidR="00242235">
        <w:rPr>
          <w:rFonts w:ascii="Times New Roman" w:hAnsi="Times New Roman"/>
          <w:sz w:val="24"/>
          <w:szCs w:val="28"/>
          <w:lang w:val="en-US"/>
        </w:rPr>
        <w:t xml:space="preserve"> on</w:t>
      </w:r>
      <w:r w:rsidR="00242235" w:rsidRPr="00242235">
        <w:rPr>
          <w:rFonts w:ascii="Times New Roman" w:hAnsi="Times New Roman"/>
          <w:sz w:val="24"/>
          <w:szCs w:val="28"/>
          <w:lang w:val="en-US"/>
        </w:rPr>
        <w:t xml:space="preserve"> other countries </w:t>
      </w:r>
      <w:r w:rsidR="00242235">
        <w:rPr>
          <w:rFonts w:ascii="Times New Roman" w:hAnsi="Times New Roman"/>
          <w:sz w:val="24"/>
          <w:szCs w:val="28"/>
          <w:lang w:val="en-US"/>
        </w:rPr>
        <w:t xml:space="preserve">and </w:t>
      </w:r>
      <w:r w:rsidR="00242235" w:rsidRPr="00242235">
        <w:rPr>
          <w:rFonts w:ascii="Times New Roman" w:hAnsi="Times New Roman"/>
          <w:sz w:val="24"/>
          <w:szCs w:val="28"/>
          <w:lang w:val="en-US"/>
        </w:rPr>
        <w:t xml:space="preserve">in general on a </w:t>
      </w:r>
      <w:r w:rsidR="00242235">
        <w:rPr>
          <w:rFonts w:ascii="Times New Roman" w:hAnsi="Times New Roman"/>
          <w:sz w:val="24"/>
          <w:szCs w:val="28"/>
          <w:lang w:val="en-US"/>
        </w:rPr>
        <w:t xml:space="preserve">region </w:t>
      </w:r>
      <w:r w:rsidR="00242235" w:rsidRPr="00242235">
        <w:rPr>
          <w:rFonts w:ascii="Times New Roman" w:hAnsi="Times New Roman"/>
          <w:sz w:val="24"/>
          <w:szCs w:val="28"/>
          <w:lang w:val="en-US"/>
        </w:rPr>
        <w:t>by the migrants</w:t>
      </w:r>
      <w:r w:rsidR="00242235">
        <w:rPr>
          <w:rFonts w:ascii="Times New Roman" w:hAnsi="Times New Roman"/>
          <w:sz w:val="24"/>
          <w:szCs w:val="28"/>
          <w:lang w:val="en-US"/>
        </w:rPr>
        <w:t>.</w:t>
      </w:r>
    </w:p>
    <w:p w14:paraId="7409ABCF" w14:textId="77777777" w:rsidR="00FA1D9F" w:rsidRDefault="00FA1D9F" w:rsidP="00FA1D9F">
      <w:pPr>
        <w:shd w:val="clear" w:color="auto" w:fill="FFFFFF"/>
        <w:spacing w:after="0" w:line="360" w:lineRule="auto"/>
        <w:ind w:firstLine="284"/>
        <w:jc w:val="both"/>
        <w:rPr>
          <w:rFonts w:ascii="Times New Roman" w:hAnsi="Times New Roman"/>
          <w:sz w:val="24"/>
          <w:szCs w:val="28"/>
          <w:lang w:val="uk-UA"/>
        </w:rPr>
      </w:pPr>
      <w:r>
        <w:rPr>
          <w:rFonts w:ascii="Times New Roman" w:hAnsi="Times New Roman"/>
          <w:sz w:val="24"/>
          <w:szCs w:val="28"/>
          <w:lang w:val="en-US"/>
        </w:rPr>
        <w:t>T</w:t>
      </w:r>
      <w:r w:rsidR="00242235" w:rsidRPr="00242235">
        <w:rPr>
          <w:rFonts w:ascii="Times New Roman" w:hAnsi="Times New Roman"/>
          <w:sz w:val="24"/>
          <w:szCs w:val="28"/>
          <w:lang w:val="en-US"/>
        </w:rPr>
        <w:t>he use of</w:t>
      </w:r>
      <w:r>
        <w:rPr>
          <w:rFonts w:ascii="Times New Roman" w:hAnsi="Times New Roman"/>
          <w:sz w:val="24"/>
          <w:szCs w:val="28"/>
          <w:lang w:val="en-US"/>
        </w:rPr>
        <w:t xml:space="preserve"> ranking</w:t>
      </w:r>
      <w:r w:rsidR="00242235" w:rsidRPr="00242235">
        <w:rPr>
          <w:rFonts w:ascii="Times New Roman" w:hAnsi="Times New Roman"/>
          <w:sz w:val="24"/>
          <w:szCs w:val="28"/>
          <w:lang w:val="en-US"/>
        </w:rPr>
        <w:t xml:space="preserve"> analysis </w:t>
      </w:r>
      <w:r>
        <w:rPr>
          <w:rFonts w:ascii="Times New Roman" w:hAnsi="Times New Roman"/>
          <w:sz w:val="24"/>
          <w:szCs w:val="28"/>
          <w:lang w:val="en-US"/>
        </w:rPr>
        <w:t>allowed obtaining</w:t>
      </w:r>
      <w:r w:rsidR="00242235" w:rsidRPr="00242235">
        <w:rPr>
          <w:rFonts w:ascii="Times New Roman" w:hAnsi="Times New Roman"/>
          <w:sz w:val="24"/>
          <w:szCs w:val="28"/>
          <w:lang w:val="en-US"/>
        </w:rPr>
        <w:t xml:space="preserve"> detailed understanding of the </w:t>
      </w:r>
      <w:r>
        <w:rPr>
          <w:rFonts w:ascii="Times New Roman" w:hAnsi="Times New Roman"/>
          <w:sz w:val="24"/>
          <w:szCs w:val="28"/>
          <w:lang w:val="en-US"/>
        </w:rPr>
        <w:t>situation</w:t>
      </w:r>
      <w:r w:rsidR="00242235" w:rsidRPr="00242235">
        <w:rPr>
          <w:rFonts w:ascii="Times New Roman" w:hAnsi="Times New Roman"/>
          <w:sz w:val="24"/>
          <w:szCs w:val="28"/>
          <w:lang w:val="en-US"/>
        </w:rPr>
        <w:t xml:space="preserve"> of what is happening in Ukraine</w:t>
      </w:r>
      <w:r>
        <w:rPr>
          <w:rFonts w:ascii="Times New Roman" w:hAnsi="Times New Roman"/>
          <w:sz w:val="24"/>
          <w:szCs w:val="28"/>
          <w:lang w:val="en-US"/>
        </w:rPr>
        <w:t xml:space="preserve">. </w:t>
      </w:r>
      <w:r w:rsidR="00242235">
        <w:rPr>
          <w:rFonts w:ascii="Times New Roman" w:hAnsi="Times New Roman"/>
          <w:sz w:val="24"/>
          <w:szCs w:val="28"/>
          <w:lang w:val="en-US"/>
        </w:rPr>
        <w:t>T</w:t>
      </w:r>
      <w:r w:rsidR="00833D54" w:rsidRPr="009F4CD7">
        <w:rPr>
          <w:rFonts w:ascii="Times New Roman" w:hAnsi="Times New Roman"/>
          <w:sz w:val="24"/>
          <w:szCs w:val="28"/>
          <w:lang w:val="uk-UA"/>
        </w:rPr>
        <w:t xml:space="preserve">he use of the ranking and cluster analysis method for grouping the regions of the country into two groups of demographic indicators show almost identical results to those obtained by grouping the regions by rank and ratings derived from comprehensive estimates of the demographic situation in the country. </w:t>
      </w:r>
    </w:p>
    <w:p w14:paraId="3211241A" w14:textId="77777777" w:rsidR="004812B2" w:rsidRPr="00FA1D9F" w:rsidRDefault="00833D54" w:rsidP="00FA1D9F">
      <w:pPr>
        <w:shd w:val="clear" w:color="auto" w:fill="FFFFFF"/>
        <w:spacing w:after="0" w:line="360" w:lineRule="auto"/>
        <w:ind w:firstLine="284"/>
        <w:jc w:val="both"/>
        <w:rPr>
          <w:rFonts w:ascii="Times New Roman" w:hAnsi="Times New Roman"/>
          <w:sz w:val="24"/>
          <w:szCs w:val="28"/>
          <w:lang w:val="en-US"/>
        </w:rPr>
      </w:pPr>
      <w:r w:rsidRPr="009F4CD7">
        <w:rPr>
          <w:rFonts w:ascii="Times New Roman" w:hAnsi="Times New Roman"/>
          <w:sz w:val="24"/>
          <w:szCs w:val="28"/>
          <w:lang w:val="uk-UA"/>
        </w:rPr>
        <w:t xml:space="preserve">This fact suggests that the use of these methods is </w:t>
      </w:r>
      <w:r w:rsidRPr="009F4CD7">
        <w:rPr>
          <w:rFonts w:ascii="Times New Roman" w:hAnsi="Times New Roman"/>
          <w:sz w:val="24"/>
          <w:szCs w:val="28"/>
          <w:lang w:val="en-US"/>
        </w:rPr>
        <w:t>expedient</w:t>
      </w:r>
      <w:r w:rsidRPr="009F4CD7">
        <w:rPr>
          <w:rFonts w:ascii="Times New Roman" w:hAnsi="Times New Roman"/>
          <w:sz w:val="24"/>
          <w:szCs w:val="28"/>
          <w:lang w:val="uk-UA"/>
        </w:rPr>
        <w:t xml:space="preserve"> and </w:t>
      </w:r>
      <w:r w:rsidR="00FF2859" w:rsidRPr="009F4CD7">
        <w:rPr>
          <w:rFonts w:ascii="Times New Roman" w:hAnsi="Times New Roman"/>
          <w:sz w:val="24"/>
          <w:szCs w:val="28"/>
          <w:lang w:val="en-US"/>
        </w:rPr>
        <w:t>can be used</w:t>
      </w:r>
      <w:r w:rsidRPr="009F4CD7">
        <w:rPr>
          <w:rFonts w:ascii="Times New Roman" w:hAnsi="Times New Roman"/>
          <w:sz w:val="24"/>
          <w:szCs w:val="28"/>
          <w:lang w:val="uk-UA"/>
        </w:rPr>
        <w:t xml:space="preserve"> to carry out a comprehensive assessment of the demographic situation in the country. However, the method</w:t>
      </w:r>
      <w:r w:rsidRPr="009F4CD7">
        <w:rPr>
          <w:rFonts w:ascii="Times New Roman" w:hAnsi="Times New Roman"/>
          <w:sz w:val="24"/>
          <w:szCs w:val="28"/>
          <w:lang w:val="en-US"/>
        </w:rPr>
        <w:t>s</w:t>
      </w:r>
      <w:r w:rsidRPr="009F4CD7">
        <w:rPr>
          <w:rFonts w:ascii="Times New Roman" w:hAnsi="Times New Roman"/>
          <w:sz w:val="24"/>
          <w:szCs w:val="28"/>
          <w:lang w:val="uk-UA"/>
        </w:rPr>
        <w:t xml:space="preserve"> and methodology for the application of such statistical methods of analysis requires further improvement of their practical application.</w:t>
      </w:r>
    </w:p>
    <w:p w14:paraId="56A2D5AE" w14:textId="77777777" w:rsidR="00242235" w:rsidRDefault="00242235" w:rsidP="00F12F42">
      <w:pPr>
        <w:shd w:val="clear" w:color="auto" w:fill="FFFFFF"/>
        <w:spacing w:after="0" w:line="360" w:lineRule="auto"/>
        <w:ind w:firstLine="284"/>
        <w:jc w:val="both"/>
        <w:rPr>
          <w:rFonts w:ascii="Times New Roman" w:hAnsi="Times New Roman"/>
          <w:sz w:val="24"/>
          <w:szCs w:val="28"/>
          <w:lang w:val="uk-UA"/>
        </w:rPr>
      </w:pPr>
    </w:p>
    <w:p w14:paraId="1800181B" w14:textId="77777777" w:rsidR="00947B3E" w:rsidRPr="00947B3E" w:rsidRDefault="00947B3E" w:rsidP="00947B3E">
      <w:pPr>
        <w:shd w:val="clear" w:color="auto" w:fill="FFFFFF"/>
        <w:spacing w:after="0" w:line="360" w:lineRule="auto"/>
        <w:ind w:firstLine="709"/>
        <w:jc w:val="both"/>
        <w:rPr>
          <w:rFonts w:ascii="Times New Roman" w:hAnsi="Times New Roman"/>
          <w:sz w:val="28"/>
          <w:szCs w:val="28"/>
          <w:lang w:val="uk-UA"/>
        </w:rPr>
      </w:pPr>
    </w:p>
    <w:p w14:paraId="56A98897" w14:textId="77777777" w:rsidR="003E6F95" w:rsidRPr="009F4CD7" w:rsidRDefault="009F4CD7" w:rsidP="004B1586">
      <w:pPr>
        <w:shd w:val="clear" w:color="auto" w:fill="FFFFFF"/>
        <w:jc w:val="both"/>
        <w:rPr>
          <w:rFonts w:ascii="Times New Roman" w:hAnsi="Times New Roman"/>
          <w:b/>
          <w:sz w:val="28"/>
          <w:szCs w:val="24"/>
          <w:lang w:val="en-US" w:eastAsia="ru-RU"/>
        </w:rPr>
      </w:pPr>
      <w:r w:rsidRPr="009F4CD7">
        <w:rPr>
          <w:rFonts w:ascii="Times New Roman" w:hAnsi="Times New Roman"/>
          <w:b/>
          <w:sz w:val="28"/>
          <w:szCs w:val="24"/>
          <w:lang w:val="en-US" w:eastAsia="ru-RU"/>
        </w:rPr>
        <w:t>References</w:t>
      </w:r>
    </w:p>
    <w:p w14:paraId="40E9FF51" w14:textId="77777777" w:rsidR="004D1782" w:rsidRPr="005D2424" w:rsidRDefault="009F4CD7" w:rsidP="004D1782">
      <w:pPr>
        <w:shd w:val="clear" w:color="auto" w:fill="FFFFFF"/>
        <w:spacing w:after="0" w:line="240" w:lineRule="auto"/>
        <w:jc w:val="both"/>
        <w:rPr>
          <w:rFonts w:ascii="Times New Roman" w:hAnsi="Times New Roman"/>
          <w:sz w:val="24"/>
          <w:szCs w:val="24"/>
          <w:lang w:val="uk-UA" w:eastAsia="ru-RU"/>
        </w:rPr>
      </w:pPr>
      <w:r w:rsidRPr="005D2424">
        <w:rPr>
          <w:rFonts w:ascii="Times New Roman" w:hAnsi="Times New Roman"/>
          <w:sz w:val="24"/>
          <w:szCs w:val="24"/>
          <w:lang w:val="uk-UA" w:eastAsia="ru-RU"/>
        </w:rPr>
        <w:t xml:space="preserve">Novikov, V. M. (2004). Social infrastructure as a factor in preserving the demographic potential </w:t>
      </w:r>
    </w:p>
    <w:p w14:paraId="6BF4A6EE" w14:textId="77777777" w:rsidR="004D1782" w:rsidRPr="005D2424" w:rsidRDefault="009F4CD7" w:rsidP="004D1782">
      <w:pPr>
        <w:shd w:val="clear" w:color="auto" w:fill="FFFFFF"/>
        <w:spacing w:after="0" w:line="240" w:lineRule="auto"/>
        <w:ind w:firstLine="284"/>
        <w:jc w:val="both"/>
        <w:rPr>
          <w:rFonts w:ascii="Times New Roman" w:hAnsi="Times New Roman"/>
          <w:sz w:val="24"/>
          <w:szCs w:val="24"/>
          <w:lang w:val="en-US" w:eastAsia="ru-RU"/>
        </w:rPr>
      </w:pPr>
      <w:r w:rsidRPr="005D2424">
        <w:rPr>
          <w:rFonts w:ascii="Times New Roman" w:hAnsi="Times New Roman"/>
          <w:sz w:val="24"/>
          <w:szCs w:val="24"/>
          <w:lang w:val="uk-UA" w:eastAsia="ru-RU"/>
        </w:rPr>
        <w:t>of Ukraine. Demography and Social Economy</w:t>
      </w:r>
    </w:p>
    <w:p w14:paraId="23B4F6DE" w14:textId="77777777" w:rsidR="004D1782" w:rsidRPr="005D2424" w:rsidRDefault="009F4CD7" w:rsidP="004D1782">
      <w:pPr>
        <w:shd w:val="clear" w:color="auto" w:fill="FFFFFF"/>
        <w:spacing w:after="0" w:line="240" w:lineRule="auto"/>
        <w:jc w:val="both"/>
        <w:rPr>
          <w:rFonts w:ascii="Times New Roman" w:hAnsi="Times New Roman"/>
          <w:sz w:val="24"/>
          <w:szCs w:val="24"/>
          <w:lang w:val="uk-UA" w:eastAsia="ru-RU"/>
        </w:rPr>
      </w:pPr>
      <w:r w:rsidRPr="005D2424">
        <w:rPr>
          <w:rFonts w:ascii="Times New Roman" w:hAnsi="Times New Roman"/>
          <w:sz w:val="24"/>
          <w:szCs w:val="24"/>
          <w:lang w:val="uk-UA" w:eastAsia="ru-RU"/>
        </w:rPr>
        <w:t>Mykolyuk O. (2011)</w:t>
      </w:r>
      <w:r w:rsidR="004D1782" w:rsidRPr="005D2424">
        <w:rPr>
          <w:rFonts w:ascii="Times New Roman" w:hAnsi="Times New Roman"/>
          <w:sz w:val="24"/>
          <w:szCs w:val="24"/>
          <w:lang w:val="en-US" w:eastAsia="ru-RU"/>
        </w:rPr>
        <w:t>.</w:t>
      </w:r>
      <w:r w:rsidRPr="005D2424">
        <w:rPr>
          <w:rFonts w:ascii="Times New Roman" w:hAnsi="Times New Roman"/>
          <w:sz w:val="24"/>
          <w:szCs w:val="24"/>
          <w:lang w:val="uk-UA" w:eastAsia="ru-RU"/>
        </w:rPr>
        <w:t xml:space="preserve"> Are people in Ukraine the main value? About positive trends in the </w:t>
      </w:r>
    </w:p>
    <w:p w14:paraId="706F669B" w14:textId="77777777" w:rsidR="004D1782" w:rsidRPr="005D2424" w:rsidRDefault="009F4CD7" w:rsidP="004D1782">
      <w:pPr>
        <w:shd w:val="clear" w:color="auto" w:fill="FFFFFF"/>
        <w:spacing w:after="0" w:line="240" w:lineRule="auto"/>
        <w:ind w:left="708" w:hanging="424"/>
        <w:jc w:val="both"/>
        <w:rPr>
          <w:rFonts w:ascii="Times New Roman" w:hAnsi="Times New Roman"/>
          <w:sz w:val="24"/>
          <w:szCs w:val="24"/>
          <w:lang w:val="uk-UA" w:eastAsia="ru-RU"/>
        </w:rPr>
      </w:pPr>
      <w:r w:rsidRPr="005D2424">
        <w:rPr>
          <w:rFonts w:ascii="Times New Roman" w:hAnsi="Times New Roman"/>
          <w:sz w:val="24"/>
          <w:szCs w:val="24"/>
          <w:lang w:val="uk-UA" w:eastAsia="ru-RU"/>
        </w:rPr>
        <w:lastRenderedPageBreak/>
        <w:t xml:space="preserve">demography of Ukraine, which have already positive tendencies recorded by the statistics </w:t>
      </w:r>
    </w:p>
    <w:p w14:paraId="7CC03ED7" w14:textId="77777777" w:rsidR="004D1782" w:rsidRPr="005D2424" w:rsidRDefault="009F4CD7" w:rsidP="004D1782">
      <w:pPr>
        <w:shd w:val="clear" w:color="auto" w:fill="FFFFFF"/>
        <w:spacing w:after="0" w:line="240" w:lineRule="auto"/>
        <w:ind w:firstLine="284"/>
        <w:jc w:val="both"/>
        <w:rPr>
          <w:rFonts w:ascii="Times New Roman" w:hAnsi="Times New Roman"/>
          <w:sz w:val="24"/>
          <w:szCs w:val="24"/>
          <w:lang w:val="uk-UA" w:eastAsia="ru-RU"/>
        </w:rPr>
      </w:pPr>
      <w:r w:rsidRPr="005D2424">
        <w:rPr>
          <w:rFonts w:ascii="Times New Roman" w:hAnsi="Times New Roman"/>
          <w:sz w:val="24"/>
          <w:szCs w:val="24"/>
          <w:lang w:val="uk-UA" w:eastAsia="ru-RU"/>
        </w:rPr>
        <w:t>and how the state is preparing for the population census.</w:t>
      </w:r>
      <w:r w:rsidRPr="005D2424">
        <w:rPr>
          <w:rFonts w:ascii="Times New Roman" w:hAnsi="Times New Roman"/>
          <w:sz w:val="24"/>
          <w:szCs w:val="24"/>
          <w:lang w:val="en-US" w:eastAsia="ru-RU"/>
        </w:rPr>
        <w:t xml:space="preserve"> </w:t>
      </w:r>
      <w:r w:rsidRPr="005D2424">
        <w:rPr>
          <w:rFonts w:ascii="Times New Roman" w:hAnsi="Times New Roman"/>
          <w:sz w:val="24"/>
          <w:szCs w:val="24"/>
          <w:lang w:val="uk-UA" w:eastAsia="ru-RU"/>
        </w:rPr>
        <w:t xml:space="preserve">“Den” Newspaper. </w:t>
      </w:r>
      <w:r w:rsidRPr="005D2424">
        <w:rPr>
          <w:rFonts w:ascii="Times New Roman" w:hAnsi="Times New Roman"/>
          <w:sz w:val="24"/>
          <w:szCs w:val="24"/>
          <w:lang w:val="en-US" w:eastAsia="ru-RU"/>
        </w:rPr>
        <w:t>Available at</w:t>
      </w:r>
      <w:r w:rsidRPr="005D2424">
        <w:rPr>
          <w:rFonts w:ascii="Times New Roman" w:hAnsi="Times New Roman"/>
          <w:sz w:val="24"/>
          <w:szCs w:val="24"/>
          <w:lang w:val="uk-UA" w:eastAsia="ru-RU"/>
        </w:rPr>
        <w:t xml:space="preserve">: </w:t>
      </w:r>
    </w:p>
    <w:p w14:paraId="7637CC17" w14:textId="77777777" w:rsidR="009F4CD7" w:rsidRPr="005D2424" w:rsidRDefault="0026330B" w:rsidP="004D1782">
      <w:pPr>
        <w:shd w:val="clear" w:color="auto" w:fill="FFFFFF"/>
        <w:spacing w:after="0" w:line="240" w:lineRule="auto"/>
        <w:ind w:left="566" w:hanging="282"/>
        <w:jc w:val="both"/>
        <w:rPr>
          <w:rFonts w:ascii="Times New Roman" w:hAnsi="Times New Roman"/>
          <w:sz w:val="24"/>
          <w:szCs w:val="24"/>
          <w:lang w:val="uk-UA" w:eastAsia="ru-RU"/>
        </w:rPr>
      </w:pPr>
      <w:hyperlink r:id="rId14" w:history="1">
        <w:r w:rsidR="009F4CD7" w:rsidRPr="005D2424">
          <w:rPr>
            <w:rStyle w:val="a5"/>
            <w:rFonts w:ascii="Times New Roman" w:hAnsi="Times New Roman"/>
            <w:sz w:val="24"/>
            <w:szCs w:val="24"/>
            <w:lang w:val="uk-UA" w:eastAsia="ru-RU"/>
          </w:rPr>
          <w:t>https://day.kyiv.ua/uk</w:t>
        </w:r>
      </w:hyperlink>
      <w:r w:rsidR="009F4CD7" w:rsidRPr="005D2424">
        <w:rPr>
          <w:rFonts w:ascii="Times New Roman" w:hAnsi="Times New Roman"/>
          <w:sz w:val="24"/>
          <w:szCs w:val="24"/>
          <w:lang w:val="uk-UA" w:eastAsia="ru-RU"/>
        </w:rPr>
        <w:t xml:space="preserve"> </w:t>
      </w:r>
    </w:p>
    <w:p w14:paraId="559D96A6" w14:textId="77777777" w:rsidR="004D1782" w:rsidRPr="005D2424" w:rsidRDefault="009F4CD7" w:rsidP="004D1782">
      <w:pPr>
        <w:shd w:val="clear" w:color="auto" w:fill="FFFFFF"/>
        <w:spacing w:after="0" w:line="240" w:lineRule="auto"/>
        <w:jc w:val="both"/>
        <w:rPr>
          <w:rFonts w:ascii="Times New Roman" w:hAnsi="Times New Roman"/>
          <w:sz w:val="24"/>
          <w:szCs w:val="24"/>
          <w:lang w:val="uk-UA" w:eastAsia="ru-RU"/>
        </w:rPr>
      </w:pPr>
      <w:r w:rsidRPr="005D2424">
        <w:rPr>
          <w:rFonts w:ascii="Times New Roman" w:hAnsi="Times New Roman"/>
          <w:sz w:val="24"/>
          <w:szCs w:val="24"/>
          <w:lang w:val="uk-UA" w:eastAsia="ru-RU"/>
        </w:rPr>
        <w:t xml:space="preserve">Statistical Information "Population and Migration" for 2005-2016 (2017). </w:t>
      </w:r>
      <w:r w:rsidRPr="005D2424">
        <w:rPr>
          <w:rFonts w:ascii="Times New Roman" w:hAnsi="Times New Roman"/>
          <w:sz w:val="24"/>
          <w:szCs w:val="24"/>
          <w:lang w:val="en-US" w:eastAsia="ru-RU"/>
        </w:rPr>
        <w:t>Available at</w:t>
      </w:r>
      <w:r w:rsidRPr="005D2424">
        <w:rPr>
          <w:rFonts w:ascii="Times New Roman" w:hAnsi="Times New Roman"/>
          <w:sz w:val="24"/>
          <w:szCs w:val="24"/>
          <w:lang w:val="uk-UA" w:eastAsia="ru-RU"/>
        </w:rPr>
        <w:t xml:space="preserve">: </w:t>
      </w:r>
    </w:p>
    <w:p w14:paraId="19A947BB" w14:textId="77777777" w:rsidR="009F4CD7" w:rsidRPr="005D2424" w:rsidRDefault="0026330B" w:rsidP="004D1782">
      <w:pPr>
        <w:shd w:val="clear" w:color="auto" w:fill="FFFFFF"/>
        <w:spacing w:after="0" w:line="240" w:lineRule="auto"/>
        <w:ind w:firstLine="284"/>
        <w:jc w:val="both"/>
        <w:rPr>
          <w:rFonts w:ascii="Times New Roman" w:hAnsi="Times New Roman"/>
          <w:sz w:val="24"/>
          <w:szCs w:val="24"/>
          <w:lang w:val="uk-UA" w:eastAsia="ru-RU"/>
        </w:rPr>
      </w:pPr>
      <w:hyperlink r:id="rId15" w:history="1">
        <w:r w:rsidR="009F4CD7" w:rsidRPr="005D2424">
          <w:rPr>
            <w:rStyle w:val="a5"/>
            <w:rFonts w:ascii="Times New Roman" w:hAnsi="Times New Roman"/>
            <w:sz w:val="24"/>
            <w:szCs w:val="24"/>
            <w:lang w:val="uk-UA" w:eastAsia="ru-RU"/>
          </w:rPr>
          <w:t>http://www.ukrstat.gov.ua/</w:t>
        </w:r>
      </w:hyperlink>
      <w:r w:rsidR="009F4CD7" w:rsidRPr="005D2424">
        <w:rPr>
          <w:rFonts w:ascii="Times New Roman" w:hAnsi="Times New Roman"/>
          <w:sz w:val="24"/>
          <w:szCs w:val="24"/>
          <w:lang w:val="uk-UA" w:eastAsia="ru-RU"/>
        </w:rPr>
        <w:t xml:space="preserve"> </w:t>
      </w:r>
    </w:p>
    <w:p w14:paraId="0E319A38" w14:textId="77777777" w:rsidR="004D1782" w:rsidRPr="005D2424" w:rsidRDefault="009F4CD7" w:rsidP="004D1782">
      <w:pPr>
        <w:shd w:val="clear" w:color="auto" w:fill="FFFFFF"/>
        <w:spacing w:after="0" w:line="240" w:lineRule="auto"/>
        <w:jc w:val="both"/>
        <w:rPr>
          <w:rFonts w:ascii="Times New Roman" w:hAnsi="Times New Roman"/>
          <w:sz w:val="24"/>
          <w:szCs w:val="24"/>
          <w:lang w:val="uk-UA" w:eastAsia="ru-RU"/>
        </w:rPr>
      </w:pPr>
      <w:r w:rsidRPr="005D2424">
        <w:rPr>
          <w:rFonts w:ascii="Times New Roman" w:hAnsi="Times New Roman"/>
          <w:sz w:val="24"/>
          <w:szCs w:val="24"/>
          <w:lang w:val="uk-UA" w:eastAsia="ru-RU"/>
        </w:rPr>
        <w:t xml:space="preserve">Shekera O. H. Demographic situation in the world and in Ukraine. </w:t>
      </w:r>
      <w:r w:rsidRPr="005D2424">
        <w:rPr>
          <w:rFonts w:ascii="Times New Roman" w:hAnsi="Times New Roman"/>
          <w:sz w:val="24"/>
          <w:szCs w:val="24"/>
          <w:lang w:val="en-US" w:eastAsia="ru-RU"/>
        </w:rPr>
        <w:t>Available at</w:t>
      </w:r>
      <w:r w:rsidRPr="005D2424">
        <w:rPr>
          <w:rFonts w:ascii="Times New Roman" w:hAnsi="Times New Roman"/>
          <w:sz w:val="24"/>
          <w:szCs w:val="24"/>
          <w:lang w:val="uk-UA" w:eastAsia="ru-RU"/>
        </w:rPr>
        <w:t>:</w:t>
      </w:r>
    </w:p>
    <w:p w14:paraId="1FF5FC2F" w14:textId="77777777" w:rsidR="004D1782" w:rsidRPr="005D2424" w:rsidRDefault="0026330B" w:rsidP="004D1782">
      <w:pPr>
        <w:shd w:val="clear" w:color="auto" w:fill="FFFFFF"/>
        <w:spacing w:after="0" w:line="240" w:lineRule="auto"/>
        <w:ind w:left="284"/>
        <w:jc w:val="both"/>
        <w:rPr>
          <w:rFonts w:ascii="Times New Roman" w:hAnsi="Times New Roman"/>
          <w:sz w:val="24"/>
          <w:szCs w:val="24"/>
          <w:lang w:val="uk-UA" w:eastAsia="ru-RU"/>
        </w:rPr>
      </w:pPr>
      <w:hyperlink r:id="rId16" w:history="1">
        <w:r w:rsidR="004D1782" w:rsidRPr="005D2424">
          <w:rPr>
            <w:rStyle w:val="a5"/>
            <w:rFonts w:ascii="Times New Roman" w:hAnsi="Times New Roman"/>
            <w:sz w:val="24"/>
            <w:szCs w:val="24"/>
            <w:lang w:val="uk-UA" w:eastAsia="ru-RU"/>
          </w:rPr>
          <w:t>http://healthysociety.com.ua/index.php?option=com_content&amp;view=article&amp;id=121:2011-07-03-09-43-30&amp;catid=36:2011-04-19-08-30-45&amp;Itemid=58</w:t>
        </w:r>
      </w:hyperlink>
      <w:r w:rsidR="009F4CD7" w:rsidRPr="005D2424">
        <w:rPr>
          <w:rFonts w:ascii="Times New Roman" w:hAnsi="Times New Roman"/>
          <w:sz w:val="24"/>
          <w:szCs w:val="24"/>
          <w:lang w:val="uk-UA" w:eastAsia="ru-RU"/>
        </w:rPr>
        <w:t xml:space="preserve"> </w:t>
      </w:r>
    </w:p>
    <w:p w14:paraId="3AD86680" w14:textId="77777777" w:rsidR="004D1782" w:rsidRPr="005D2424" w:rsidRDefault="009F4CD7" w:rsidP="004D1782">
      <w:pPr>
        <w:shd w:val="clear" w:color="auto" w:fill="FFFFFF"/>
        <w:spacing w:after="0" w:line="240" w:lineRule="auto"/>
        <w:jc w:val="both"/>
        <w:rPr>
          <w:rFonts w:ascii="Times New Roman" w:hAnsi="Times New Roman"/>
          <w:sz w:val="24"/>
          <w:szCs w:val="24"/>
          <w:lang w:val="en-US" w:eastAsia="ru-RU"/>
        </w:rPr>
      </w:pPr>
      <w:r w:rsidRPr="005D2424">
        <w:rPr>
          <w:rFonts w:ascii="Times New Roman" w:hAnsi="Times New Roman"/>
          <w:sz w:val="24"/>
          <w:szCs w:val="24"/>
          <w:lang w:val="uk-UA" w:eastAsia="ru-RU"/>
        </w:rPr>
        <w:t xml:space="preserve">UN data base migration statistics. </w:t>
      </w:r>
      <w:r w:rsidRPr="005D2424">
        <w:rPr>
          <w:rFonts w:ascii="Times New Roman" w:hAnsi="Times New Roman"/>
          <w:sz w:val="24"/>
          <w:szCs w:val="24"/>
          <w:lang w:val="en-US" w:eastAsia="ru-RU"/>
        </w:rPr>
        <w:t>Available at</w:t>
      </w:r>
      <w:r w:rsidRPr="005D2424">
        <w:rPr>
          <w:rFonts w:ascii="Times New Roman" w:hAnsi="Times New Roman"/>
          <w:sz w:val="24"/>
          <w:szCs w:val="24"/>
          <w:lang w:val="uk-UA" w:eastAsia="ru-RU"/>
        </w:rPr>
        <w:t>:</w:t>
      </w:r>
      <w:r w:rsidRPr="005D2424">
        <w:rPr>
          <w:rFonts w:ascii="Times New Roman" w:hAnsi="Times New Roman"/>
          <w:sz w:val="24"/>
          <w:szCs w:val="24"/>
          <w:lang w:val="en-US" w:eastAsia="ru-RU"/>
        </w:rPr>
        <w:t xml:space="preserve"> </w:t>
      </w:r>
    </w:p>
    <w:p w14:paraId="1AE104A9" w14:textId="77777777" w:rsidR="000C5340" w:rsidRPr="005D2424" w:rsidRDefault="0026330B" w:rsidP="00242235">
      <w:pPr>
        <w:shd w:val="clear" w:color="auto" w:fill="FFFFFF"/>
        <w:spacing w:after="0" w:line="240" w:lineRule="auto"/>
        <w:ind w:left="284"/>
        <w:jc w:val="both"/>
        <w:rPr>
          <w:rFonts w:ascii="Times New Roman" w:hAnsi="Times New Roman"/>
          <w:sz w:val="24"/>
          <w:szCs w:val="24"/>
          <w:lang w:val="uk-UA" w:eastAsia="ru-RU"/>
        </w:rPr>
      </w:pPr>
      <w:hyperlink r:id="rId17" w:history="1">
        <w:r w:rsidR="004D1782" w:rsidRPr="005D2424">
          <w:rPr>
            <w:rStyle w:val="a5"/>
            <w:rFonts w:ascii="Times New Roman" w:hAnsi="Times New Roman"/>
            <w:sz w:val="24"/>
            <w:szCs w:val="24"/>
            <w:lang w:val="uk-UA" w:eastAsia="ru-RU"/>
          </w:rPr>
          <w:t>http://www.un.org/en/development/desa/population/migration/data/estimates2/estimates17.shtml</w:t>
        </w:r>
      </w:hyperlink>
    </w:p>
    <w:p w14:paraId="457C77CC" w14:textId="77777777" w:rsidR="000C5340" w:rsidRPr="005D2424" w:rsidRDefault="000C5340" w:rsidP="00242235">
      <w:pPr>
        <w:pStyle w:val="a3"/>
        <w:spacing w:after="0" w:line="240" w:lineRule="auto"/>
        <w:ind w:left="284" w:hanging="284"/>
        <w:rPr>
          <w:rFonts w:ascii="Times New Roman" w:hAnsi="Times New Roman"/>
          <w:sz w:val="24"/>
          <w:szCs w:val="24"/>
          <w:lang w:val="uk-UA"/>
        </w:rPr>
      </w:pPr>
      <w:r w:rsidRPr="005D2424">
        <w:rPr>
          <w:rFonts w:ascii="Times New Roman" w:hAnsi="Times New Roman"/>
          <w:sz w:val="24"/>
          <w:szCs w:val="24"/>
          <w:lang w:val="uk-UA"/>
        </w:rPr>
        <w:t>Pyrozhkov S. I.</w:t>
      </w:r>
      <w:r w:rsidRPr="005D2424">
        <w:rPr>
          <w:rFonts w:ascii="Times New Roman" w:hAnsi="Times New Roman"/>
          <w:sz w:val="24"/>
          <w:szCs w:val="24"/>
          <w:lang w:val="en-US"/>
        </w:rPr>
        <w:t xml:space="preserve"> (2004).</w:t>
      </w:r>
      <w:r w:rsidRPr="005D2424">
        <w:rPr>
          <w:rFonts w:ascii="Times New Roman" w:hAnsi="Times New Roman"/>
          <w:sz w:val="24"/>
          <w:szCs w:val="24"/>
          <w:lang w:val="uk-UA"/>
        </w:rPr>
        <w:t xml:space="preserve"> </w:t>
      </w:r>
      <w:proofErr w:type="gramStart"/>
      <w:r w:rsidRPr="005D2424">
        <w:rPr>
          <w:rFonts w:ascii="Times New Roman" w:hAnsi="Times New Roman"/>
          <w:sz w:val="24"/>
          <w:szCs w:val="24"/>
          <w:lang w:val="uk-UA"/>
        </w:rPr>
        <w:t>The</w:t>
      </w:r>
      <w:proofErr w:type="gramEnd"/>
      <w:r w:rsidRPr="005D2424">
        <w:rPr>
          <w:rFonts w:ascii="Times New Roman" w:hAnsi="Times New Roman"/>
          <w:sz w:val="24"/>
          <w:szCs w:val="24"/>
          <w:lang w:val="uk-UA"/>
        </w:rPr>
        <w:t xml:space="preserve"> demographic factor in the global development strategy of Ukraine. Demografija ta social'na ekonomika</w:t>
      </w:r>
      <w:r w:rsidRPr="005D2424">
        <w:rPr>
          <w:rFonts w:ascii="Times New Roman" w:hAnsi="Times New Roman"/>
          <w:sz w:val="24"/>
          <w:szCs w:val="24"/>
          <w:lang w:val="en-US"/>
        </w:rPr>
        <w:t xml:space="preserve">, (Demography and social economy), </w:t>
      </w:r>
      <w:r w:rsidRPr="005D2424">
        <w:rPr>
          <w:rFonts w:ascii="Times New Roman" w:hAnsi="Times New Roman"/>
          <w:sz w:val="24"/>
          <w:szCs w:val="24"/>
          <w:lang w:val="uk-UA"/>
        </w:rPr>
        <w:t xml:space="preserve">2004-1-2, 5-21 </w:t>
      </w:r>
      <w:r w:rsidRPr="005D2424">
        <w:rPr>
          <w:rFonts w:ascii="Times New Roman" w:hAnsi="Times New Roman"/>
          <w:sz w:val="24"/>
          <w:szCs w:val="24"/>
          <w:lang w:val="en-US"/>
        </w:rPr>
        <w:t>(in Ukr.)</w:t>
      </w:r>
    </w:p>
    <w:p w14:paraId="530CB3FC" w14:textId="77777777" w:rsidR="000C5340" w:rsidRPr="005D2424" w:rsidRDefault="000C5340" w:rsidP="00242235">
      <w:pPr>
        <w:pStyle w:val="a3"/>
        <w:spacing w:after="0" w:line="240" w:lineRule="auto"/>
        <w:ind w:left="284" w:hanging="284"/>
        <w:rPr>
          <w:rFonts w:ascii="Times New Roman" w:hAnsi="Times New Roman"/>
          <w:sz w:val="24"/>
          <w:szCs w:val="24"/>
          <w:lang w:val="en-US" w:eastAsia="ru-RU"/>
        </w:rPr>
      </w:pPr>
      <w:r w:rsidRPr="005D2424">
        <w:rPr>
          <w:rFonts w:ascii="Times New Roman" w:hAnsi="Times New Roman"/>
          <w:sz w:val="24"/>
          <w:szCs w:val="24"/>
          <w:lang w:val="en-US"/>
        </w:rPr>
        <w:t xml:space="preserve">State statistics service of Ukraine, population of Ukraine 2010, Demographic Yearbook, </w:t>
      </w:r>
      <w:proofErr w:type="gramStart"/>
      <w:r w:rsidRPr="005D2424">
        <w:rPr>
          <w:rFonts w:ascii="Times New Roman" w:hAnsi="Times New Roman"/>
          <w:sz w:val="24"/>
          <w:szCs w:val="24"/>
          <w:lang w:val="en-US"/>
        </w:rPr>
        <w:t>Kyiv</w:t>
      </w:r>
      <w:proofErr w:type="gramEnd"/>
      <w:r w:rsidRPr="005D2424">
        <w:rPr>
          <w:rFonts w:ascii="Times New Roman" w:hAnsi="Times New Roman"/>
          <w:sz w:val="24"/>
          <w:szCs w:val="24"/>
          <w:lang w:val="en-US"/>
        </w:rPr>
        <w:t xml:space="preserve"> 2011. </w:t>
      </w:r>
      <w:r w:rsidRPr="005D2424">
        <w:rPr>
          <w:rFonts w:ascii="Times New Roman" w:hAnsi="Times New Roman"/>
          <w:sz w:val="24"/>
          <w:szCs w:val="24"/>
          <w:lang w:val="en-US" w:eastAsia="ru-RU"/>
        </w:rPr>
        <w:t>Available at</w:t>
      </w:r>
      <w:r w:rsidRPr="005D2424">
        <w:rPr>
          <w:rFonts w:ascii="Times New Roman" w:hAnsi="Times New Roman"/>
          <w:sz w:val="24"/>
          <w:szCs w:val="24"/>
          <w:lang w:val="uk-UA" w:eastAsia="ru-RU"/>
        </w:rPr>
        <w:t>:</w:t>
      </w:r>
      <w:r w:rsidRPr="005D2424">
        <w:rPr>
          <w:rFonts w:ascii="Times New Roman" w:hAnsi="Times New Roman"/>
          <w:sz w:val="24"/>
          <w:szCs w:val="24"/>
          <w:lang w:val="en-US" w:eastAsia="ru-RU"/>
        </w:rPr>
        <w:t xml:space="preserve"> </w:t>
      </w:r>
      <w:hyperlink r:id="rId18" w:history="1">
        <w:r w:rsidRPr="005D2424">
          <w:rPr>
            <w:rStyle w:val="a5"/>
            <w:rFonts w:ascii="Times New Roman" w:hAnsi="Times New Roman"/>
            <w:color w:val="000000"/>
            <w:sz w:val="24"/>
            <w:szCs w:val="24"/>
            <w:lang w:val="uk-UA"/>
          </w:rPr>
          <w:t>http://database.ukrcensus.gov.ua/PXWEB2007/ukr/publ_new1/2011/publ2011.asp</w:t>
        </w:r>
      </w:hyperlink>
      <w:r w:rsidR="004D1782" w:rsidRPr="005D2424">
        <w:rPr>
          <w:rStyle w:val="a5"/>
          <w:rFonts w:ascii="Times New Roman" w:hAnsi="Times New Roman"/>
          <w:color w:val="000000"/>
          <w:sz w:val="24"/>
          <w:szCs w:val="24"/>
          <w:lang w:val="en-US"/>
        </w:rPr>
        <w:t xml:space="preserve"> </w:t>
      </w:r>
      <w:r w:rsidR="004D1782" w:rsidRPr="005D2424">
        <w:rPr>
          <w:rStyle w:val="a5"/>
          <w:rFonts w:ascii="Times New Roman" w:hAnsi="Times New Roman"/>
          <w:color w:val="000000"/>
          <w:sz w:val="24"/>
          <w:szCs w:val="24"/>
          <w:u w:val="none"/>
          <w:lang w:val="en-US"/>
        </w:rPr>
        <w:t xml:space="preserve"> </w:t>
      </w:r>
      <w:r w:rsidRPr="005D2424">
        <w:rPr>
          <w:rFonts w:ascii="Times New Roman" w:hAnsi="Times New Roman"/>
          <w:sz w:val="24"/>
          <w:szCs w:val="24"/>
          <w:lang w:val="uk-UA"/>
        </w:rPr>
        <w:t xml:space="preserve"> </w:t>
      </w:r>
      <w:r w:rsidR="004D1782" w:rsidRPr="005D2424">
        <w:rPr>
          <w:rFonts w:ascii="Times New Roman" w:hAnsi="Times New Roman"/>
          <w:sz w:val="24"/>
          <w:szCs w:val="24"/>
          <w:lang w:val="en-US"/>
        </w:rPr>
        <w:t xml:space="preserve"> </w:t>
      </w:r>
    </w:p>
    <w:p w14:paraId="2961B373" w14:textId="77777777" w:rsidR="000C5340" w:rsidRPr="005D2424" w:rsidRDefault="000C5340" w:rsidP="00242235">
      <w:pPr>
        <w:pStyle w:val="a3"/>
        <w:spacing w:after="0" w:line="240" w:lineRule="auto"/>
        <w:ind w:left="284" w:hanging="284"/>
        <w:rPr>
          <w:rFonts w:ascii="Times New Roman" w:hAnsi="Times New Roman"/>
          <w:sz w:val="24"/>
          <w:szCs w:val="24"/>
          <w:lang w:val="en-US" w:eastAsia="ru-RU"/>
        </w:rPr>
      </w:pPr>
      <w:r w:rsidRPr="005D2424">
        <w:rPr>
          <w:rFonts w:ascii="Times New Roman" w:hAnsi="Times New Roman"/>
          <w:sz w:val="24"/>
          <w:szCs w:val="24"/>
          <w:lang w:val="en-US"/>
        </w:rPr>
        <w:t>State statistics service of Ukraine, population of Ukraine 2014, D</w:t>
      </w:r>
      <w:r w:rsidR="004D1782" w:rsidRPr="005D2424">
        <w:rPr>
          <w:rFonts w:ascii="Times New Roman" w:hAnsi="Times New Roman"/>
          <w:sz w:val="24"/>
          <w:szCs w:val="24"/>
          <w:lang w:val="en-US"/>
        </w:rPr>
        <w:t xml:space="preserve">emographic Yearbook, </w:t>
      </w:r>
      <w:proofErr w:type="gramStart"/>
      <w:r w:rsidR="004D1782" w:rsidRPr="005D2424">
        <w:rPr>
          <w:rFonts w:ascii="Times New Roman" w:hAnsi="Times New Roman"/>
          <w:sz w:val="24"/>
          <w:szCs w:val="24"/>
          <w:lang w:val="en-US"/>
        </w:rPr>
        <w:t>Kyiv</w:t>
      </w:r>
      <w:proofErr w:type="gramEnd"/>
      <w:r w:rsidR="004D1782" w:rsidRPr="005D2424">
        <w:rPr>
          <w:rFonts w:ascii="Times New Roman" w:hAnsi="Times New Roman"/>
          <w:sz w:val="24"/>
          <w:szCs w:val="24"/>
          <w:lang w:val="en-US"/>
        </w:rPr>
        <w:t xml:space="preserve"> 2015. </w:t>
      </w:r>
      <w:r w:rsidRPr="005D2424">
        <w:rPr>
          <w:rFonts w:ascii="Times New Roman" w:hAnsi="Times New Roman"/>
          <w:sz w:val="24"/>
          <w:szCs w:val="24"/>
          <w:lang w:val="en-US" w:eastAsia="ru-RU"/>
        </w:rPr>
        <w:t>Available at</w:t>
      </w:r>
      <w:r w:rsidRPr="005D2424">
        <w:rPr>
          <w:rFonts w:ascii="Times New Roman" w:hAnsi="Times New Roman"/>
          <w:sz w:val="24"/>
          <w:szCs w:val="24"/>
          <w:lang w:val="uk-UA" w:eastAsia="ru-RU"/>
        </w:rPr>
        <w:t>:</w:t>
      </w:r>
      <w:r w:rsidRPr="005D2424">
        <w:rPr>
          <w:rFonts w:ascii="Times New Roman" w:hAnsi="Times New Roman"/>
          <w:sz w:val="24"/>
          <w:szCs w:val="24"/>
          <w:lang w:val="en-US" w:eastAsia="ru-RU"/>
        </w:rPr>
        <w:t xml:space="preserve"> </w:t>
      </w:r>
      <w:hyperlink r:id="rId19" w:history="1">
        <w:r w:rsidRPr="005D2424">
          <w:rPr>
            <w:rStyle w:val="a5"/>
            <w:rFonts w:ascii="Times New Roman" w:hAnsi="Times New Roman"/>
            <w:color w:val="000000"/>
            <w:sz w:val="24"/>
            <w:szCs w:val="24"/>
            <w:lang w:val="en-US"/>
          </w:rPr>
          <w:t>http://database.ukrcensus.gov.ua/PXWEB2007/ukr/publ_new1/2015/naselen_2014pdf.pdf</w:t>
        </w:r>
      </w:hyperlink>
      <w:r w:rsidR="004D1782" w:rsidRPr="005D2424">
        <w:rPr>
          <w:rStyle w:val="a5"/>
          <w:rFonts w:ascii="Times New Roman" w:hAnsi="Times New Roman"/>
          <w:color w:val="000000"/>
          <w:sz w:val="24"/>
          <w:szCs w:val="24"/>
          <w:lang w:val="en-US"/>
        </w:rPr>
        <w:t xml:space="preserve"> </w:t>
      </w:r>
      <w:r w:rsidRPr="005D2424">
        <w:rPr>
          <w:rFonts w:ascii="Times New Roman" w:hAnsi="Times New Roman"/>
          <w:sz w:val="24"/>
          <w:szCs w:val="24"/>
          <w:u w:val="single"/>
          <w:lang w:val="en-US"/>
        </w:rPr>
        <w:t xml:space="preserve"> </w:t>
      </w:r>
    </w:p>
    <w:p w14:paraId="242E01A5" w14:textId="77777777" w:rsidR="000C5340" w:rsidRPr="005D2424" w:rsidRDefault="000C5340" w:rsidP="00242235">
      <w:pPr>
        <w:pStyle w:val="a3"/>
        <w:spacing w:after="0" w:line="240" w:lineRule="auto"/>
        <w:ind w:left="284" w:hanging="284"/>
        <w:rPr>
          <w:rFonts w:ascii="Times New Roman" w:eastAsia="Arial Unicode MS" w:hAnsi="Times New Roman"/>
          <w:sz w:val="24"/>
          <w:szCs w:val="24"/>
          <w:lang w:val="uk-UA"/>
        </w:rPr>
      </w:pPr>
      <w:r w:rsidRPr="005D2424">
        <w:rPr>
          <w:rFonts w:ascii="Times New Roman" w:hAnsi="Times New Roman"/>
          <w:sz w:val="24"/>
          <w:szCs w:val="24"/>
          <w:lang w:val="en-US"/>
        </w:rPr>
        <w:t>State statistics service of Ukraine.</w:t>
      </w:r>
      <w:r w:rsidRPr="005D2424">
        <w:rPr>
          <w:rFonts w:ascii="Times New Roman" w:hAnsi="Times New Roman"/>
          <w:sz w:val="24"/>
          <w:szCs w:val="24"/>
          <w:lang w:val="uk-UA"/>
        </w:rPr>
        <w:t xml:space="preserve"> </w:t>
      </w:r>
      <w:r w:rsidRPr="005D2424">
        <w:rPr>
          <w:rFonts w:ascii="Times New Roman" w:hAnsi="Times New Roman"/>
          <w:sz w:val="24"/>
          <w:szCs w:val="24"/>
          <w:lang w:val="en-US"/>
        </w:rPr>
        <w:t>M</w:t>
      </w:r>
      <w:r w:rsidRPr="005D2424">
        <w:rPr>
          <w:rFonts w:ascii="Times New Roman" w:hAnsi="Times New Roman"/>
          <w:sz w:val="24"/>
          <w:szCs w:val="24"/>
          <w:lang w:val="uk-UA"/>
        </w:rPr>
        <w:t>etadata</w:t>
      </w:r>
      <w:r w:rsidRPr="005D2424">
        <w:rPr>
          <w:rFonts w:ascii="Times New Roman" w:hAnsi="Times New Roman"/>
          <w:sz w:val="24"/>
          <w:szCs w:val="24"/>
          <w:lang w:val="en-US"/>
        </w:rPr>
        <w:t>.</w:t>
      </w:r>
      <w:r w:rsidRPr="005D2424">
        <w:rPr>
          <w:rFonts w:ascii="Times New Roman" w:hAnsi="Times New Roman"/>
          <w:sz w:val="24"/>
          <w:szCs w:val="24"/>
          <w:lang w:val="uk-UA"/>
        </w:rPr>
        <w:t xml:space="preserve">  </w:t>
      </w:r>
      <w:r w:rsidRPr="005D2424">
        <w:rPr>
          <w:rFonts w:ascii="Times New Roman" w:hAnsi="Times New Roman"/>
          <w:sz w:val="24"/>
          <w:szCs w:val="24"/>
          <w:lang w:val="en-US" w:eastAsia="ru-RU"/>
        </w:rPr>
        <w:t>Available at</w:t>
      </w:r>
      <w:r w:rsidRPr="005D2424">
        <w:rPr>
          <w:rFonts w:ascii="Times New Roman" w:hAnsi="Times New Roman"/>
          <w:sz w:val="24"/>
          <w:szCs w:val="24"/>
          <w:lang w:val="uk-UA" w:eastAsia="ru-RU"/>
        </w:rPr>
        <w:t>:</w:t>
      </w:r>
      <w:r w:rsidR="00D82CE8" w:rsidRPr="005D2424">
        <w:rPr>
          <w:rFonts w:ascii="Times New Roman" w:hAnsi="Times New Roman"/>
          <w:sz w:val="24"/>
          <w:szCs w:val="24"/>
          <w:lang w:val="en-US" w:eastAsia="ru-RU"/>
        </w:rPr>
        <w:t xml:space="preserve"> </w:t>
      </w:r>
      <w:hyperlink r:id="rId20" w:history="1">
        <w:r w:rsidRPr="005D2424">
          <w:rPr>
            <w:rStyle w:val="a5"/>
            <w:rFonts w:ascii="Times New Roman" w:hAnsi="Times New Roman"/>
            <w:color w:val="000000"/>
            <w:sz w:val="24"/>
            <w:szCs w:val="24"/>
            <w:lang w:val="uk-UA"/>
          </w:rPr>
          <w:t>http://database.ukrcensus.gov.ua/MULT/Dialog/statfile_c.asp</w:t>
        </w:r>
      </w:hyperlink>
      <w:r w:rsidR="004D1782" w:rsidRPr="005D2424">
        <w:rPr>
          <w:rStyle w:val="a5"/>
          <w:rFonts w:ascii="Times New Roman" w:hAnsi="Times New Roman"/>
          <w:color w:val="000000"/>
          <w:sz w:val="24"/>
          <w:szCs w:val="24"/>
          <w:lang w:val="en-US"/>
        </w:rPr>
        <w:t xml:space="preserve"> </w:t>
      </w:r>
      <w:r w:rsidRPr="005D2424">
        <w:rPr>
          <w:rFonts w:ascii="Times New Roman" w:hAnsi="Times New Roman"/>
          <w:sz w:val="24"/>
          <w:szCs w:val="24"/>
          <w:u w:val="single"/>
          <w:lang w:val="en-US"/>
        </w:rPr>
        <w:t xml:space="preserve"> </w:t>
      </w:r>
      <w:r w:rsidRPr="005D2424">
        <w:rPr>
          <w:rFonts w:ascii="Times New Roman" w:hAnsi="Times New Roman"/>
          <w:sz w:val="24"/>
          <w:szCs w:val="24"/>
          <w:u w:val="single"/>
          <w:lang w:val="uk-UA"/>
        </w:rPr>
        <w:t xml:space="preserve"> </w:t>
      </w:r>
    </w:p>
    <w:p w14:paraId="1401D9A1" w14:textId="77777777" w:rsidR="000C5340" w:rsidRPr="005D2424" w:rsidRDefault="000C5340" w:rsidP="00242235">
      <w:pPr>
        <w:pStyle w:val="a3"/>
        <w:spacing w:after="0" w:line="240" w:lineRule="auto"/>
        <w:ind w:left="284" w:hanging="284"/>
        <w:rPr>
          <w:rFonts w:ascii="Times New Roman" w:hAnsi="Times New Roman"/>
          <w:sz w:val="24"/>
          <w:szCs w:val="24"/>
          <w:lang w:val="en-US"/>
        </w:rPr>
      </w:pPr>
      <w:r w:rsidRPr="005D2424">
        <w:rPr>
          <w:rFonts w:ascii="Times New Roman" w:hAnsi="Times New Roman"/>
          <w:sz w:val="24"/>
          <w:szCs w:val="24"/>
          <w:lang w:val="en-US"/>
        </w:rPr>
        <w:t xml:space="preserve">The World Bank (2015). Population in Ukraine. </w:t>
      </w:r>
      <w:r w:rsidRPr="005D2424">
        <w:rPr>
          <w:rFonts w:ascii="Times New Roman" w:hAnsi="Times New Roman"/>
          <w:sz w:val="24"/>
          <w:szCs w:val="24"/>
          <w:lang w:val="en-US" w:eastAsia="ru-RU"/>
        </w:rPr>
        <w:t>Available at</w:t>
      </w:r>
      <w:r w:rsidRPr="005D2424">
        <w:rPr>
          <w:rFonts w:ascii="Times New Roman" w:hAnsi="Times New Roman"/>
          <w:sz w:val="24"/>
          <w:szCs w:val="24"/>
          <w:lang w:val="uk-UA" w:eastAsia="ru-RU"/>
        </w:rPr>
        <w:t>:</w:t>
      </w:r>
      <w:r w:rsidRPr="005D2424">
        <w:rPr>
          <w:rFonts w:ascii="Times New Roman" w:hAnsi="Times New Roman"/>
          <w:sz w:val="24"/>
          <w:szCs w:val="24"/>
          <w:lang w:val="en-US" w:eastAsia="ru-RU"/>
        </w:rPr>
        <w:t xml:space="preserve"> </w:t>
      </w:r>
      <w:hyperlink r:id="rId21" w:history="1">
        <w:r w:rsidRPr="005D2424">
          <w:rPr>
            <w:rStyle w:val="a5"/>
            <w:rFonts w:ascii="Times New Roman" w:hAnsi="Times New Roman"/>
            <w:color w:val="000000"/>
            <w:sz w:val="24"/>
            <w:szCs w:val="24"/>
            <w:lang w:val="en-US"/>
          </w:rPr>
          <w:t>http://data.worldbank.org/indicator/SP.POP.TOTL?locations=UA</w:t>
        </w:r>
      </w:hyperlink>
      <w:r w:rsidR="004D1782" w:rsidRPr="005D2424">
        <w:rPr>
          <w:rStyle w:val="a5"/>
          <w:rFonts w:ascii="Times New Roman" w:hAnsi="Times New Roman"/>
          <w:color w:val="000000"/>
          <w:sz w:val="24"/>
          <w:szCs w:val="24"/>
          <w:lang w:val="en-US"/>
        </w:rPr>
        <w:t xml:space="preserve"> </w:t>
      </w:r>
      <w:r w:rsidRPr="005D2424">
        <w:rPr>
          <w:rFonts w:ascii="Times New Roman" w:hAnsi="Times New Roman"/>
          <w:sz w:val="24"/>
          <w:szCs w:val="24"/>
          <w:u w:val="single"/>
          <w:lang w:val="uk-UA"/>
        </w:rPr>
        <w:t xml:space="preserve"> </w:t>
      </w:r>
    </w:p>
    <w:p w14:paraId="2606C24B" w14:textId="77777777" w:rsidR="000C5340" w:rsidRPr="005D2424" w:rsidRDefault="000C5340" w:rsidP="00242235">
      <w:pPr>
        <w:pStyle w:val="a3"/>
        <w:spacing w:after="0" w:line="240" w:lineRule="auto"/>
        <w:ind w:left="284" w:hanging="284"/>
        <w:rPr>
          <w:rFonts w:ascii="Times New Roman" w:hAnsi="Times New Roman"/>
          <w:sz w:val="24"/>
          <w:szCs w:val="24"/>
          <w:lang w:val="en-US"/>
        </w:rPr>
      </w:pPr>
      <w:r w:rsidRPr="005D2424">
        <w:rPr>
          <w:rFonts w:ascii="Times New Roman" w:hAnsi="Times New Roman"/>
          <w:sz w:val="24"/>
          <w:szCs w:val="24"/>
          <w:lang w:val="en-US"/>
        </w:rPr>
        <w:t>Central Intelligence Agency (2016).</w:t>
      </w:r>
      <w:r w:rsidRPr="005D2424">
        <w:rPr>
          <w:rFonts w:ascii="Times New Roman" w:hAnsi="Times New Roman"/>
          <w:sz w:val="24"/>
          <w:szCs w:val="24"/>
          <w:lang w:val="uk-UA"/>
        </w:rPr>
        <w:t xml:space="preserve"> </w:t>
      </w:r>
      <w:r w:rsidRPr="005D2424">
        <w:rPr>
          <w:rFonts w:ascii="Times New Roman" w:hAnsi="Times New Roman"/>
          <w:sz w:val="24"/>
          <w:szCs w:val="24"/>
          <w:lang w:val="en-US"/>
        </w:rPr>
        <w:t>The World Factbook</w:t>
      </w:r>
      <w:r w:rsidRPr="005D2424">
        <w:rPr>
          <w:rFonts w:ascii="Times New Roman" w:hAnsi="Times New Roman"/>
          <w:sz w:val="24"/>
          <w:szCs w:val="24"/>
          <w:lang w:val="uk-UA"/>
        </w:rPr>
        <w:t>,</w:t>
      </w:r>
      <w:r w:rsidRPr="005D2424">
        <w:rPr>
          <w:rFonts w:ascii="Times New Roman" w:hAnsi="Times New Roman"/>
          <w:sz w:val="24"/>
          <w:szCs w:val="24"/>
          <w:lang w:val="en-US"/>
        </w:rPr>
        <w:t xml:space="preserve"> Ukraine.</w:t>
      </w:r>
      <w:r w:rsidRPr="005D2424">
        <w:rPr>
          <w:rStyle w:val="apple-converted-space"/>
          <w:rFonts w:ascii="Times New Roman" w:hAnsi="Times New Roman"/>
          <w:color w:val="000000"/>
          <w:sz w:val="24"/>
          <w:szCs w:val="24"/>
          <w:shd w:val="clear" w:color="auto" w:fill="FFFFFF"/>
          <w:lang w:val="en-US"/>
        </w:rPr>
        <w:t xml:space="preserve">  </w:t>
      </w:r>
      <w:r w:rsidRPr="005D2424">
        <w:rPr>
          <w:rFonts w:ascii="Times New Roman" w:hAnsi="Times New Roman"/>
          <w:sz w:val="24"/>
          <w:szCs w:val="24"/>
          <w:lang w:val="en-US" w:eastAsia="ru-RU"/>
        </w:rPr>
        <w:t>Available at</w:t>
      </w:r>
      <w:r w:rsidRPr="005D2424">
        <w:rPr>
          <w:rFonts w:ascii="Times New Roman" w:hAnsi="Times New Roman"/>
          <w:sz w:val="24"/>
          <w:szCs w:val="24"/>
          <w:lang w:val="uk-UA" w:eastAsia="ru-RU"/>
        </w:rPr>
        <w:t>:</w:t>
      </w:r>
      <w:r w:rsidRPr="005D2424">
        <w:rPr>
          <w:rFonts w:ascii="Times New Roman" w:hAnsi="Times New Roman"/>
          <w:sz w:val="24"/>
          <w:szCs w:val="24"/>
          <w:lang w:val="en-US" w:eastAsia="ru-RU"/>
        </w:rPr>
        <w:t xml:space="preserve"> </w:t>
      </w:r>
      <w:hyperlink r:id="rId22" w:history="1">
        <w:r w:rsidRPr="005D2424">
          <w:rPr>
            <w:rStyle w:val="a5"/>
            <w:rFonts w:ascii="Times New Roman" w:hAnsi="Times New Roman"/>
            <w:color w:val="000000"/>
            <w:sz w:val="24"/>
            <w:szCs w:val="24"/>
            <w:lang w:val="en-US"/>
          </w:rPr>
          <w:t>https</w:t>
        </w:r>
        <w:r w:rsidRPr="005D2424">
          <w:rPr>
            <w:rStyle w:val="a5"/>
            <w:rFonts w:ascii="Times New Roman" w:hAnsi="Times New Roman"/>
            <w:color w:val="000000"/>
            <w:sz w:val="24"/>
            <w:szCs w:val="24"/>
            <w:lang w:val="uk-UA"/>
          </w:rPr>
          <w:t>://</w:t>
        </w:r>
        <w:r w:rsidRPr="005D2424">
          <w:rPr>
            <w:rStyle w:val="a5"/>
            <w:rFonts w:ascii="Times New Roman" w:hAnsi="Times New Roman"/>
            <w:color w:val="000000"/>
            <w:sz w:val="24"/>
            <w:szCs w:val="24"/>
            <w:lang w:val="en-US"/>
          </w:rPr>
          <w:t>www</w:t>
        </w:r>
        <w:r w:rsidRPr="005D2424">
          <w:rPr>
            <w:rStyle w:val="a5"/>
            <w:rFonts w:ascii="Times New Roman" w:hAnsi="Times New Roman"/>
            <w:color w:val="000000"/>
            <w:sz w:val="24"/>
            <w:szCs w:val="24"/>
            <w:lang w:val="uk-UA"/>
          </w:rPr>
          <w:t>.</w:t>
        </w:r>
        <w:r w:rsidRPr="005D2424">
          <w:rPr>
            <w:rStyle w:val="a5"/>
            <w:rFonts w:ascii="Times New Roman" w:hAnsi="Times New Roman"/>
            <w:color w:val="000000"/>
            <w:sz w:val="24"/>
            <w:szCs w:val="24"/>
            <w:lang w:val="en-US"/>
          </w:rPr>
          <w:t>cia</w:t>
        </w:r>
        <w:r w:rsidRPr="005D2424">
          <w:rPr>
            <w:rStyle w:val="a5"/>
            <w:rFonts w:ascii="Times New Roman" w:hAnsi="Times New Roman"/>
            <w:color w:val="000000"/>
            <w:sz w:val="24"/>
            <w:szCs w:val="24"/>
            <w:lang w:val="uk-UA"/>
          </w:rPr>
          <w:t>.</w:t>
        </w:r>
        <w:r w:rsidRPr="005D2424">
          <w:rPr>
            <w:rStyle w:val="a5"/>
            <w:rFonts w:ascii="Times New Roman" w:hAnsi="Times New Roman"/>
            <w:color w:val="000000"/>
            <w:sz w:val="24"/>
            <w:szCs w:val="24"/>
            <w:lang w:val="en-US"/>
          </w:rPr>
          <w:t>gov</w:t>
        </w:r>
        <w:r w:rsidRPr="005D2424">
          <w:rPr>
            <w:rStyle w:val="a5"/>
            <w:rFonts w:ascii="Times New Roman" w:hAnsi="Times New Roman"/>
            <w:color w:val="000000"/>
            <w:sz w:val="24"/>
            <w:szCs w:val="24"/>
            <w:lang w:val="uk-UA"/>
          </w:rPr>
          <w:t>/</w:t>
        </w:r>
        <w:r w:rsidRPr="005D2424">
          <w:rPr>
            <w:rStyle w:val="a5"/>
            <w:rFonts w:ascii="Times New Roman" w:hAnsi="Times New Roman"/>
            <w:color w:val="000000"/>
            <w:sz w:val="24"/>
            <w:szCs w:val="24"/>
            <w:lang w:val="en-US"/>
          </w:rPr>
          <w:t>library</w:t>
        </w:r>
        <w:r w:rsidRPr="005D2424">
          <w:rPr>
            <w:rStyle w:val="a5"/>
            <w:rFonts w:ascii="Times New Roman" w:hAnsi="Times New Roman"/>
            <w:color w:val="000000"/>
            <w:sz w:val="24"/>
            <w:szCs w:val="24"/>
            <w:lang w:val="uk-UA"/>
          </w:rPr>
          <w:t>/</w:t>
        </w:r>
        <w:r w:rsidRPr="005D2424">
          <w:rPr>
            <w:rStyle w:val="a5"/>
            <w:rFonts w:ascii="Times New Roman" w:hAnsi="Times New Roman"/>
            <w:color w:val="000000"/>
            <w:sz w:val="24"/>
            <w:szCs w:val="24"/>
            <w:lang w:val="en-US"/>
          </w:rPr>
          <w:t>publications</w:t>
        </w:r>
        <w:r w:rsidRPr="005D2424">
          <w:rPr>
            <w:rStyle w:val="a5"/>
            <w:rFonts w:ascii="Times New Roman" w:hAnsi="Times New Roman"/>
            <w:color w:val="000000"/>
            <w:sz w:val="24"/>
            <w:szCs w:val="24"/>
            <w:lang w:val="uk-UA"/>
          </w:rPr>
          <w:t>/</w:t>
        </w:r>
        <w:r w:rsidRPr="005D2424">
          <w:rPr>
            <w:rStyle w:val="a5"/>
            <w:rFonts w:ascii="Times New Roman" w:hAnsi="Times New Roman"/>
            <w:color w:val="000000"/>
            <w:sz w:val="24"/>
            <w:szCs w:val="24"/>
            <w:lang w:val="en-US"/>
          </w:rPr>
          <w:t>the</w:t>
        </w:r>
        <w:r w:rsidRPr="005D2424">
          <w:rPr>
            <w:rStyle w:val="a5"/>
            <w:rFonts w:ascii="Times New Roman" w:hAnsi="Times New Roman"/>
            <w:color w:val="000000"/>
            <w:sz w:val="24"/>
            <w:szCs w:val="24"/>
            <w:lang w:val="uk-UA"/>
          </w:rPr>
          <w:t>-</w:t>
        </w:r>
        <w:r w:rsidRPr="005D2424">
          <w:rPr>
            <w:rStyle w:val="a5"/>
            <w:rFonts w:ascii="Times New Roman" w:hAnsi="Times New Roman"/>
            <w:color w:val="000000"/>
            <w:sz w:val="24"/>
            <w:szCs w:val="24"/>
            <w:lang w:val="en-US"/>
          </w:rPr>
          <w:t>world</w:t>
        </w:r>
        <w:r w:rsidRPr="005D2424">
          <w:rPr>
            <w:rStyle w:val="a5"/>
            <w:rFonts w:ascii="Times New Roman" w:hAnsi="Times New Roman"/>
            <w:color w:val="000000"/>
            <w:sz w:val="24"/>
            <w:szCs w:val="24"/>
            <w:lang w:val="uk-UA"/>
          </w:rPr>
          <w:t>-</w:t>
        </w:r>
        <w:r w:rsidRPr="005D2424">
          <w:rPr>
            <w:rStyle w:val="a5"/>
            <w:rFonts w:ascii="Times New Roman" w:hAnsi="Times New Roman"/>
            <w:color w:val="000000"/>
            <w:sz w:val="24"/>
            <w:szCs w:val="24"/>
            <w:lang w:val="en-US"/>
          </w:rPr>
          <w:t>factbook</w:t>
        </w:r>
        <w:r w:rsidRPr="005D2424">
          <w:rPr>
            <w:rStyle w:val="a5"/>
            <w:rFonts w:ascii="Times New Roman" w:hAnsi="Times New Roman"/>
            <w:color w:val="000000"/>
            <w:sz w:val="24"/>
            <w:szCs w:val="24"/>
            <w:lang w:val="uk-UA"/>
          </w:rPr>
          <w:t>/</w:t>
        </w:r>
        <w:r w:rsidRPr="005D2424">
          <w:rPr>
            <w:rStyle w:val="a5"/>
            <w:rFonts w:ascii="Times New Roman" w:hAnsi="Times New Roman"/>
            <w:color w:val="000000"/>
            <w:sz w:val="24"/>
            <w:szCs w:val="24"/>
            <w:lang w:val="en-US"/>
          </w:rPr>
          <w:t>geos</w:t>
        </w:r>
        <w:r w:rsidRPr="005D2424">
          <w:rPr>
            <w:rStyle w:val="a5"/>
            <w:rFonts w:ascii="Times New Roman" w:hAnsi="Times New Roman"/>
            <w:color w:val="000000"/>
            <w:sz w:val="24"/>
            <w:szCs w:val="24"/>
            <w:lang w:val="uk-UA"/>
          </w:rPr>
          <w:t>/</w:t>
        </w:r>
        <w:r w:rsidRPr="005D2424">
          <w:rPr>
            <w:rStyle w:val="a5"/>
            <w:rFonts w:ascii="Times New Roman" w:hAnsi="Times New Roman"/>
            <w:color w:val="000000"/>
            <w:sz w:val="24"/>
            <w:szCs w:val="24"/>
            <w:lang w:val="en-US"/>
          </w:rPr>
          <w:t>up</w:t>
        </w:r>
        <w:r w:rsidRPr="005D2424">
          <w:rPr>
            <w:rStyle w:val="a5"/>
            <w:rFonts w:ascii="Times New Roman" w:hAnsi="Times New Roman"/>
            <w:color w:val="000000"/>
            <w:sz w:val="24"/>
            <w:szCs w:val="24"/>
            <w:lang w:val="uk-UA"/>
          </w:rPr>
          <w:t>.</w:t>
        </w:r>
        <w:r w:rsidRPr="005D2424">
          <w:rPr>
            <w:rStyle w:val="a5"/>
            <w:rFonts w:ascii="Times New Roman" w:hAnsi="Times New Roman"/>
            <w:color w:val="000000"/>
            <w:sz w:val="24"/>
            <w:szCs w:val="24"/>
            <w:lang w:val="en-US"/>
          </w:rPr>
          <w:t>html</w:t>
        </w:r>
      </w:hyperlink>
      <w:r w:rsidR="004D1782" w:rsidRPr="005D2424">
        <w:rPr>
          <w:rStyle w:val="a5"/>
          <w:rFonts w:ascii="Times New Roman" w:hAnsi="Times New Roman"/>
          <w:color w:val="000000"/>
          <w:sz w:val="24"/>
          <w:szCs w:val="24"/>
          <w:lang w:val="en-US"/>
        </w:rPr>
        <w:t xml:space="preserve"> </w:t>
      </w:r>
      <w:r w:rsidRPr="005D2424">
        <w:rPr>
          <w:rFonts w:ascii="Times New Roman" w:hAnsi="Times New Roman"/>
          <w:sz w:val="24"/>
          <w:szCs w:val="24"/>
          <w:u w:val="single"/>
          <w:lang w:val="uk-UA"/>
        </w:rPr>
        <w:t xml:space="preserve"> </w:t>
      </w:r>
    </w:p>
    <w:p w14:paraId="6C5871B0" w14:textId="77777777" w:rsidR="000C5340" w:rsidRPr="000C5340" w:rsidRDefault="000C5340" w:rsidP="009F4CD7">
      <w:pPr>
        <w:shd w:val="clear" w:color="auto" w:fill="FFFFFF"/>
        <w:jc w:val="both"/>
        <w:rPr>
          <w:rFonts w:ascii="Times New Roman" w:hAnsi="Times New Roman"/>
          <w:sz w:val="24"/>
          <w:szCs w:val="24"/>
          <w:lang w:val="en-US" w:eastAsia="ru-RU"/>
        </w:rPr>
      </w:pPr>
    </w:p>
    <w:p w14:paraId="180E60DB" w14:textId="77777777" w:rsidR="009F4CD7" w:rsidRPr="009F4CD7" w:rsidRDefault="009F4CD7" w:rsidP="004B1586">
      <w:pPr>
        <w:shd w:val="clear" w:color="auto" w:fill="FFFFFF"/>
        <w:jc w:val="both"/>
        <w:rPr>
          <w:rFonts w:ascii="Times New Roman" w:hAnsi="Times New Roman"/>
          <w:sz w:val="24"/>
          <w:szCs w:val="24"/>
          <w:lang w:val="uk-UA" w:eastAsia="ru-RU"/>
        </w:rPr>
      </w:pPr>
    </w:p>
    <w:p w14:paraId="7AA66508" w14:textId="77777777" w:rsidR="009F4CD7" w:rsidRPr="004B1586" w:rsidRDefault="009F4CD7" w:rsidP="004B1586">
      <w:pPr>
        <w:shd w:val="clear" w:color="auto" w:fill="FFFFFF"/>
        <w:jc w:val="both"/>
        <w:rPr>
          <w:rFonts w:ascii="Times New Roman" w:hAnsi="Times New Roman"/>
          <w:sz w:val="24"/>
          <w:szCs w:val="24"/>
          <w:lang w:val="uk-UA" w:eastAsia="ru-RU"/>
        </w:rPr>
      </w:pPr>
    </w:p>
    <w:p w14:paraId="5C7EDBF1" w14:textId="77777777" w:rsidR="003E6F95" w:rsidRPr="004B1586" w:rsidRDefault="003E6F95" w:rsidP="004B1586">
      <w:pPr>
        <w:shd w:val="clear" w:color="auto" w:fill="FFFFFF"/>
        <w:spacing w:after="0"/>
        <w:jc w:val="both"/>
        <w:rPr>
          <w:rFonts w:ascii="Times New Roman" w:hAnsi="Times New Roman"/>
          <w:b/>
          <w:sz w:val="24"/>
          <w:szCs w:val="24"/>
          <w:lang w:val="uk-UA"/>
        </w:rPr>
      </w:pPr>
    </w:p>
    <w:p w14:paraId="09C88618" w14:textId="77777777" w:rsidR="003E6F95" w:rsidRPr="004B1586" w:rsidRDefault="003E6F95" w:rsidP="004B1586">
      <w:pPr>
        <w:spacing w:after="0"/>
        <w:jc w:val="both"/>
        <w:rPr>
          <w:rFonts w:ascii="Times New Roman" w:hAnsi="Times New Roman"/>
          <w:sz w:val="24"/>
          <w:szCs w:val="24"/>
          <w:lang w:val="uk-UA"/>
        </w:rPr>
      </w:pPr>
    </w:p>
    <w:sectPr w:rsidR="003E6F95" w:rsidRPr="004B1586" w:rsidSect="003365BE">
      <w:type w:val="continuous"/>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38E008" w14:textId="77777777" w:rsidR="0026330B" w:rsidRDefault="0026330B" w:rsidP="00472214">
      <w:pPr>
        <w:spacing w:after="0" w:line="240" w:lineRule="auto"/>
      </w:pPr>
      <w:r>
        <w:separator/>
      </w:r>
    </w:p>
  </w:endnote>
  <w:endnote w:type="continuationSeparator" w:id="0">
    <w:p w14:paraId="0B8B8E3B" w14:textId="77777777" w:rsidR="0026330B" w:rsidRDefault="0026330B" w:rsidP="004722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djthcTimes-Bold">
    <w:altName w:val="Times New Roman"/>
    <w:panose1 w:val="00000000000000000000"/>
    <w:charset w:val="00"/>
    <w:family w:val="roman"/>
    <w:notTrueType/>
    <w:pitch w:val="default"/>
  </w:font>
  <w:font w:name="FqqjygTimes-Roman">
    <w:altName w:val="Times New Roman"/>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6DE57F" w14:textId="0D2CE1C3" w:rsidR="007F542C" w:rsidRPr="007F542C" w:rsidRDefault="007F542C" w:rsidP="007F542C">
    <w:pPr>
      <w:pStyle w:val="af"/>
      <w:jc w:val="center"/>
      <w:rPr>
        <w:rFonts w:ascii="Times New Roman" w:hAnsi="Times New Roman"/>
        <w:sz w:val="24"/>
        <w:szCs w:val="24"/>
        <w:lang w:val="en-US"/>
      </w:rPr>
    </w:pPr>
    <w:r w:rsidRPr="007F542C">
      <w:rPr>
        <w:rFonts w:ascii="Times New Roman" w:hAnsi="Times New Roman"/>
        <w:sz w:val="24"/>
        <w:szCs w:val="24"/>
      </w:rPr>
      <w:fldChar w:fldCharType="begin"/>
    </w:r>
    <w:r w:rsidRPr="007F542C">
      <w:rPr>
        <w:rFonts w:ascii="Times New Roman" w:hAnsi="Times New Roman"/>
        <w:sz w:val="24"/>
        <w:szCs w:val="24"/>
      </w:rPr>
      <w:instrText>PAGE   \* MERGEFORMAT</w:instrText>
    </w:r>
    <w:r w:rsidRPr="007F542C">
      <w:rPr>
        <w:rFonts w:ascii="Times New Roman" w:hAnsi="Times New Roman"/>
        <w:sz w:val="24"/>
        <w:szCs w:val="24"/>
      </w:rPr>
      <w:fldChar w:fldCharType="separate"/>
    </w:r>
    <w:r w:rsidR="002D09F5">
      <w:rPr>
        <w:rFonts w:ascii="Times New Roman" w:hAnsi="Times New Roman"/>
        <w:noProof/>
        <w:sz w:val="24"/>
        <w:szCs w:val="24"/>
      </w:rPr>
      <w:t>11</w:t>
    </w:r>
    <w:r w:rsidRPr="007F542C">
      <w:rPr>
        <w:rFonts w:ascii="Times New Roman" w:hAnsi="Times New Roman"/>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32CF10" w14:textId="77777777" w:rsidR="0026330B" w:rsidRDefault="0026330B" w:rsidP="00472214">
      <w:pPr>
        <w:spacing w:after="0" w:line="240" w:lineRule="auto"/>
      </w:pPr>
      <w:r>
        <w:separator/>
      </w:r>
    </w:p>
  </w:footnote>
  <w:footnote w:type="continuationSeparator" w:id="0">
    <w:p w14:paraId="7A790E8D" w14:textId="77777777" w:rsidR="0026330B" w:rsidRDefault="0026330B" w:rsidP="004722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CEA787" w14:textId="428BE10B" w:rsidR="00636BF0" w:rsidRDefault="00636BF0" w:rsidP="00636BF0">
    <w:pPr>
      <w:spacing w:after="0"/>
      <w:jc w:val="right"/>
      <w:rPr>
        <w:rFonts w:ascii="Times New Roman" w:hAnsi="Times New Roman"/>
        <w:sz w:val="24"/>
        <w:szCs w:val="24"/>
        <w:lang w:val="uk-UA"/>
      </w:rPr>
    </w:pPr>
    <w:r w:rsidRPr="00636BF0">
      <w:rPr>
        <w:rFonts w:ascii="Times New Roman" w:hAnsi="Times New Roman"/>
        <w:sz w:val="24"/>
        <w:szCs w:val="24"/>
        <w:lang w:val="uk-UA"/>
      </w:rPr>
      <w:t>D.M. Vasylkivskyi</w:t>
    </w:r>
    <w:r w:rsidR="00443057">
      <w:rPr>
        <w:rFonts w:ascii="Times New Roman" w:hAnsi="Times New Roman"/>
        <w:sz w:val="24"/>
        <w:szCs w:val="24"/>
        <w:lang w:val="uk-UA"/>
      </w:rPr>
      <w:t>,</w:t>
    </w:r>
    <w:r w:rsidRPr="00636BF0">
      <w:rPr>
        <w:rFonts w:ascii="Times New Roman" w:hAnsi="Times New Roman"/>
        <w:sz w:val="24"/>
        <w:szCs w:val="24"/>
        <w:lang w:val="uk-UA"/>
      </w:rPr>
      <w:t xml:space="preserve"> </w:t>
    </w:r>
    <w:r w:rsidR="00CB2EE2">
      <w:rPr>
        <w:rFonts w:ascii="Times New Roman" w:hAnsi="Times New Roman"/>
        <w:sz w:val="24"/>
        <w:szCs w:val="24"/>
        <w:lang w:val="uk-UA"/>
      </w:rPr>
      <w:t xml:space="preserve"> </w:t>
    </w:r>
    <w:r w:rsidR="00054DF0">
      <w:rPr>
        <w:rFonts w:ascii="Times New Roman" w:hAnsi="Times New Roman"/>
        <w:sz w:val="24"/>
        <w:szCs w:val="24"/>
        <w:lang w:val="uk-UA"/>
      </w:rPr>
      <w:t xml:space="preserve">R.S. Kvasnytska and </w:t>
    </w:r>
    <w:r w:rsidRPr="00636BF0">
      <w:rPr>
        <w:rFonts w:ascii="Times New Roman" w:hAnsi="Times New Roman"/>
        <w:sz w:val="24"/>
        <w:szCs w:val="24"/>
        <w:lang w:val="uk-UA"/>
      </w:rPr>
      <w:t>I.M. Lapshyn</w:t>
    </w:r>
  </w:p>
  <w:p w14:paraId="0DFDAB35" w14:textId="77777777" w:rsidR="00636BF0" w:rsidRPr="00636BF0" w:rsidRDefault="00636BF0" w:rsidP="00636BF0">
    <w:pPr>
      <w:spacing w:after="0"/>
      <w:jc w:val="right"/>
      <w:rPr>
        <w:rFonts w:ascii="Times New Roman" w:hAnsi="Times New Roman"/>
        <w:sz w:val="24"/>
        <w:szCs w:val="24"/>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F2AAD"/>
    <w:multiLevelType w:val="hybridMultilevel"/>
    <w:tmpl w:val="F32A4976"/>
    <w:lvl w:ilvl="0" w:tplc="C116E98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04873AB"/>
    <w:multiLevelType w:val="hybridMultilevel"/>
    <w:tmpl w:val="59D6D100"/>
    <w:lvl w:ilvl="0" w:tplc="533ED62E">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0736F46"/>
    <w:multiLevelType w:val="hybridMultilevel"/>
    <w:tmpl w:val="DC4285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2C57CBB"/>
    <w:multiLevelType w:val="hybridMultilevel"/>
    <w:tmpl w:val="95DEF5B0"/>
    <w:lvl w:ilvl="0" w:tplc="3C60918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058F6A01"/>
    <w:multiLevelType w:val="hybridMultilevel"/>
    <w:tmpl w:val="D5B6382A"/>
    <w:lvl w:ilvl="0" w:tplc="533ED62E">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0B5B50D4"/>
    <w:multiLevelType w:val="hybridMultilevel"/>
    <w:tmpl w:val="464AD704"/>
    <w:lvl w:ilvl="0" w:tplc="0422000F">
      <w:start w:val="1"/>
      <w:numFmt w:val="decimal"/>
      <w:lvlText w:val="%1."/>
      <w:lvlJc w:val="left"/>
      <w:pPr>
        <w:ind w:left="1069" w:hanging="360"/>
      </w:p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0D3B4F8C"/>
    <w:multiLevelType w:val="hybridMultilevel"/>
    <w:tmpl w:val="FB1CE788"/>
    <w:lvl w:ilvl="0" w:tplc="58041B8A">
      <w:start w:val="1"/>
      <w:numFmt w:val="decimal"/>
      <w:lvlText w:val="%1."/>
      <w:lvlJc w:val="left"/>
      <w:pPr>
        <w:ind w:left="645" w:hanging="360"/>
      </w:pPr>
      <w:rPr>
        <w:rFonts w:hint="default"/>
      </w:rPr>
    </w:lvl>
    <w:lvl w:ilvl="1" w:tplc="04090019" w:tentative="1">
      <w:start w:val="1"/>
      <w:numFmt w:val="lowerLetter"/>
      <w:lvlText w:val="%2."/>
      <w:lvlJc w:val="left"/>
      <w:pPr>
        <w:ind w:left="1365" w:hanging="360"/>
      </w:pPr>
    </w:lvl>
    <w:lvl w:ilvl="2" w:tplc="0409001B" w:tentative="1">
      <w:start w:val="1"/>
      <w:numFmt w:val="lowerRoman"/>
      <w:lvlText w:val="%3."/>
      <w:lvlJc w:val="right"/>
      <w:pPr>
        <w:ind w:left="2085" w:hanging="180"/>
      </w:pPr>
    </w:lvl>
    <w:lvl w:ilvl="3" w:tplc="0409000F" w:tentative="1">
      <w:start w:val="1"/>
      <w:numFmt w:val="decimal"/>
      <w:lvlText w:val="%4."/>
      <w:lvlJc w:val="left"/>
      <w:pPr>
        <w:ind w:left="2805" w:hanging="360"/>
      </w:pPr>
    </w:lvl>
    <w:lvl w:ilvl="4" w:tplc="04090019" w:tentative="1">
      <w:start w:val="1"/>
      <w:numFmt w:val="lowerLetter"/>
      <w:lvlText w:val="%5."/>
      <w:lvlJc w:val="left"/>
      <w:pPr>
        <w:ind w:left="3525" w:hanging="360"/>
      </w:pPr>
    </w:lvl>
    <w:lvl w:ilvl="5" w:tplc="0409001B" w:tentative="1">
      <w:start w:val="1"/>
      <w:numFmt w:val="lowerRoman"/>
      <w:lvlText w:val="%6."/>
      <w:lvlJc w:val="right"/>
      <w:pPr>
        <w:ind w:left="4245" w:hanging="180"/>
      </w:pPr>
    </w:lvl>
    <w:lvl w:ilvl="6" w:tplc="0409000F" w:tentative="1">
      <w:start w:val="1"/>
      <w:numFmt w:val="decimal"/>
      <w:lvlText w:val="%7."/>
      <w:lvlJc w:val="left"/>
      <w:pPr>
        <w:ind w:left="4965" w:hanging="360"/>
      </w:pPr>
    </w:lvl>
    <w:lvl w:ilvl="7" w:tplc="04090019" w:tentative="1">
      <w:start w:val="1"/>
      <w:numFmt w:val="lowerLetter"/>
      <w:lvlText w:val="%8."/>
      <w:lvlJc w:val="left"/>
      <w:pPr>
        <w:ind w:left="5685" w:hanging="360"/>
      </w:pPr>
    </w:lvl>
    <w:lvl w:ilvl="8" w:tplc="0409001B" w:tentative="1">
      <w:start w:val="1"/>
      <w:numFmt w:val="lowerRoman"/>
      <w:lvlText w:val="%9."/>
      <w:lvlJc w:val="right"/>
      <w:pPr>
        <w:ind w:left="6405" w:hanging="180"/>
      </w:pPr>
    </w:lvl>
  </w:abstractNum>
  <w:abstractNum w:abstractNumId="7" w15:restartNumberingAfterBreak="0">
    <w:nsid w:val="0D6D52E5"/>
    <w:multiLevelType w:val="hybridMultilevel"/>
    <w:tmpl w:val="D362E06E"/>
    <w:lvl w:ilvl="0" w:tplc="533ED62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0F2E162B"/>
    <w:multiLevelType w:val="hybridMultilevel"/>
    <w:tmpl w:val="D362E06E"/>
    <w:lvl w:ilvl="0" w:tplc="533ED62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14B205D"/>
    <w:multiLevelType w:val="hybridMultilevel"/>
    <w:tmpl w:val="987EB0D6"/>
    <w:lvl w:ilvl="0" w:tplc="210C16EA">
      <w:start w:val="1"/>
      <w:numFmt w:val="decimal"/>
      <w:lvlText w:val="%1)"/>
      <w:lvlJc w:val="left"/>
      <w:pPr>
        <w:tabs>
          <w:tab w:val="num" w:pos="1759"/>
        </w:tabs>
        <w:ind w:left="1759" w:hanging="105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0" w15:restartNumberingAfterBreak="0">
    <w:nsid w:val="1A5C7ABF"/>
    <w:multiLevelType w:val="hybridMultilevel"/>
    <w:tmpl w:val="897608EA"/>
    <w:lvl w:ilvl="0" w:tplc="B5FAEE46">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BB659DE"/>
    <w:multiLevelType w:val="hybridMultilevel"/>
    <w:tmpl w:val="DF38040C"/>
    <w:lvl w:ilvl="0" w:tplc="533ED62E">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22D8622A"/>
    <w:multiLevelType w:val="hybridMultilevel"/>
    <w:tmpl w:val="15A259E0"/>
    <w:lvl w:ilvl="0" w:tplc="483EC4F2">
      <w:start w:val="3"/>
      <w:numFmt w:val="decimal"/>
      <w:lvlText w:val="%1."/>
      <w:lvlJc w:val="left"/>
      <w:pPr>
        <w:ind w:left="1287"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6582B02"/>
    <w:multiLevelType w:val="hybridMultilevel"/>
    <w:tmpl w:val="691A7286"/>
    <w:lvl w:ilvl="0" w:tplc="0E6A67F2">
      <w:numFmt w:val="bullet"/>
      <w:lvlText w:val="-"/>
      <w:lvlJc w:val="left"/>
      <w:pPr>
        <w:tabs>
          <w:tab w:val="num" w:pos="1669"/>
        </w:tabs>
        <w:ind w:left="1669" w:hanging="960"/>
      </w:pPr>
      <w:rPr>
        <w:rFonts w:ascii="Times New Roman" w:eastAsia="Times New Roman" w:hAnsi="Times New Roman" w:cs="Times New Roman" w:hint="default"/>
      </w:rPr>
    </w:lvl>
    <w:lvl w:ilvl="1" w:tplc="04220003" w:tentative="1">
      <w:start w:val="1"/>
      <w:numFmt w:val="bullet"/>
      <w:lvlText w:val="o"/>
      <w:lvlJc w:val="left"/>
      <w:pPr>
        <w:tabs>
          <w:tab w:val="num" w:pos="1789"/>
        </w:tabs>
        <w:ind w:left="1789" w:hanging="360"/>
      </w:pPr>
      <w:rPr>
        <w:rFonts w:ascii="Courier New" w:hAnsi="Courier New" w:cs="Courier New" w:hint="default"/>
      </w:rPr>
    </w:lvl>
    <w:lvl w:ilvl="2" w:tplc="04220005" w:tentative="1">
      <w:start w:val="1"/>
      <w:numFmt w:val="bullet"/>
      <w:lvlText w:val=""/>
      <w:lvlJc w:val="left"/>
      <w:pPr>
        <w:tabs>
          <w:tab w:val="num" w:pos="2509"/>
        </w:tabs>
        <w:ind w:left="2509" w:hanging="360"/>
      </w:pPr>
      <w:rPr>
        <w:rFonts w:ascii="Wingdings" w:hAnsi="Wingdings" w:hint="default"/>
      </w:rPr>
    </w:lvl>
    <w:lvl w:ilvl="3" w:tplc="04220001" w:tentative="1">
      <w:start w:val="1"/>
      <w:numFmt w:val="bullet"/>
      <w:lvlText w:val=""/>
      <w:lvlJc w:val="left"/>
      <w:pPr>
        <w:tabs>
          <w:tab w:val="num" w:pos="3229"/>
        </w:tabs>
        <w:ind w:left="3229" w:hanging="360"/>
      </w:pPr>
      <w:rPr>
        <w:rFonts w:ascii="Symbol" w:hAnsi="Symbol" w:hint="default"/>
      </w:rPr>
    </w:lvl>
    <w:lvl w:ilvl="4" w:tplc="04220003" w:tentative="1">
      <w:start w:val="1"/>
      <w:numFmt w:val="bullet"/>
      <w:lvlText w:val="o"/>
      <w:lvlJc w:val="left"/>
      <w:pPr>
        <w:tabs>
          <w:tab w:val="num" w:pos="3949"/>
        </w:tabs>
        <w:ind w:left="3949" w:hanging="360"/>
      </w:pPr>
      <w:rPr>
        <w:rFonts w:ascii="Courier New" w:hAnsi="Courier New" w:cs="Courier New" w:hint="default"/>
      </w:rPr>
    </w:lvl>
    <w:lvl w:ilvl="5" w:tplc="04220005" w:tentative="1">
      <w:start w:val="1"/>
      <w:numFmt w:val="bullet"/>
      <w:lvlText w:val=""/>
      <w:lvlJc w:val="left"/>
      <w:pPr>
        <w:tabs>
          <w:tab w:val="num" w:pos="4669"/>
        </w:tabs>
        <w:ind w:left="4669" w:hanging="360"/>
      </w:pPr>
      <w:rPr>
        <w:rFonts w:ascii="Wingdings" w:hAnsi="Wingdings" w:hint="default"/>
      </w:rPr>
    </w:lvl>
    <w:lvl w:ilvl="6" w:tplc="04220001" w:tentative="1">
      <w:start w:val="1"/>
      <w:numFmt w:val="bullet"/>
      <w:lvlText w:val=""/>
      <w:lvlJc w:val="left"/>
      <w:pPr>
        <w:tabs>
          <w:tab w:val="num" w:pos="5389"/>
        </w:tabs>
        <w:ind w:left="5389" w:hanging="360"/>
      </w:pPr>
      <w:rPr>
        <w:rFonts w:ascii="Symbol" w:hAnsi="Symbol" w:hint="default"/>
      </w:rPr>
    </w:lvl>
    <w:lvl w:ilvl="7" w:tplc="04220003" w:tentative="1">
      <w:start w:val="1"/>
      <w:numFmt w:val="bullet"/>
      <w:lvlText w:val="o"/>
      <w:lvlJc w:val="left"/>
      <w:pPr>
        <w:tabs>
          <w:tab w:val="num" w:pos="6109"/>
        </w:tabs>
        <w:ind w:left="6109" w:hanging="360"/>
      </w:pPr>
      <w:rPr>
        <w:rFonts w:ascii="Courier New" w:hAnsi="Courier New" w:cs="Courier New" w:hint="default"/>
      </w:rPr>
    </w:lvl>
    <w:lvl w:ilvl="8" w:tplc="04220005" w:tentative="1">
      <w:start w:val="1"/>
      <w:numFmt w:val="bullet"/>
      <w:lvlText w:val=""/>
      <w:lvlJc w:val="left"/>
      <w:pPr>
        <w:tabs>
          <w:tab w:val="num" w:pos="6829"/>
        </w:tabs>
        <w:ind w:left="6829" w:hanging="360"/>
      </w:pPr>
      <w:rPr>
        <w:rFonts w:ascii="Wingdings" w:hAnsi="Wingdings" w:hint="default"/>
      </w:rPr>
    </w:lvl>
  </w:abstractNum>
  <w:abstractNum w:abstractNumId="14" w15:restartNumberingAfterBreak="0">
    <w:nsid w:val="32AC3826"/>
    <w:multiLevelType w:val="hybridMultilevel"/>
    <w:tmpl w:val="99A03F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3ABE54B6"/>
    <w:multiLevelType w:val="hybridMultilevel"/>
    <w:tmpl w:val="12E42A08"/>
    <w:lvl w:ilvl="0" w:tplc="0422000F">
      <w:start w:val="1"/>
      <w:numFmt w:val="decimal"/>
      <w:lvlText w:val="%1."/>
      <w:lvlJc w:val="left"/>
      <w:pPr>
        <w:ind w:left="1069" w:hanging="360"/>
      </w:p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15:restartNumberingAfterBreak="0">
    <w:nsid w:val="3F7476C0"/>
    <w:multiLevelType w:val="hybridMultilevel"/>
    <w:tmpl w:val="D5FA5AC6"/>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15:restartNumberingAfterBreak="0">
    <w:nsid w:val="43C8102D"/>
    <w:multiLevelType w:val="hybridMultilevel"/>
    <w:tmpl w:val="68366CD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 w15:restartNumberingAfterBreak="0">
    <w:nsid w:val="498374F3"/>
    <w:multiLevelType w:val="hybridMultilevel"/>
    <w:tmpl w:val="A9C8F9BC"/>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9" w15:restartNumberingAfterBreak="0">
    <w:nsid w:val="4CBE5DDA"/>
    <w:multiLevelType w:val="hybridMultilevel"/>
    <w:tmpl w:val="280E00D0"/>
    <w:lvl w:ilvl="0" w:tplc="1204823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15:restartNumberingAfterBreak="0">
    <w:nsid w:val="52693F54"/>
    <w:multiLevelType w:val="hybridMultilevel"/>
    <w:tmpl w:val="571AF6AA"/>
    <w:lvl w:ilvl="0" w:tplc="1996F1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55DA4270"/>
    <w:multiLevelType w:val="hybridMultilevel"/>
    <w:tmpl w:val="29DA095A"/>
    <w:lvl w:ilvl="0" w:tplc="C116E984">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2" w15:restartNumberingAfterBreak="0">
    <w:nsid w:val="5A5B18AE"/>
    <w:multiLevelType w:val="hybridMultilevel"/>
    <w:tmpl w:val="F72CDA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22A3D71"/>
    <w:multiLevelType w:val="hybridMultilevel"/>
    <w:tmpl w:val="A768C9FA"/>
    <w:lvl w:ilvl="0" w:tplc="0B9E1EA2">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43E670B"/>
    <w:multiLevelType w:val="hybridMultilevel"/>
    <w:tmpl w:val="DD6C2D26"/>
    <w:lvl w:ilvl="0" w:tplc="B5FAEE46">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67865161"/>
    <w:multiLevelType w:val="hybridMultilevel"/>
    <w:tmpl w:val="B02275A0"/>
    <w:lvl w:ilvl="0" w:tplc="49E8BFA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15:restartNumberingAfterBreak="0">
    <w:nsid w:val="6A307483"/>
    <w:multiLevelType w:val="multilevel"/>
    <w:tmpl w:val="213093DE"/>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6AEB141F"/>
    <w:multiLevelType w:val="hybridMultilevel"/>
    <w:tmpl w:val="45180222"/>
    <w:lvl w:ilvl="0" w:tplc="0E6A67F2">
      <w:numFmt w:val="bullet"/>
      <w:lvlText w:val="-"/>
      <w:lvlJc w:val="left"/>
      <w:pPr>
        <w:tabs>
          <w:tab w:val="num" w:pos="2378"/>
        </w:tabs>
        <w:ind w:left="2378" w:hanging="960"/>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8" w15:restartNumberingAfterBreak="0">
    <w:nsid w:val="6B7A02A2"/>
    <w:multiLevelType w:val="hybridMultilevel"/>
    <w:tmpl w:val="CB482016"/>
    <w:lvl w:ilvl="0" w:tplc="F650F16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6F653D79"/>
    <w:multiLevelType w:val="hybridMultilevel"/>
    <w:tmpl w:val="D362E06E"/>
    <w:lvl w:ilvl="0" w:tplc="533ED62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01526F3"/>
    <w:multiLevelType w:val="hybridMultilevel"/>
    <w:tmpl w:val="2EAA8C52"/>
    <w:lvl w:ilvl="0" w:tplc="0E6A67F2">
      <w:numFmt w:val="bullet"/>
      <w:lvlText w:val="-"/>
      <w:lvlJc w:val="left"/>
      <w:pPr>
        <w:tabs>
          <w:tab w:val="num" w:pos="1669"/>
        </w:tabs>
        <w:ind w:left="1669" w:hanging="960"/>
      </w:pPr>
      <w:rPr>
        <w:rFonts w:ascii="Times New Roman" w:eastAsia="Times New Roman" w:hAnsi="Times New Roman" w:cs="Times New Roman" w:hint="default"/>
      </w:rPr>
    </w:lvl>
    <w:lvl w:ilvl="1" w:tplc="04220003" w:tentative="1">
      <w:start w:val="1"/>
      <w:numFmt w:val="bullet"/>
      <w:lvlText w:val="o"/>
      <w:lvlJc w:val="left"/>
      <w:pPr>
        <w:tabs>
          <w:tab w:val="num" w:pos="1789"/>
        </w:tabs>
        <w:ind w:left="1789" w:hanging="360"/>
      </w:pPr>
      <w:rPr>
        <w:rFonts w:ascii="Courier New" w:hAnsi="Courier New" w:cs="Courier New" w:hint="default"/>
      </w:rPr>
    </w:lvl>
    <w:lvl w:ilvl="2" w:tplc="04220005" w:tentative="1">
      <w:start w:val="1"/>
      <w:numFmt w:val="bullet"/>
      <w:lvlText w:val=""/>
      <w:lvlJc w:val="left"/>
      <w:pPr>
        <w:tabs>
          <w:tab w:val="num" w:pos="2509"/>
        </w:tabs>
        <w:ind w:left="2509" w:hanging="360"/>
      </w:pPr>
      <w:rPr>
        <w:rFonts w:ascii="Wingdings" w:hAnsi="Wingdings" w:hint="default"/>
      </w:rPr>
    </w:lvl>
    <w:lvl w:ilvl="3" w:tplc="04220001" w:tentative="1">
      <w:start w:val="1"/>
      <w:numFmt w:val="bullet"/>
      <w:lvlText w:val=""/>
      <w:lvlJc w:val="left"/>
      <w:pPr>
        <w:tabs>
          <w:tab w:val="num" w:pos="3229"/>
        </w:tabs>
        <w:ind w:left="3229" w:hanging="360"/>
      </w:pPr>
      <w:rPr>
        <w:rFonts w:ascii="Symbol" w:hAnsi="Symbol" w:hint="default"/>
      </w:rPr>
    </w:lvl>
    <w:lvl w:ilvl="4" w:tplc="04220003" w:tentative="1">
      <w:start w:val="1"/>
      <w:numFmt w:val="bullet"/>
      <w:lvlText w:val="o"/>
      <w:lvlJc w:val="left"/>
      <w:pPr>
        <w:tabs>
          <w:tab w:val="num" w:pos="3949"/>
        </w:tabs>
        <w:ind w:left="3949" w:hanging="360"/>
      </w:pPr>
      <w:rPr>
        <w:rFonts w:ascii="Courier New" w:hAnsi="Courier New" w:cs="Courier New" w:hint="default"/>
      </w:rPr>
    </w:lvl>
    <w:lvl w:ilvl="5" w:tplc="04220005" w:tentative="1">
      <w:start w:val="1"/>
      <w:numFmt w:val="bullet"/>
      <w:lvlText w:val=""/>
      <w:lvlJc w:val="left"/>
      <w:pPr>
        <w:tabs>
          <w:tab w:val="num" w:pos="4669"/>
        </w:tabs>
        <w:ind w:left="4669" w:hanging="360"/>
      </w:pPr>
      <w:rPr>
        <w:rFonts w:ascii="Wingdings" w:hAnsi="Wingdings" w:hint="default"/>
      </w:rPr>
    </w:lvl>
    <w:lvl w:ilvl="6" w:tplc="04220001" w:tentative="1">
      <w:start w:val="1"/>
      <w:numFmt w:val="bullet"/>
      <w:lvlText w:val=""/>
      <w:lvlJc w:val="left"/>
      <w:pPr>
        <w:tabs>
          <w:tab w:val="num" w:pos="5389"/>
        </w:tabs>
        <w:ind w:left="5389" w:hanging="360"/>
      </w:pPr>
      <w:rPr>
        <w:rFonts w:ascii="Symbol" w:hAnsi="Symbol" w:hint="default"/>
      </w:rPr>
    </w:lvl>
    <w:lvl w:ilvl="7" w:tplc="04220003" w:tentative="1">
      <w:start w:val="1"/>
      <w:numFmt w:val="bullet"/>
      <w:lvlText w:val="o"/>
      <w:lvlJc w:val="left"/>
      <w:pPr>
        <w:tabs>
          <w:tab w:val="num" w:pos="6109"/>
        </w:tabs>
        <w:ind w:left="6109" w:hanging="360"/>
      </w:pPr>
      <w:rPr>
        <w:rFonts w:ascii="Courier New" w:hAnsi="Courier New" w:cs="Courier New" w:hint="default"/>
      </w:rPr>
    </w:lvl>
    <w:lvl w:ilvl="8" w:tplc="04220005" w:tentative="1">
      <w:start w:val="1"/>
      <w:numFmt w:val="bullet"/>
      <w:lvlText w:val=""/>
      <w:lvlJc w:val="left"/>
      <w:pPr>
        <w:tabs>
          <w:tab w:val="num" w:pos="6829"/>
        </w:tabs>
        <w:ind w:left="6829" w:hanging="360"/>
      </w:pPr>
      <w:rPr>
        <w:rFonts w:ascii="Wingdings" w:hAnsi="Wingdings" w:hint="default"/>
      </w:rPr>
    </w:lvl>
  </w:abstractNum>
  <w:abstractNum w:abstractNumId="31" w15:restartNumberingAfterBreak="0">
    <w:nsid w:val="70646FEC"/>
    <w:multiLevelType w:val="hybridMultilevel"/>
    <w:tmpl w:val="07D8448E"/>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2" w15:restartNumberingAfterBreak="0">
    <w:nsid w:val="74F8182F"/>
    <w:multiLevelType w:val="hybridMultilevel"/>
    <w:tmpl w:val="8C807E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97F5190"/>
    <w:multiLevelType w:val="hybridMultilevel"/>
    <w:tmpl w:val="F72CDA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1"/>
  </w:num>
  <w:num w:numId="2">
    <w:abstractNumId w:val="16"/>
  </w:num>
  <w:num w:numId="3">
    <w:abstractNumId w:val="25"/>
  </w:num>
  <w:num w:numId="4">
    <w:abstractNumId w:val="19"/>
  </w:num>
  <w:num w:numId="5">
    <w:abstractNumId w:val="32"/>
  </w:num>
  <w:num w:numId="6">
    <w:abstractNumId w:val="3"/>
  </w:num>
  <w:num w:numId="7">
    <w:abstractNumId w:val="31"/>
  </w:num>
  <w:num w:numId="8">
    <w:abstractNumId w:val="18"/>
  </w:num>
  <w:num w:numId="9">
    <w:abstractNumId w:val="17"/>
  </w:num>
  <w:num w:numId="10">
    <w:abstractNumId w:val="10"/>
  </w:num>
  <w:num w:numId="11">
    <w:abstractNumId w:val="12"/>
  </w:num>
  <w:num w:numId="12">
    <w:abstractNumId w:val="24"/>
  </w:num>
  <w:num w:numId="13">
    <w:abstractNumId w:val="26"/>
  </w:num>
  <w:num w:numId="14">
    <w:abstractNumId w:val="8"/>
  </w:num>
  <w:num w:numId="15">
    <w:abstractNumId w:val="14"/>
  </w:num>
  <w:num w:numId="16">
    <w:abstractNumId w:val="29"/>
  </w:num>
  <w:num w:numId="17">
    <w:abstractNumId w:val="7"/>
  </w:num>
  <w:num w:numId="18">
    <w:abstractNumId w:val="4"/>
  </w:num>
  <w:num w:numId="19">
    <w:abstractNumId w:val="1"/>
  </w:num>
  <w:num w:numId="20">
    <w:abstractNumId w:val="11"/>
  </w:num>
  <w:num w:numId="21">
    <w:abstractNumId w:val="30"/>
  </w:num>
  <w:num w:numId="22">
    <w:abstractNumId w:val="13"/>
  </w:num>
  <w:num w:numId="23">
    <w:abstractNumId w:val="9"/>
  </w:num>
  <w:num w:numId="24">
    <w:abstractNumId w:val="27"/>
  </w:num>
  <w:num w:numId="25">
    <w:abstractNumId w:val="22"/>
  </w:num>
  <w:num w:numId="26">
    <w:abstractNumId w:val="33"/>
  </w:num>
  <w:num w:numId="27">
    <w:abstractNumId w:val="15"/>
  </w:num>
  <w:num w:numId="28">
    <w:abstractNumId w:val="5"/>
  </w:num>
  <w:num w:numId="29">
    <w:abstractNumId w:val="0"/>
  </w:num>
  <w:num w:numId="30">
    <w:abstractNumId w:val="20"/>
  </w:num>
  <w:num w:numId="31">
    <w:abstractNumId w:val="23"/>
  </w:num>
  <w:num w:numId="32">
    <w:abstractNumId w:val="28"/>
  </w:num>
  <w:num w:numId="33">
    <w:abstractNumId w:val="2"/>
  </w:num>
  <w:num w:numId="3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313"/>
    <w:rsid w:val="00004B22"/>
    <w:rsid w:val="00005F9B"/>
    <w:rsid w:val="00012709"/>
    <w:rsid w:val="00017877"/>
    <w:rsid w:val="00017CBA"/>
    <w:rsid w:val="0002077D"/>
    <w:rsid w:val="000421F4"/>
    <w:rsid w:val="00050117"/>
    <w:rsid w:val="000526EE"/>
    <w:rsid w:val="00053035"/>
    <w:rsid w:val="00054DF0"/>
    <w:rsid w:val="0006458E"/>
    <w:rsid w:val="00071D21"/>
    <w:rsid w:val="0007332B"/>
    <w:rsid w:val="00083E18"/>
    <w:rsid w:val="00090757"/>
    <w:rsid w:val="000973AC"/>
    <w:rsid w:val="000A41E3"/>
    <w:rsid w:val="000A6ABD"/>
    <w:rsid w:val="000B4124"/>
    <w:rsid w:val="000C5340"/>
    <w:rsid w:val="000C7790"/>
    <w:rsid w:val="000D2E6C"/>
    <w:rsid w:val="000D4756"/>
    <w:rsid w:val="000D4981"/>
    <w:rsid w:val="000E5613"/>
    <w:rsid w:val="000F0C98"/>
    <w:rsid w:val="0011015E"/>
    <w:rsid w:val="00120EE3"/>
    <w:rsid w:val="00125FFD"/>
    <w:rsid w:val="001335D6"/>
    <w:rsid w:val="00137DB9"/>
    <w:rsid w:val="00143648"/>
    <w:rsid w:val="00150577"/>
    <w:rsid w:val="00170375"/>
    <w:rsid w:val="00180764"/>
    <w:rsid w:val="0019289C"/>
    <w:rsid w:val="001930F4"/>
    <w:rsid w:val="001A035B"/>
    <w:rsid w:val="001C0352"/>
    <w:rsid w:val="001C1E01"/>
    <w:rsid w:val="001C601D"/>
    <w:rsid w:val="001D09B5"/>
    <w:rsid w:val="001E3C21"/>
    <w:rsid w:val="00206700"/>
    <w:rsid w:val="00212D5E"/>
    <w:rsid w:val="00220658"/>
    <w:rsid w:val="002224FE"/>
    <w:rsid w:val="00240AE1"/>
    <w:rsid w:val="00242235"/>
    <w:rsid w:val="0024329F"/>
    <w:rsid w:val="00245342"/>
    <w:rsid w:val="00251607"/>
    <w:rsid w:val="002524D5"/>
    <w:rsid w:val="002621A2"/>
    <w:rsid w:val="0026330B"/>
    <w:rsid w:val="002676DC"/>
    <w:rsid w:val="002B3759"/>
    <w:rsid w:val="002C03DC"/>
    <w:rsid w:val="002C2566"/>
    <w:rsid w:val="002D09F5"/>
    <w:rsid w:val="002D292D"/>
    <w:rsid w:val="002E43D9"/>
    <w:rsid w:val="002E65EA"/>
    <w:rsid w:val="0030132B"/>
    <w:rsid w:val="00306DC3"/>
    <w:rsid w:val="00315507"/>
    <w:rsid w:val="0032104A"/>
    <w:rsid w:val="00321391"/>
    <w:rsid w:val="003365BE"/>
    <w:rsid w:val="00352950"/>
    <w:rsid w:val="00364F6F"/>
    <w:rsid w:val="00372380"/>
    <w:rsid w:val="0037257E"/>
    <w:rsid w:val="00384DA6"/>
    <w:rsid w:val="0038568A"/>
    <w:rsid w:val="00394A52"/>
    <w:rsid w:val="003A54A9"/>
    <w:rsid w:val="003A7953"/>
    <w:rsid w:val="003B1D9F"/>
    <w:rsid w:val="003B31DF"/>
    <w:rsid w:val="003B540A"/>
    <w:rsid w:val="003C4B2F"/>
    <w:rsid w:val="003D4A52"/>
    <w:rsid w:val="003D6F66"/>
    <w:rsid w:val="003E2395"/>
    <w:rsid w:val="003E6F95"/>
    <w:rsid w:val="003F79CF"/>
    <w:rsid w:val="00411B1A"/>
    <w:rsid w:val="00416244"/>
    <w:rsid w:val="00417795"/>
    <w:rsid w:val="00423413"/>
    <w:rsid w:val="00442C76"/>
    <w:rsid w:val="00443057"/>
    <w:rsid w:val="004441CB"/>
    <w:rsid w:val="00450B07"/>
    <w:rsid w:val="00470078"/>
    <w:rsid w:val="0047180F"/>
    <w:rsid w:val="0047191D"/>
    <w:rsid w:val="00472214"/>
    <w:rsid w:val="0047442C"/>
    <w:rsid w:val="004812B2"/>
    <w:rsid w:val="00491013"/>
    <w:rsid w:val="00497619"/>
    <w:rsid w:val="004A4AD9"/>
    <w:rsid w:val="004A5B97"/>
    <w:rsid w:val="004B1586"/>
    <w:rsid w:val="004B50FD"/>
    <w:rsid w:val="004B7318"/>
    <w:rsid w:val="004C2CD3"/>
    <w:rsid w:val="004C4EAF"/>
    <w:rsid w:val="004C55C5"/>
    <w:rsid w:val="004D1782"/>
    <w:rsid w:val="004E4594"/>
    <w:rsid w:val="004E7910"/>
    <w:rsid w:val="00501D42"/>
    <w:rsid w:val="005146DA"/>
    <w:rsid w:val="00515044"/>
    <w:rsid w:val="00527343"/>
    <w:rsid w:val="00562638"/>
    <w:rsid w:val="0056363E"/>
    <w:rsid w:val="00573349"/>
    <w:rsid w:val="00573C58"/>
    <w:rsid w:val="00591D35"/>
    <w:rsid w:val="005957CC"/>
    <w:rsid w:val="005973EE"/>
    <w:rsid w:val="005A5413"/>
    <w:rsid w:val="005A5D3E"/>
    <w:rsid w:val="005B6070"/>
    <w:rsid w:val="005C1197"/>
    <w:rsid w:val="005C37D2"/>
    <w:rsid w:val="005D2424"/>
    <w:rsid w:val="005D7DB9"/>
    <w:rsid w:val="005E2963"/>
    <w:rsid w:val="005E65D7"/>
    <w:rsid w:val="005E71E3"/>
    <w:rsid w:val="005F5FC6"/>
    <w:rsid w:val="005F68B7"/>
    <w:rsid w:val="00616C3B"/>
    <w:rsid w:val="00622157"/>
    <w:rsid w:val="00630C54"/>
    <w:rsid w:val="00631498"/>
    <w:rsid w:val="00636BF0"/>
    <w:rsid w:val="00646288"/>
    <w:rsid w:val="00650502"/>
    <w:rsid w:val="00651F9F"/>
    <w:rsid w:val="0065571A"/>
    <w:rsid w:val="00662D03"/>
    <w:rsid w:val="00664987"/>
    <w:rsid w:val="0066633B"/>
    <w:rsid w:val="00680582"/>
    <w:rsid w:val="00680A12"/>
    <w:rsid w:val="00685EFE"/>
    <w:rsid w:val="006946C1"/>
    <w:rsid w:val="006A11A7"/>
    <w:rsid w:val="006A2B71"/>
    <w:rsid w:val="006A3BDE"/>
    <w:rsid w:val="006A5699"/>
    <w:rsid w:val="006B0D96"/>
    <w:rsid w:val="006D74B7"/>
    <w:rsid w:val="006E55AE"/>
    <w:rsid w:val="006E649A"/>
    <w:rsid w:val="006E79B8"/>
    <w:rsid w:val="00711C77"/>
    <w:rsid w:val="007140FA"/>
    <w:rsid w:val="007216AF"/>
    <w:rsid w:val="00731D60"/>
    <w:rsid w:val="00733204"/>
    <w:rsid w:val="00733E32"/>
    <w:rsid w:val="00734A15"/>
    <w:rsid w:val="00735B11"/>
    <w:rsid w:val="00736357"/>
    <w:rsid w:val="0074105F"/>
    <w:rsid w:val="007502BC"/>
    <w:rsid w:val="007520A2"/>
    <w:rsid w:val="00753FB6"/>
    <w:rsid w:val="00756098"/>
    <w:rsid w:val="00756C4F"/>
    <w:rsid w:val="0076577B"/>
    <w:rsid w:val="00772926"/>
    <w:rsid w:val="007863F6"/>
    <w:rsid w:val="007942D4"/>
    <w:rsid w:val="007A7C47"/>
    <w:rsid w:val="007B2D66"/>
    <w:rsid w:val="007B34D6"/>
    <w:rsid w:val="007B3D97"/>
    <w:rsid w:val="007B7B96"/>
    <w:rsid w:val="007C7767"/>
    <w:rsid w:val="007D2937"/>
    <w:rsid w:val="007D2A03"/>
    <w:rsid w:val="007D6C61"/>
    <w:rsid w:val="007E0459"/>
    <w:rsid w:val="007E40B8"/>
    <w:rsid w:val="007E59FE"/>
    <w:rsid w:val="007E6910"/>
    <w:rsid w:val="007F542C"/>
    <w:rsid w:val="007F6511"/>
    <w:rsid w:val="0080302B"/>
    <w:rsid w:val="00803077"/>
    <w:rsid w:val="008153B1"/>
    <w:rsid w:val="00822670"/>
    <w:rsid w:val="00822E69"/>
    <w:rsid w:val="00827CBA"/>
    <w:rsid w:val="00830B7A"/>
    <w:rsid w:val="00833D54"/>
    <w:rsid w:val="0083452B"/>
    <w:rsid w:val="00837D46"/>
    <w:rsid w:val="0085051D"/>
    <w:rsid w:val="00850C4E"/>
    <w:rsid w:val="008529B2"/>
    <w:rsid w:val="0085366A"/>
    <w:rsid w:val="00877A54"/>
    <w:rsid w:val="00880376"/>
    <w:rsid w:val="008863ED"/>
    <w:rsid w:val="00895EF2"/>
    <w:rsid w:val="008A217B"/>
    <w:rsid w:val="008A52F9"/>
    <w:rsid w:val="008A5B31"/>
    <w:rsid w:val="008A70FD"/>
    <w:rsid w:val="008B5B26"/>
    <w:rsid w:val="008C41B4"/>
    <w:rsid w:val="008E024B"/>
    <w:rsid w:val="008E0A5A"/>
    <w:rsid w:val="008E3313"/>
    <w:rsid w:val="00904797"/>
    <w:rsid w:val="009210A1"/>
    <w:rsid w:val="00936361"/>
    <w:rsid w:val="00937831"/>
    <w:rsid w:val="00937C87"/>
    <w:rsid w:val="009417D4"/>
    <w:rsid w:val="00947B3E"/>
    <w:rsid w:val="00951496"/>
    <w:rsid w:val="00952BAB"/>
    <w:rsid w:val="0096629B"/>
    <w:rsid w:val="00970E16"/>
    <w:rsid w:val="00976BF2"/>
    <w:rsid w:val="009878B7"/>
    <w:rsid w:val="00991B19"/>
    <w:rsid w:val="00997271"/>
    <w:rsid w:val="009A1F25"/>
    <w:rsid w:val="009A3756"/>
    <w:rsid w:val="009B7D84"/>
    <w:rsid w:val="009C49E3"/>
    <w:rsid w:val="009D5CE6"/>
    <w:rsid w:val="009D7AA6"/>
    <w:rsid w:val="009E3A61"/>
    <w:rsid w:val="009E60B5"/>
    <w:rsid w:val="009F379E"/>
    <w:rsid w:val="009F4CD7"/>
    <w:rsid w:val="00A176B8"/>
    <w:rsid w:val="00A34CC0"/>
    <w:rsid w:val="00A40EAA"/>
    <w:rsid w:val="00A41E86"/>
    <w:rsid w:val="00A459BE"/>
    <w:rsid w:val="00A47D09"/>
    <w:rsid w:val="00A47F9C"/>
    <w:rsid w:val="00A61BA5"/>
    <w:rsid w:val="00A62A59"/>
    <w:rsid w:val="00A70977"/>
    <w:rsid w:val="00A70A16"/>
    <w:rsid w:val="00A74262"/>
    <w:rsid w:val="00A75A4C"/>
    <w:rsid w:val="00A8009E"/>
    <w:rsid w:val="00A92B30"/>
    <w:rsid w:val="00A93568"/>
    <w:rsid w:val="00A94EFC"/>
    <w:rsid w:val="00AB3A9C"/>
    <w:rsid w:val="00AB3CBE"/>
    <w:rsid w:val="00AB3F15"/>
    <w:rsid w:val="00AB4D6B"/>
    <w:rsid w:val="00AC1DA0"/>
    <w:rsid w:val="00AD079B"/>
    <w:rsid w:val="00AE2485"/>
    <w:rsid w:val="00AE3B09"/>
    <w:rsid w:val="00B00BBB"/>
    <w:rsid w:val="00B03D58"/>
    <w:rsid w:val="00B131D8"/>
    <w:rsid w:val="00B2219C"/>
    <w:rsid w:val="00B228E0"/>
    <w:rsid w:val="00B23C83"/>
    <w:rsid w:val="00B25319"/>
    <w:rsid w:val="00B32102"/>
    <w:rsid w:val="00B34390"/>
    <w:rsid w:val="00B34776"/>
    <w:rsid w:val="00B462FD"/>
    <w:rsid w:val="00B61798"/>
    <w:rsid w:val="00B66537"/>
    <w:rsid w:val="00B72500"/>
    <w:rsid w:val="00B81F3A"/>
    <w:rsid w:val="00B82A05"/>
    <w:rsid w:val="00B84A43"/>
    <w:rsid w:val="00B942F7"/>
    <w:rsid w:val="00B96108"/>
    <w:rsid w:val="00BA2A40"/>
    <w:rsid w:val="00BA2BE2"/>
    <w:rsid w:val="00BA5F93"/>
    <w:rsid w:val="00BA66FF"/>
    <w:rsid w:val="00BC7E9D"/>
    <w:rsid w:val="00BD141D"/>
    <w:rsid w:val="00BE01A2"/>
    <w:rsid w:val="00BF2105"/>
    <w:rsid w:val="00BF3C02"/>
    <w:rsid w:val="00BF759E"/>
    <w:rsid w:val="00C162CC"/>
    <w:rsid w:val="00C25C98"/>
    <w:rsid w:val="00C351C7"/>
    <w:rsid w:val="00C35B81"/>
    <w:rsid w:val="00C37645"/>
    <w:rsid w:val="00C4316F"/>
    <w:rsid w:val="00C45DF8"/>
    <w:rsid w:val="00C516AE"/>
    <w:rsid w:val="00C53B03"/>
    <w:rsid w:val="00C61045"/>
    <w:rsid w:val="00C65571"/>
    <w:rsid w:val="00C93BC0"/>
    <w:rsid w:val="00CA1527"/>
    <w:rsid w:val="00CA58C5"/>
    <w:rsid w:val="00CA7AE6"/>
    <w:rsid w:val="00CB249D"/>
    <w:rsid w:val="00CB2EE2"/>
    <w:rsid w:val="00CB30D0"/>
    <w:rsid w:val="00CC46E8"/>
    <w:rsid w:val="00CC653A"/>
    <w:rsid w:val="00CC694F"/>
    <w:rsid w:val="00CF2835"/>
    <w:rsid w:val="00CF6A8E"/>
    <w:rsid w:val="00D01761"/>
    <w:rsid w:val="00D02B2F"/>
    <w:rsid w:val="00D03E47"/>
    <w:rsid w:val="00D052ED"/>
    <w:rsid w:val="00D11F9E"/>
    <w:rsid w:val="00D12900"/>
    <w:rsid w:val="00D13FA5"/>
    <w:rsid w:val="00D21F8A"/>
    <w:rsid w:val="00D22196"/>
    <w:rsid w:val="00D24299"/>
    <w:rsid w:val="00D34107"/>
    <w:rsid w:val="00D35C8A"/>
    <w:rsid w:val="00D450A0"/>
    <w:rsid w:val="00D45459"/>
    <w:rsid w:val="00D62C88"/>
    <w:rsid w:val="00D640C2"/>
    <w:rsid w:val="00D6575F"/>
    <w:rsid w:val="00D76915"/>
    <w:rsid w:val="00D82CE8"/>
    <w:rsid w:val="00D83973"/>
    <w:rsid w:val="00D90055"/>
    <w:rsid w:val="00D9093A"/>
    <w:rsid w:val="00D9281F"/>
    <w:rsid w:val="00DA564B"/>
    <w:rsid w:val="00DA6EE5"/>
    <w:rsid w:val="00DA738C"/>
    <w:rsid w:val="00DB1A98"/>
    <w:rsid w:val="00DB255A"/>
    <w:rsid w:val="00DB4260"/>
    <w:rsid w:val="00DC3A66"/>
    <w:rsid w:val="00DD04BC"/>
    <w:rsid w:val="00DD42A3"/>
    <w:rsid w:val="00DF00A1"/>
    <w:rsid w:val="00DF01B7"/>
    <w:rsid w:val="00DF2EF8"/>
    <w:rsid w:val="00DF69CC"/>
    <w:rsid w:val="00E001F2"/>
    <w:rsid w:val="00E130CE"/>
    <w:rsid w:val="00E20ED1"/>
    <w:rsid w:val="00E359F2"/>
    <w:rsid w:val="00E37D94"/>
    <w:rsid w:val="00E60F37"/>
    <w:rsid w:val="00E71527"/>
    <w:rsid w:val="00E80708"/>
    <w:rsid w:val="00E84A69"/>
    <w:rsid w:val="00E87125"/>
    <w:rsid w:val="00E8736E"/>
    <w:rsid w:val="00E873FA"/>
    <w:rsid w:val="00E9510D"/>
    <w:rsid w:val="00EA2116"/>
    <w:rsid w:val="00EA4DA8"/>
    <w:rsid w:val="00EB7F49"/>
    <w:rsid w:val="00ED2C3F"/>
    <w:rsid w:val="00EE69CC"/>
    <w:rsid w:val="00EF3414"/>
    <w:rsid w:val="00EF6E7D"/>
    <w:rsid w:val="00F01927"/>
    <w:rsid w:val="00F020DE"/>
    <w:rsid w:val="00F02172"/>
    <w:rsid w:val="00F07220"/>
    <w:rsid w:val="00F1167D"/>
    <w:rsid w:val="00F12F42"/>
    <w:rsid w:val="00F15404"/>
    <w:rsid w:val="00F22CA7"/>
    <w:rsid w:val="00F25B76"/>
    <w:rsid w:val="00F26A72"/>
    <w:rsid w:val="00F35FF7"/>
    <w:rsid w:val="00F52830"/>
    <w:rsid w:val="00F53476"/>
    <w:rsid w:val="00F57DB7"/>
    <w:rsid w:val="00F701D9"/>
    <w:rsid w:val="00F763CA"/>
    <w:rsid w:val="00F85E8A"/>
    <w:rsid w:val="00F9549B"/>
    <w:rsid w:val="00FA1D9F"/>
    <w:rsid w:val="00FA7251"/>
    <w:rsid w:val="00FC7A5E"/>
    <w:rsid w:val="00FD0610"/>
    <w:rsid w:val="00FD186A"/>
    <w:rsid w:val="00FE1C45"/>
    <w:rsid w:val="00FE7400"/>
    <w:rsid w:val="00FF2859"/>
    <w:rsid w:val="00FF4B7D"/>
    <w:rsid w:val="00FF6A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8D3AAF"/>
  <w15:chartTrackingRefBased/>
  <w15:docId w15:val="{BDF5A67B-DC9B-A047-ABF2-280DFF11FF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E3313"/>
    <w:pPr>
      <w:spacing w:after="200" w:line="276" w:lineRule="auto"/>
    </w:pPr>
    <w:rPr>
      <w:sz w:val="22"/>
      <w:szCs w:val="22"/>
      <w:lang w:eastAsia="en-US"/>
    </w:rPr>
  </w:style>
  <w:style w:type="paragraph" w:styleId="1">
    <w:name w:val="heading 1"/>
    <w:basedOn w:val="a"/>
    <w:link w:val="10"/>
    <w:qFormat/>
    <w:rsid w:val="00F52830"/>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E3313"/>
    <w:pPr>
      <w:ind w:left="720"/>
      <w:contextualSpacing/>
    </w:pPr>
  </w:style>
  <w:style w:type="table" w:styleId="a4">
    <w:name w:val="Table Grid"/>
    <w:basedOn w:val="a1"/>
    <w:rsid w:val="008E33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unhideWhenUsed/>
    <w:rsid w:val="008E3313"/>
    <w:rPr>
      <w:color w:val="0000FF"/>
      <w:u w:val="single"/>
    </w:rPr>
  </w:style>
  <w:style w:type="character" w:customStyle="1" w:styleId="2">
    <w:name w:val="Основной текст (2)_"/>
    <w:link w:val="21"/>
    <w:uiPriority w:val="99"/>
    <w:rsid w:val="008E3313"/>
    <w:rPr>
      <w:rFonts w:ascii="Times New Roman" w:hAnsi="Times New Roman"/>
      <w:spacing w:val="10"/>
      <w:shd w:val="clear" w:color="auto" w:fill="FFFFFF"/>
    </w:rPr>
  </w:style>
  <w:style w:type="paragraph" w:customStyle="1" w:styleId="21">
    <w:name w:val="Основной текст (2)1"/>
    <w:basedOn w:val="a"/>
    <w:link w:val="2"/>
    <w:uiPriority w:val="99"/>
    <w:rsid w:val="008E3313"/>
    <w:pPr>
      <w:widowControl w:val="0"/>
      <w:shd w:val="clear" w:color="auto" w:fill="FFFFFF"/>
      <w:spacing w:after="0" w:line="262" w:lineRule="exact"/>
      <w:jc w:val="both"/>
    </w:pPr>
    <w:rPr>
      <w:rFonts w:ascii="Times New Roman" w:hAnsi="Times New Roman"/>
      <w:spacing w:val="10"/>
      <w:sz w:val="20"/>
      <w:szCs w:val="20"/>
      <w:lang w:val="x-none" w:eastAsia="x-none"/>
    </w:rPr>
  </w:style>
  <w:style w:type="character" w:styleId="a6">
    <w:name w:val="Strong"/>
    <w:uiPriority w:val="22"/>
    <w:qFormat/>
    <w:rsid w:val="000E5613"/>
    <w:rPr>
      <w:b/>
      <w:bCs/>
    </w:rPr>
  </w:style>
  <w:style w:type="character" w:customStyle="1" w:styleId="hps">
    <w:name w:val="hps"/>
    <w:rsid w:val="00220658"/>
    <w:rPr>
      <w:rFonts w:cs="Times New Roman"/>
    </w:rPr>
  </w:style>
  <w:style w:type="character" w:customStyle="1" w:styleId="xfm34824262">
    <w:name w:val="xfm_34824262"/>
    <w:basedOn w:val="a0"/>
    <w:rsid w:val="00220658"/>
  </w:style>
  <w:style w:type="paragraph" w:styleId="a7">
    <w:name w:val="Normal (Web)"/>
    <w:basedOn w:val="a"/>
    <w:uiPriority w:val="99"/>
    <w:unhideWhenUsed/>
    <w:rsid w:val="00125FF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efault">
    <w:name w:val="Default"/>
    <w:uiPriority w:val="99"/>
    <w:rsid w:val="00125FFD"/>
    <w:pPr>
      <w:autoSpaceDE w:val="0"/>
      <w:autoSpaceDN w:val="0"/>
      <w:adjustRightInd w:val="0"/>
    </w:pPr>
    <w:rPr>
      <w:rFonts w:ascii="Times New Roman" w:eastAsia="Times New Roman" w:hAnsi="Times New Roman"/>
      <w:color w:val="000000"/>
      <w:sz w:val="24"/>
      <w:szCs w:val="24"/>
    </w:rPr>
  </w:style>
  <w:style w:type="character" w:customStyle="1" w:styleId="text">
    <w:name w:val="text"/>
    <w:basedOn w:val="a0"/>
    <w:rsid w:val="00125FFD"/>
  </w:style>
  <w:style w:type="character" w:customStyle="1" w:styleId="xfm92351674">
    <w:name w:val="xfm_92351674"/>
    <w:basedOn w:val="a0"/>
    <w:rsid w:val="00CB30D0"/>
  </w:style>
  <w:style w:type="character" w:customStyle="1" w:styleId="10">
    <w:name w:val="Заголовок 1 Знак"/>
    <w:link w:val="1"/>
    <w:rsid w:val="00F52830"/>
    <w:rPr>
      <w:rFonts w:ascii="Times New Roman" w:eastAsia="Times New Roman" w:hAnsi="Times New Roman"/>
      <w:b/>
      <w:bCs/>
      <w:kern w:val="36"/>
      <w:sz w:val="48"/>
      <w:szCs w:val="48"/>
      <w:lang w:val="ru-RU" w:eastAsia="ru-RU"/>
    </w:rPr>
  </w:style>
  <w:style w:type="paragraph" w:customStyle="1" w:styleId="rvps5">
    <w:name w:val="rvps5"/>
    <w:basedOn w:val="a"/>
    <w:uiPriority w:val="99"/>
    <w:rsid w:val="00515044"/>
    <w:pPr>
      <w:spacing w:after="0" w:line="240" w:lineRule="auto"/>
      <w:ind w:firstLine="751"/>
      <w:jc w:val="both"/>
    </w:pPr>
    <w:rPr>
      <w:rFonts w:ascii="Times New Roman" w:eastAsia="Times New Roman" w:hAnsi="Times New Roman"/>
      <w:sz w:val="24"/>
      <w:szCs w:val="24"/>
      <w:lang w:eastAsia="ru-RU"/>
    </w:rPr>
  </w:style>
  <w:style w:type="paragraph" w:styleId="HTML">
    <w:name w:val="HTML Preformatted"/>
    <w:basedOn w:val="a"/>
    <w:link w:val="HTML0"/>
    <w:rsid w:val="00E807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eastAsia="ru-RU"/>
    </w:rPr>
  </w:style>
  <w:style w:type="character" w:customStyle="1" w:styleId="HTML0">
    <w:name w:val="Стандартный HTML Знак"/>
    <w:link w:val="HTML"/>
    <w:rsid w:val="00E80708"/>
    <w:rPr>
      <w:rFonts w:ascii="Courier New" w:eastAsia="Times New Roman" w:hAnsi="Courier New" w:cs="Courier New"/>
      <w:lang w:val="ru-RU" w:eastAsia="ru-RU"/>
    </w:rPr>
  </w:style>
  <w:style w:type="character" w:customStyle="1" w:styleId="apple-converted-space">
    <w:name w:val="apple-converted-space"/>
    <w:rsid w:val="00E80708"/>
  </w:style>
  <w:style w:type="character" w:customStyle="1" w:styleId="shorttext">
    <w:name w:val="short_text"/>
    <w:rsid w:val="00E80708"/>
  </w:style>
  <w:style w:type="paragraph" w:styleId="3">
    <w:name w:val="Body Text Indent 3"/>
    <w:basedOn w:val="a"/>
    <w:link w:val="30"/>
    <w:rsid w:val="002224FE"/>
    <w:pPr>
      <w:spacing w:after="120" w:line="240" w:lineRule="auto"/>
      <w:ind w:left="283"/>
    </w:pPr>
    <w:rPr>
      <w:rFonts w:ascii="Times New Roman" w:eastAsia="Times New Roman" w:hAnsi="Times New Roman"/>
      <w:sz w:val="16"/>
      <w:szCs w:val="16"/>
      <w:lang w:val="x-none" w:eastAsia="ru-RU"/>
    </w:rPr>
  </w:style>
  <w:style w:type="character" w:customStyle="1" w:styleId="30">
    <w:name w:val="Основной текст с отступом 3 Знак"/>
    <w:link w:val="3"/>
    <w:rsid w:val="002224FE"/>
    <w:rPr>
      <w:rFonts w:ascii="Times New Roman" w:eastAsia="Times New Roman" w:hAnsi="Times New Roman"/>
      <w:sz w:val="16"/>
      <w:szCs w:val="16"/>
      <w:lang w:eastAsia="ru-RU"/>
    </w:rPr>
  </w:style>
  <w:style w:type="paragraph" w:styleId="a8">
    <w:name w:val="Body Text"/>
    <w:basedOn w:val="a"/>
    <w:link w:val="a9"/>
    <w:uiPriority w:val="99"/>
    <w:unhideWhenUsed/>
    <w:rsid w:val="00472214"/>
    <w:pPr>
      <w:spacing w:after="120"/>
    </w:pPr>
    <w:rPr>
      <w:lang w:val="x-none"/>
    </w:rPr>
  </w:style>
  <w:style w:type="character" w:customStyle="1" w:styleId="a9">
    <w:name w:val="Основной текст Знак"/>
    <w:link w:val="a8"/>
    <w:uiPriority w:val="99"/>
    <w:rsid w:val="00472214"/>
    <w:rPr>
      <w:sz w:val="22"/>
      <w:szCs w:val="22"/>
      <w:lang w:eastAsia="en-US"/>
    </w:rPr>
  </w:style>
  <w:style w:type="paragraph" w:styleId="aa">
    <w:name w:val="footnote text"/>
    <w:basedOn w:val="a"/>
    <w:link w:val="ab"/>
    <w:uiPriority w:val="99"/>
    <w:semiHidden/>
    <w:unhideWhenUsed/>
    <w:rsid w:val="00472214"/>
    <w:pPr>
      <w:spacing w:after="0" w:line="240" w:lineRule="auto"/>
    </w:pPr>
    <w:rPr>
      <w:rFonts w:ascii="Times New Roman" w:eastAsia="Times New Roman" w:hAnsi="Times New Roman"/>
      <w:sz w:val="20"/>
      <w:szCs w:val="20"/>
      <w:lang w:val="en-US" w:eastAsia="x-none"/>
    </w:rPr>
  </w:style>
  <w:style w:type="character" w:customStyle="1" w:styleId="ab">
    <w:name w:val="Текст сноски Знак"/>
    <w:link w:val="aa"/>
    <w:uiPriority w:val="99"/>
    <w:semiHidden/>
    <w:rsid w:val="00472214"/>
    <w:rPr>
      <w:rFonts w:ascii="Times New Roman" w:eastAsia="Times New Roman" w:hAnsi="Times New Roman"/>
      <w:lang w:val="en-US"/>
    </w:rPr>
  </w:style>
  <w:style w:type="character" w:styleId="ac">
    <w:name w:val="footnote reference"/>
    <w:uiPriority w:val="99"/>
    <w:semiHidden/>
    <w:unhideWhenUsed/>
    <w:rsid w:val="00472214"/>
    <w:rPr>
      <w:vertAlign w:val="superscript"/>
    </w:rPr>
  </w:style>
  <w:style w:type="paragraph" w:customStyle="1" w:styleId="TableParagraph">
    <w:name w:val="Table Paragraph"/>
    <w:basedOn w:val="a"/>
    <w:uiPriority w:val="1"/>
    <w:qFormat/>
    <w:rsid w:val="00AB3CBE"/>
    <w:pPr>
      <w:widowControl w:val="0"/>
      <w:autoSpaceDE w:val="0"/>
      <w:autoSpaceDN w:val="0"/>
      <w:adjustRightInd w:val="0"/>
      <w:spacing w:before="11" w:after="0" w:line="240" w:lineRule="auto"/>
      <w:jc w:val="center"/>
    </w:pPr>
    <w:rPr>
      <w:rFonts w:ascii="Times New Roman" w:eastAsia="Times New Roman" w:hAnsi="Times New Roman"/>
      <w:sz w:val="24"/>
      <w:szCs w:val="24"/>
      <w:lang w:eastAsia="ru-RU"/>
    </w:rPr>
  </w:style>
  <w:style w:type="paragraph" w:styleId="ad">
    <w:name w:val="header"/>
    <w:basedOn w:val="a"/>
    <w:link w:val="ae"/>
    <w:uiPriority w:val="99"/>
    <w:unhideWhenUsed/>
    <w:rsid w:val="007F542C"/>
    <w:pPr>
      <w:tabs>
        <w:tab w:val="center" w:pos="4819"/>
        <w:tab w:val="right" w:pos="9639"/>
      </w:tabs>
    </w:pPr>
    <w:rPr>
      <w:lang w:val="x-none"/>
    </w:rPr>
  </w:style>
  <w:style w:type="character" w:customStyle="1" w:styleId="ae">
    <w:name w:val="Верхний колонтитул Знак"/>
    <w:link w:val="ad"/>
    <w:uiPriority w:val="99"/>
    <w:rsid w:val="007F542C"/>
    <w:rPr>
      <w:sz w:val="22"/>
      <w:szCs w:val="22"/>
      <w:lang w:eastAsia="en-US"/>
    </w:rPr>
  </w:style>
  <w:style w:type="paragraph" w:styleId="af">
    <w:name w:val="footer"/>
    <w:basedOn w:val="a"/>
    <w:link w:val="af0"/>
    <w:uiPriority w:val="99"/>
    <w:unhideWhenUsed/>
    <w:rsid w:val="007F542C"/>
    <w:pPr>
      <w:tabs>
        <w:tab w:val="center" w:pos="4819"/>
        <w:tab w:val="right" w:pos="9639"/>
      </w:tabs>
    </w:pPr>
    <w:rPr>
      <w:lang w:val="x-none"/>
    </w:rPr>
  </w:style>
  <w:style w:type="character" w:customStyle="1" w:styleId="af0">
    <w:name w:val="Нижний колонтитул Знак"/>
    <w:link w:val="af"/>
    <w:uiPriority w:val="99"/>
    <w:rsid w:val="007F542C"/>
    <w:rPr>
      <w:sz w:val="22"/>
      <w:szCs w:val="22"/>
      <w:lang w:eastAsia="en-US"/>
    </w:rPr>
  </w:style>
  <w:style w:type="character" w:customStyle="1" w:styleId="fontstyle01">
    <w:name w:val="fontstyle01"/>
    <w:rsid w:val="00083E18"/>
    <w:rPr>
      <w:rFonts w:ascii="GdjthcTimes-Bold" w:hAnsi="GdjthcTimes-Bold" w:hint="default"/>
      <w:b/>
      <w:bCs/>
      <w:i w:val="0"/>
      <w:iCs w:val="0"/>
      <w:color w:val="000000"/>
      <w:sz w:val="28"/>
      <w:szCs w:val="28"/>
    </w:rPr>
  </w:style>
  <w:style w:type="character" w:customStyle="1" w:styleId="fontstyle21">
    <w:name w:val="fontstyle21"/>
    <w:rsid w:val="00083E18"/>
    <w:rPr>
      <w:rFonts w:ascii="FqqjygTimes-Roman" w:hAnsi="FqqjygTimes-Roman" w:hint="default"/>
      <w:b w:val="0"/>
      <w:bCs w:val="0"/>
      <w:i w:val="0"/>
      <w:iCs w:val="0"/>
      <w:color w:val="000000"/>
      <w:sz w:val="20"/>
      <w:szCs w:val="20"/>
    </w:rPr>
  </w:style>
  <w:style w:type="character" w:styleId="af1">
    <w:name w:val="annotation reference"/>
    <w:uiPriority w:val="99"/>
    <w:semiHidden/>
    <w:unhideWhenUsed/>
    <w:rsid w:val="00083E18"/>
    <w:rPr>
      <w:sz w:val="16"/>
      <w:szCs w:val="16"/>
    </w:rPr>
  </w:style>
  <w:style w:type="paragraph" w:styleId="af2">
    <w:name w:val="annotation text"/>
    <w:basedOn w:val="a"/>
    <w:link w:val="af3"/>
    <w:uiPriority w:val="99"/>
    <w:semiHidden/>
    <w:unhideWhenUsed/>
    <w:rsid w:val="00083E18"/>
    <w:rPr>
      <w:sz w:val="20"/>
      <w:szCs w:val="20"/>
      <w:lang w:eastAsia="x-none"/>
    </w:rPr>
  </w:style>
  <w:style w:type="character" w:customStyle="1" w:styleId="af3">
    <w:name w:val="Текст примечания Знак"/>
    <w:link w:val="af2"/>
    <w:uiPriority w:val="99"/>
    <w:semiHidden/>
    <w:rsid w:val="00083E18"/>
    <w:rPr>
      <w:lang w:val="ru-RU"/>
    </w:rPr>
  </w:style>
  <w:style w:type="paragraph" w:styleId="af4">
    <w:name w:val="annotation subject"/>
    <w:basedOn w:val="af2"/>
    <w:next w:val="af2"/>
    <w:link w:val="af5"/>
    <w:uiPriority w:val="99"/>
    <w:semiHidden/>
    <w:unhideWhenUsed/>
    <w:rsid w:val="00083E18"/>
    <w:rPr>
      <w:b/>
      <w:bCs/>
    </w:rPr>
  </w:style>
  <w:style w:type="character" w:customStyle="1" w:styleId="af5">
    <w:name w:val="Тема примечания Знак"/>
    <w:link w:val="af4"/>
    <w:uiPriority w:val="99"/>
    <w:semiHidden/>
    <w:rsid w:val="00083E18"/>
    <w:rPr>
      <w:b/>
      <w:bCs/>
      <w:lang w:val="ru-RU"/>
    </w:rPr>
  </w:style>
  <w:style w:type="paragraph" w:styleId="af6">
    <w:name w:val="Balloon Text"/>
    <w:basedOn w:val="a"/>
    <w:link w:val="af7"/>
    <w:uiPriority w:val="99"/>
    <w:semiHidden/>
    <w:unhideWhenUsed/>
    <w:rsid w:val="00083E18"/>
    <w:pPr>
      <w:spacing w:after="0" w:line="240" w:lineRule="auto"/>
    </w:pPr>
    <w:rPr>
      <w:rFonts w:ascii="Segoe UI" w:hAnsi="Segoe UI"/>
      <w:sz w:val="18"/>
      <w:szCs w:val="18"/>
      <w:lang w:eastAsia="x-none"/>
    </w:rPr>
  </w:style>
  <w:style w:type="character" w:customStyle="1" w:styleId="af7">
    <w:name w:val="Текст выноски Знак"/>
    <w:link w:val="af6"/>
    <w:uiPriority w:val="99"/>
    <w:semiHidden/>
    <w:rsid w:val="00083E18"/>
    <w:rPr>
      <w:rFonts w:ascii="Segoe UI" w:hAnsi="Segoe UI" w:cs="Segoe UI"/>
      <w:sz w:val="18"/>
      <w:szCs w:val="18"/>
      <w:lang w:val="ru-RU"/>
    </w:rPr>
  </w:style>
  <w:style w:type="character" w:styleId="af8">
    <w:name w:val="FollowedHyperlink"/>
    <w:uiPriority w:val="99"/>
    <w:semiHidden/>
    <w:unhideWhenUsed/>
    <w:rsid w:val="004D1782"/>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981300">
      <w:bodyDiv w:val="1"/>
      <w:marLeft w:val="0"/>
      <w:marRight w:val="0"/>
      <w:marTop w:val="0"/>
      <w:marBottom w:val="0"/>
      <w:divBdr>
        <w:top w:val="none" w:sz="0" w:space="0" w:color="auto"/>
        <w:left w:val="none" w:sz="0" w:space="0" w:color="auto"/>
        <w:bottom w:val="none" w:sz="0" w:space="0" w:color="auto"/>
        <w:right w:val="none" w:sz="0" w:space="0" w:color="auto"/>
      </w:divBdr>
      <w:divsChild>
        <w:div w:id="521819959">
          <w:marLeft w:val="0"/>
          <w:marRight w:val="0"/>
          <w:marTop w:val="0"/>
          <w:marBottom w:val="0"/>
          <w:divBdr>
            <w:top w:val="none" w:sz="0" w:space="0" w:color="auto"/>
            <w:left w:val="none" w:sz="0" w:space="0" w:color="auto"/>
            <w:bottom w:val="none" w:sz="0" w:space="0" w:color="auto"/>
            <w:right w:val="none" w:sz="0" w:space="0" w:color="auto"/>
          </w:divBdr>
        </w:div>
        <w:div w:id="854148201">
          <w:marLeft w:val="0"/>
          <w:marRight w:val="0"/>
          <w:marTop w:val="0"/>
          <w:marBottom w:val="0"/>
          <w:divBdr>
            <w:top w:val="none" w:sz="0" w:space="0" w:color="auto"/>
            <w:left w:val="none" w:sz="0" w:space="0" w:color="auto"/>
            <w:bottom w:val="none" w:sz="0" w:space="0" w:color="auto"/>
            <w:right w:val="none" w:sz="0" w:space="0" w:color="auto"/>
          </w:divBdr>
        </w:div>
        <w:div w:id="1587761539">
          <w:marLeft w:val="0"/>
          <w:marRight w:val="0"/>
          <w:marTop w:val="0"/>
          <w:marBottom w:val="0"/>
          <w:divBdr>
            <w:top w:val="none" w:sz="0" w:space="0" w:color="auto"/>
            <w:left w:val="none" w:sz="0" w:space="0" w:color="auto"/>
            <w:bottom w:val="none" w:sz="0" w:space="0" w:color="auto"/>
            <w:right w:val="none" w:sz="0" w:space="0" w:color="auto"/>
          </w:divBdr>
        </w:div>
      </w:divsChild>
    </w:div>
    <w:div w:id="106432147">
      <w:bodyDiv w:val="1"/>
      <w:marLeft w:val="0"/>
      <w:marRight w:val="0"/>
      <w:marTop w:val="0"/>
      <w:marBottom w:val="0"/>
      <w:divBdr>
        <w:top w:val="none" w:sz="0" w:space="0" w:color="auto"/>
        <w:left w:val="none" w:sz="0" w:space="0" w:color="auto"/>
        <w:bottom w:val="none" w:sz="0" w:space="0" w:color="auto"/>
        <w:right w:val="none" w:sz="0" w:space="0" w:color="auto"/>
      </w:divBdr>
    </w:div>
    <w:div w:id="114566980">
      <w:bodyDiv w:val="1"/>
      <w:marLeft w:val="0"/>
      <w:marRight w:val="0"/>
      <w:marTop w:val="0"/>
      <w:marBottom w:val="0"/>
      <w:divBdr>
        <w:top w:val="none" w:sz="0" w:space="0" w:color="auto"/>
        <w:left w:val="none" w:sz="0" w:space="0" w:color="auto"/>
        <w:bottom w:val="none" w:sz="0" w:space="0" w:color="auto"/>
        <w:right w:val="none" w:sz="0" w:space="0" w:color="auto"/>
      </w:divBdr>
      <w:divsChild>
        <w:div w:id="129521456">
          <w:marLeft w:val="0"/>
          <w:marRight w:val="0"/>
          <w:marTop w:val="0"/>
          <w:marBottom w:val="0"/>
          <w:divBdr>
            <w:top w:val="none" w:sz="0" w:space="0" w:color="auto"/>
            <w:left w:val="none" w:sz="0" w:space="0" w:color="auto"/>
            <w:bottom w:val="none" w:sz="0" w:space="0" w:color="auto"/>
            <w:right w:val="none" w:sz="0" w:space="0" w:color="auto"/>
          </w:divBdr>
        </w:div>
        <w:div w:id="1768455757">
          <w:marLeft w:val="0"/>
          <w:marRight w:val="0"/>
          <w:marTop w:val="0"/>
          <w:marBottom w:val="0"/>
          <w:divBdr>
            <w:top w:val="none" w:sz="0" w:space="0" w:color="auto"/>
            <w:left w:val="none" w:sz="0" w:space="0" w:color="auto"/>
            <w:bottom w:val="none" w:sz="0" w:space="0" w:color="auto"/>
            <w:right w:val="none" w:sz="0" w:space="0" w:color="auto"/>
          </w:divBdr>
        </w:div>
        <w:div w:id="1884755296">
          <w:marLeft w:val="0"/>
          <w:marRight w:val="0"/>
          <w:marTop w:val="0"/>
          <w:marBottom w:val="0"/>
          <w:divBdr>
            <w:top w:val="none" w:sz="0" w:space="0" w:color="auto"/>
            <w:left w:val="none" w:sz="0" w:space="0" w:color="auto"/>
            <w:bottom w:val="none" w:sz="0" w:space="0" w:color="auto"/>
            <w:right w:val="none" w:sz="0" w:space="0" w:color="auto"/>
          </w:divBdr>
        </w:div>
        <w:div w:id="2082213038">
          <w:marLeft w:val="0"/>
          <w:marRight w:val="0"/>
          <w:marTop w:val="0"/>
          <w:marBottom w:val="0"/>
          <w:divBdr>
            <w:top w:val="none" w:sz="0" w:space="0" w:color="auto"/>
            <w:left w:val="none" w:sz="0" w:space="0" w:color="auto"/>
            <w:bottom w:val="none" w:sz="0" w:space="0" w:color="auto"/>
            <w:right w:val="none" w:sz="0" w:space="0" w:color="auto"/>
          </w:divBdr>
        </w:div>
      </w:divsChild>
    </w:div>
    <w:div w:id="121534382">
      <w:bodyDiv w:val="1"/>
      <w:marLeft w:val="0"/>
      <w:marRight w:val="0"/>
      <w:marTop w:val="0"/>
      <w:marBottom w:val="0"/>
      <w:divBdr>
        <w:top w:val="none" w:sz="0" w:space="0" w:color="auto"/>
        <w:left w:val="none" w:sz="0" w:space="0" w:color="auto"/>
        <w:bottom w:val="none" w:sz="0" w:space="0" w:color="auto"/>
        <w:right w:val="none" w:sz="0" w:space="0" w:color="auto"/>
      </w:divBdr>
      <w:divsChild>
        <w:div w:id="518734436">
          <w:marLeft w:val="0"/>
          <w:marRight w:val="0"/>
          <w:marTop w:val="0"/>
          <w:marBottom w:val="0"/>
          <w:divBdr>
            <w:top w:val="none" w:sz="0" w:space="0" w:color="auto"/>
            <w:left w:val="none" w:sz="0" w:space="0" w:color="auto"/>
            <w:bottom w:val="none" w:sz="0" w:space="0" w:color="auto"/>
            <w:right w:val="none" w:sz="0" w:space="0" w:color="auto"/>
          </w:divBdr>
        </w:div>
        <w:div w:id="575551499">
          <w:marLeft w:val="0"/>
          <w:marRight w:val="0"/>
          <w:marTop w:val="0"/>
          <w:marBottom w:val="0"/>
          <w:divBdr>
            <w:top w:val="none" w:sz="0" w:space="0" w:color="auto"/>
            <w:left w:val="none" w:sz="0" w:space="0" w:color="auto"/>
            <w:bottom w:val="none" w:sz="0" w:space="0" w:color="auto"/>
            <w:right w:val="none" w:sz="0" w:space="0" w:color="auto"/>
          </w:divBdr>
        </w:div>
        <w:div w:id="808010525">
          <w:marLeft w:val="0"/>
          <w:marRight w:val="0"/>
          <w:marTop w:val="0"/>
          <w:marBottom w:val="0"/>
          <w:divBdr>
            <w:top w:val="none" w:sz="0" w:space="0" w:color="auto"/>
            <w:left w:val="none" w:sz="0" w:space="0" w:color="auto"/>
            <w:bottom w:val="none" w:sz="0" w:space="0" w:color="auto"/>
            <w:right w:val="none" w:sz="0" w:space="0" w:color="auto"/>
          </w:divBdr>
        </w:div>
        <w:div w:id="947391803">
          <w:marLeft w:val="0"/>
          <w:marRight w:val="0"/>
          <w:marTop w:val="0"/>
          <w:marBottom w:val="0"/>
          <w:divBdr>
            <w:top w:val="none" w:sz="0" w:space="0" w:color="auto"/>
            <w:left w:val="none" w:sz="0" w:space="0" w:color="auto"/>
            <w:bottom w:val="none" w:sz="0" w:space="0" w:color="auto"/>
            <w:right w:val="none" w:sz="0" w:space="0" w:color="auto"/>
          </w:divBdr>
        </w:div>
        <w:div w:id="1526551150">
          <w:marLeft w:val="0"/>
          <w:marRight w:val="0"/>
          <w:marTop w:val="0"/>
          <w:marBottom w:val="0"/>
          <w:divBdr>
            <w:top w:val="none" w:sz="0" w:space="0" w:color="auto"/>
            <w:left w:val="none" w:sz="0" w:space="0" w:color="auto"/>
            <w:bottom w:val="none" w:sz="0" w:space="0" w:color="auto"/>
            <w:right w:val="none" w:sz="0" w:space="0" w:color="auto"/>
          </w:divBdr>
        </w:div>
        <w:div w:id="1539052004">
          <w:marLeft w:val="0"/>
          <w:marRight w:val="0"/>
          <w:marTop w:val="0"/>
          <w:marBottom w:val="0"/>
          <w:divBdr>
            <w:top w:val="none" w:sz="0" w:space="0" w:color="auto"/>
            <w:left w:val="none" w:sz="0" w:space="0" w:color="auto"/>
            <w:bottom w:val="none" w:sz="0" w:space="0" w:color="auto"/>
            <w:right w:val="none" w:sz="0" w:space="0" w:color="auto"/>
          </w:divBdr>
        </w:div>
        <w:div w:id="1668944165">
          <w:marLeft w:val="0"/>
          <w:marRight w:val="0"/>
          <w:marTop w:val="0"/>
          <w:marBottom w:val="0"/>
          <w:divBdr>
            <w:top w:val="none" w:sz="0" w:space="0" w:color="auto"/>
            <w:left w:val="none" w:sz="0" w:space="0" w:color="auto"/>
            <w:bottom w:val="none" w:sz="0" w:space="0" w:color="auto"/>
            <w:right w:val="none" w:sz="0" w:space="0" w:color="auto"/>
          </w:divBdr>
        </w:div>
      </w:divsChild>
    </w:div>
    <w:div w:id="221644928">
      <w:bodyDiv w:val="1"/>
      <w:marLeft w:val="0"/>
      <w:marRight w:val="0"/>
      <w:marTop w:val="0"/>
      <w:marBottom w:val="0"/>
      <w:divBdr>
        <w:top w:val="none" w:sz="0" w:space="0" w:color="auto"/>
        <w:left w:val="none" w:sz="0" w:space="0" w:color="auto"/>
        <w:bottom w:val="none" w:sz="0" w:space="0" w:color="auto"/>
        <w:right w:val="none" w:sz="0" w:space="0" w:color="auto"/>
      </w:divBdr>
    </w:div>
    <w:div w:id="270557217">
      <w:bodyDiv w:val="1"/>
      <w:marLeft w:val="0"/>
      <w:marRight w:val="0"/>
      <w:marTop w:val="0"/>
      <w:marBottom w:val="0"/>
      <w:divBdr>
        <w:top w:val="none" w:sz="0" w:space="0" w:color="auto"/>
        <w:left w:val="none" w:sz="0" w:space="0" w:color="auto"/>
        <w:bottom w:val="none" w:sz="0" w:space="0" w:color="auto"/>
        <w:right w:val="none" w:sz="0" w:space="0" w:color="auto"/>
      </w:divBdr>
      <w:divsChild>
        <w:div w:id="523833408">
          <w:marLeft w:val="0"/>
          <w:marRight w:val="0"/>
          <w:marTop w:val="0"/>
          <w:marBottom w:val="0"/>
          <w:divBdr>
            <w:top w:val="none" w:sz="0" w:space="0" w:color="auto"/>
            <w:left w:val="none" w:sz="0" w:space="0" w:color="auto"/>
            <w:bottom w:val="none" w:sz="0" w:space="0" w:color="auto"/>
            <w:right w:val="none" w:sz="0" w:space="0" w:color="auto"/>
          </w:divBdr>
        </w:div>
        <w:div w:id="808011584">
          <w:marLeft w:val="0"/>
          <w:marRight w:val="0"/>
          <w:marTop w:val="0"/>
          <w:marBottom w:val="0"/>
          <w:divBdr>
            <w:top w:val="none" w:sz="0" w:space="0" w:color="auto"/>
            <w:left w:val="none" w:sz="0" w:space="0" w:color="auto"/>
            <w:bottom w:val="none" w:sz="0" w:space="0" w:color="auto"/>
            <w:right w:val="none" w:sz="0" w:space="0" w:color="auto"/>
          </w:divBdr>
        </w:div>
        <w:div w:id="1040780859">
          <w:marLeft w:val="0"/>
          <w:marRight w:val="0"/>
          <w:marTop w:val="0"/>
          <w:marBottom w:val="0"/>
          <w:divBdr>
            <w:top w:val="none" w:sz="0" w:space="0" w:color="auto"/>
            <w:left w:val="none" w:sz="0" w:space="0" w:color="auto"/>
            <w:bottom w:val="none" w:sz="0" w:space="0" w:color="auto"/>
            <w:right w:val="none" w:sz="0" w:space="0" w:color="auto"/>
          </w:divBdr>
        </w:div>
        <w:div w:id="1231697886">
          <w:marLeft w:val="0"/>
          <w:marRight w:val="0"/>
          <w:marTop w:val="0"/>
          <w:marBottom w:val="0"/>
          <w:divBdr>
            <w:top w:val="none" w:sz="0" w:space="0" w:color="auto"/>
            <w:left w:val="none" w:sz="0" w:space="0" w:color="auto"/>
            <w:bottom w:val="none" w:sz="0" w:space="0" w:color="auto"/>
            <w:right w:val="none" w:sz="0" w:space="0" w:color="auto"/>
          </w:divBdr>
        </w:div>
        <w:div w:id="1484081367">
          <w:marLeft w:val="0"/>
          <w:marRight w:val="0"/>
          <w:marTop w:val="0"/>
          <w:marBottom w:val="0"/>
          <w:divBdr>
            <w:top w:val="none" w:sz="0" w:space="0" w:color="auto"/>
            <w:left w:val="none" w:sz="0" w:space="0" w:color="auto"/>
            <w:bottom w:val="none" w:sz="0" w:space="0" w:color="auto"/>
            <w:right w:val="none" w:sz="0" w:space="0" w:color="auto"/>
          </w:divBdr>
        </w:div>
        <w:div w:id="1627199557">
          <w:marLeft w:val="0"/>
          <w:marRight w:val="0"/>
          <w:marTop w:val="0"/>
          <w:marBottom w:val="0"/>
          <w:divBdr>
            <w:top w:val="none" w:sz="0" w:space="0" w:color="auto"/>
            <w:left w:val="none" w:sz="0" w:space="0" w:color="auto"/>
            <w:bottom w:val="none" w:sz="0" w:space="0" w:color="auto"/>
            <w:right w:val="none" w:sz="0" w:space="0" w:color="auto"/>
          </w:divBdr>
        </w:div>
        <w:div w:id="1838381830">
          <w:marLeft w:val="0"/>
          <w:marRight w:val="0"/>
          <w:marTop w:val="0"/>
          <w:marBottom w:val="0"/>
          <w:divBdr>
            <w:top w:val="none" w:sz="0" w:space="0" w:color="auto"/>
            <w:left w:val="none" w:sz="0" w:space="0" w:color="auto"/>
            <w:bottom w:val="none" w:sz="0" w:space="0" w:color="auto"/>
            <w:right w:val="none" w:sz="0" w:space="0" w:color="auto"/>
          </w:divBdr>
        </w:div>
        <w:div w:id="1952467525">
          <w:marLeft w:val="0"/>
          <w:marRight w:val="0"/>
          <w:marTop w:val="0"/>
          <w:marBottom w:val="0"/>
          <w:divBdr>
            <w:top w:val="none" w:sz="0" w:space="0" w:color="auto"/>
            <w:left w:val="none" w:sz="0" w:space="0" w:color="auto"/>
            <w:bottom w:val="none" w:sz="0" w:space="0" w:color="auto"/>
            <w:right w:val="none" w:sz="0" w:space="0" w:color="auto"/>
          </w:divBdr>
        </w:div>
        <w:div w:id="2000183405">
          <w:marLeft w:val="0"/>
          <w:marRight w:val="0"/>
          <w:marTop w:val="0"/>
          <w:marBottom w:val="0"/>
          <w:divBdr>
            <w:top w:val="none" w:sz="0" w:space="0" w:color="auto"/>
            <w:left w:val="none" w:sz="0" w:space="0" w:color="auto"/>
            <w:bottom w:val="none" w:sz="0" w:space="0" w:color="auto"/>
            <w:right w:val="none" w:sz="0" w:space="0" w:color="auto"/>
          </w:divBdr>
        </w:div>
      </w:divsChild>
    </w:div>
    <w:div w:id="271013030">
      <w:bodyDiv w:val="1"/>
      <w:marLeft w:val="0"/>
      <w:marRight w:val="0"/>
      <w:marTop w:val="0"/>
      <w:marBottom w:val="0"/>
      <w:divBdr>
        <w:top w:val="none" w:sz="0" w:space="0" w:color="auto"/>
        <w:left w:val="none" w:sz="0" w:space="0" w:color="auto"/>
        <w:bottom w:val="none" w:sz="0" w:space="0" w:color="auto"/>
        <w:right w:val="none" w:sz="0" w:space="0" w:color="auto"/>
      </w:divBdr>
    </w:div>
    <w:div w:id="286283451">
      <w:bodyDiv w:val="1"/>
      <w:marLeft w:val="0"/>
      <w:marRight w:val="0"/>
      <w:marTop w:val="0"/>
      <w:marBottom w:val="0"/>
      <w:divBdr>
        <w:top w:val="none" w:sz="0" w:space="0" w:color="auto"/>
        <w:left w:val="none" w:sz="0" w:space="0" w:color="auto"/>
        <w:bottom w:val="none" w:sz="0" w:space="0" w:color="auto"/>
        <w:right w:val="none" w:sz="0" w:space="0" w:color="auto"/>
      </w:divBdr>
    </w:div>
    <w:div w:id="341977231">
      <w:bodyDiv w:val="1"/>
      <w:marLeft w:val="0"/>
      <w:marRight w:val="0"/>
      <w:marTop w:val="0"/>
      <w:marBottom w:val="0"/>
      <w:divBdr>
        <w:top w:val="none" w:sz="0" w:space="0" w:color="auto"/>
        <w:left w:val="none" w:sz="0" w:space="0" w:color="auto"/>
        <w:bottom w:val="none" w:sz="0" w:space="0" w:color="auto"/>
        <w:right w:val="none" w:sz="0" w:space="0" w:color="auto"/>
      </w:divBdr>
      <w:divsChild>
        <w:div w:id="1002972101">
          <w:marLeft w:val="0"/>
          <w:marRight w:val="0"/>
          <w:marTop w:val="0"/>
          <w:marBottom w:val="0"/>
          <w:divBdr>
            <w:top w:val="none" w:sz="0" w:space="0" w:color="auto"/>
            <w:left w:val="none" w:sz="0" w:space="0" w:color="auto"/>
            <w:bottom w:val="none" w:sz="0" w:space="0" w:color="auto"/>
            <w:right w:val="none" w:sz="0" w:space="0" w:color="auto"/>
          </w:divBdr>
        </w:div>
        <w:div w:id="1258248532">
          <w:marLeft w:val="0"/>
          <w:marRight w:val="0"/>
          <w:marTop w:val="0"/>
          <w:marBottom w:val="0"/>
          <w:divBdr>
            <w:top w:val="none" w:sz="0" w:space="0" w:color="auto"/>
            <w:left w:val="none" w:sz="0" w:space="0" w:color="auto"/>
            <w:bottom w:val="none" w:sz="0" w:space="0" w:color="auto"/>
            <w:right w:val="none" w:sz="0" w:space="0" w:color="auto"/>
          </w:divBdr>
        </w:div>
        <w:div w:id="1730692553">
          <w:marLeft w:val="0"/>
          <w:marRight w:val="0"/>
          <w:marTop w:val="0"/>
          <w:marBottom w:val="0"/>
          <w:divBdr>
            <w:top w:val="none" w:sz="0" w:space="0" w:color="auto"/>
            <w:left w:val="none" w:sz="0" w:space="0" w:color="auto"/>
            <w:bottom w:val="none" w:sz="0" w:space="0" w:color="auto"/>
            <w:right w:val="none" w:sz="0" w:space="0" w:color="auto"/>
          </w:divBdr>
        </w:div>
        <w:div w:id="2074621718">
          <w:marLeft w:val="0"/>
          <w:marRight w:val="0"/>
          <w:marTop w:val="0"/>
          <w:marBottom w:val="0"/>
          <w:divBdr>
            <w:top w:val="none" w:sz="0" w:space="0" w:color="auto"/>
            <w:left w:val="none" w:sz="0" w:space="0" w:color="auto"/>
            <w:bottom w:val="none" w:sz="0" w:space="0" w:color="auto"/>
            <w:right w:val="none" w:sz="0" w:space="0" w:color="auto"/>
          </w:divBdr>
        </w:div>
      </w:divsChild>
    </w:div>
    <w:div w:id="377436394">
      <w:bodyDiv w:val="1"/>
      <w:marLeft w:val="0"/>
      <w:marRight w:val="0"/>
      <w:marTop w:val="0"/>
      <w:marBottom w:val="0"/>
      <w:divBdr>
        <w:top w:val="none" w:sz="0" w:space="0" w:color="auto"/>
        <w:left w:val="none" w:sz="0" w:space="0" w:color="auto"/>
        <w:bottom w:val="none" w:sz="0" w:space="0" w:color="auto"/>
        <w:right w:val="none" w:sz="0" w:space="0" w:color="auto"/>
      </w:divBdr>
      <w:divsChild>
        <w:div w:id="927612783">
          <w:marLeft w:val="0"/>
          <w:marRight w:val="0"/>
          <w:marTop w:val="0"/>
          <w:marBottom w:val="0"/>
          <w:divBdr>
            <w:top w:val="none" w:sz="0" w:space="0" w:color="auto"/>
            <w:left w:val="none" w:sz="0" w:space="0" w:color="auto"/>
            <w:bottom w:val="none" w:sz="0" w:space="0" w:color="auto"/>
            <w:right w:val="none" w:sz="0" w:space="0" w:color="auto"/>
          </w:divBdr>
        </w:div>
      </w:divsChild>
    </w:div>
    <w:div w:id="406922957">
      <w:bodyDiv w:val="1"/>
      <w:marLeft w:val="0"/>
      <w:marRight w:val="0"/>
      <w:marTop w:val="0"/>
      <w:marBottom w:val="0"/>
      <w:divBdr>
        <w:top w:val="none" w:sz="0" w:space="0" w:color="auto"/>
        <w:left w:val="none" w:sz="0" w:space="0" w:color="auto"/>
        <w:bottom w:val="none" w:sz="0" w:space="0" w:color="auto"/>
        <w:right w:val="none" w:sz="0" w:space="0" w:color="auto"/>
      </w:divBdr>
      <w:divsChild>
        <w:div w:id="287705785">
          <w:marLeft w:val="0"/>
          <w:marRight w:val="0"/>
          <w:marTop w:val="0"/>
          <w:marBottom w:val="0"/>
          <w:divBdr>
            <w:top w:val="none" w:sz="0" w:space="0" w:color="auto"/>
            <w:left w:val="none" w:sz="0" w:space="0" w:color="auto"/>
            <w:bottom w:val="none" w:sz="0" w:space="0" w:color="auto"/>
            <w:right w:val="none" w:sz="0" w:space="0" w:color="auto"/>
          </w:divBdr>
        </w:div>
        <w:div w:id="1075779175">
          <w:marLeft w:val="0"/>
          <w:marRight w:val="0"/>
          <w:marTop w:val="0"/>
          <w:marBottom w:val="0"/>
          <w:divBdr>
            <w:top w:val="none" w:sz="0" w:space="0" w:color="auto"/>
            <w:left w:val="none" w:sz="0" w:space="0" w:color="auto"/>
            <w:bottom w:val="none" w:sz="0" w:space="0" w:color="auto"/>
            <w:right w:val="none" w:sz="0" w:space="0" w:color="auto"/>
          </w:divBdr>
        </w:div>
        <w:div w:id="1095057696">
          <w:marLeft w:val="0"/>
          <w:marRight w:val="0"/>
          <w:marTop w:val="0"/>
          <w:marBottom w:val="0"/>
          <w:divBdr>
            <w:top w:val="none" w:sz="0" w:space="0" w:color="auto"/>
            <w:left w:val="none" w:sz="0" w:space="0" w:color="auto"/>
            <w:bottom w:val="none" w:sz="0" w:space="0" w:color="auto"/>
            <w:right w:val="none" w:sz="0" w:space="0" w:color="auto"/>
          </w:divBdr>
        </w:div>
        <w:div w:id="1756248429">
          <w:marLeft w:val="0"/>
          <w:marRight w:val="0"/>
          <w:marTop w:val="0"/>
          <w:marBottom w:val="0"/>
          <w:divBdr>
            <w:top w:val="none" w:sz="0" w:space="0" w:color="auto"/>
            <w:left w:val="none" w:sz="0" w:space="0" w:color="auto"/>
            <w:bottom w:val="none" w:sz="0" w:space="0" w:color="auto"/>
            <w:right w:val="none" w:sz="0" w:space="0" w:color="auto"/>
          </w:divBdr>
        </w:div>
        <w:div w:id="1941135849">
          <w:marLeft w:val="0"/>
          <w:marRight w:val="0"/>
          <w:marTop w:val="0"/>
          <w:marBottom w:val="0"/>
          <w:divBdr>
            <w:top w:val="none" w:sz="0" w:space="0" w:color="auto"/>
            <w:left w:val="none" w:sz="0" w:space="0" w:color="auto"/>
            <w:bottom w:val="none" w:sz="0" w:space="0" w:color="auto"/>
            <w:right w:val="none" w:sz="0" w:space="0" w:color="auto"/>
          </w:divBdr>
        </w:div>
      </w:divsChild>
    </w:div>
    <w:div w:id="486364368">
      <w:bodyDiv w:val="1"/>
      <w:marLeft w:val="0"/>
      <w:marRight w:val="0"/>
      <w:marTop w:val="0"/>
      <w:marBottom w:val="0"/>
      <w:divBdr>
        <w:top w:val="none" w:sz="0" w:space="0" w:color="auto"/>
        <w:left w:val="none" w:sz="0" w:space="0" w:color="auto"/>
        <w:bottom w:val="none" w:sz="0" w:space="0" w:color="auto"/>
        <w:right w:val="none" w:sz="0" w:space="0" w:color="auto"/>
      </w:divBdr>
    </w:div>
    <w:div w:id="608007344">
      <w:bodyDiv w:val="1"/>
      <w:marLeft w:val="0"/>
      <w:marRight w:val="0"/>
      <w:marTop w:val="0"/>
      <w:marBottom w:val="0"/>
      <w:divBdr>
        <w:top w:val="none" w:sz="0" w:space="0" w:color="auto"/>
        <w:left w:val="none" w:sz="0" w:space="0" w:color="auto"/>
        <w:bottom w:val="none" w:sz="0" w:space="0" w:color="auto"/>
        <w:right w:val="none" w:sz="0" w:space="0" w:color="auto"/>
      </w:divBdr>
    </w:div>
    <w:div w:id="619339546">
      <w:bodyDiv w:val="1"/>
      <w:marLeft w:val="0"/>
      <w:marRight w:val="0"/>
      <w:marTop w:val="0"/>
      <w:marBottom w:val="0"/>
      <w:divBdr>
        <w:top w:val="none" w:sz="0" w:space="0" w:color="auto"/>
        <w:left w:val="none" w:sz="0" w:space="0" w:color="auto"/>
        <w:bottom w:val="none" w:sz="0" w:space="0" w:color="auto"/>
        <w:right w:val="none" w:sz="0" w:space="0" w:color="auto"/>
      </w:divBdr>
    </w:div>
    <w:div w:id="871193129">
      <w:bodyDiv w:val="1"/>
      <w:marLeft w:val="0"/>
      <w:marRight w:val="0"/>
      <w:marTop w:val="0"/>
      <w:marBottom w:val="0"/>
      <w:divBdr>
        <w:top w:val="none" w:sz="0" w:space="0" w:color="auto"/>
        <w:left w:val="none" w:sz="0" w:space="0" w:color="auto"/>
        <w:bottom w:val="none" w:sz="0" w:space="0" w:color="auto"/>
        <w:right w:val="none" w:sz="0" w:space="0" w:color="auto"/>
      </w:divBdr>
      <w:divsChild>
        <w:div w:id="206987104">
          <w:marLeft w:val="0"/>
          <w:marRight w:val="0"/>
          <w:marTop w:val="0"/>
          <w:marBottom w:val="0"/>
          <w:divBdr>
            <w:top w:val="none" w:sz="0" w:space="0" w:color="auto"/>
            <w:left w:val="none" w:sz="0" w:space="0" w:color="auto"/>
            <w:bottom w:val="none" w:sz="0" w:space="0" w:color="auto"/>
            <w:right w:val="none" w:sz="0" w:space="0" w:color="auto"/>
          </w:divBdr>
        </w:div>
        <w:div w:id="381178540">
          <w:marLeft w:val="0"/>
          <w:marRight w:val="0"/>
          <w:marTop w:val="0"/>
          <w:marBottom w:val="0"/>
          <w:divBdr>
            <w:top w:val="none" w:sz="0" w:space="0" w:color="auto"/>
            <w:left w:val="none" w:sz="0" w:space="0" w:color="auto"/>
            <w:bottom w:val="none" w:sz="0" w:space="0" w:color="auto"/>
            <w:right w:val="none" w:sz="0" w:space="0" w:color="auto"/>
          </w:divBdr>
        </w:div>
        <w:div w:id="433986032">
          <w:marLeft w:val="0"/>
          <w:marRight w:val="0"/>
          <w:marTop w:val="0"/>
          <w:marBottom w:val="0"/>
          <w:divBdr>
            <w:top w:val="none" w:sz="0" w:space="0" w:color="auto"/>
            <w:left w:val="none" w:sz="0" w:space="0" w:color="auto"/>
            <w:bottom w:val="none" w:sz="0" w:space="0" w:color="auto"/>
            <w:right w:val="none" w:sz="0" w:space="0" w:color="auto"/>
          </w:divBdr>
        </w:div>
        <w:div w:id="711274981">
          <w:marLeft w:val="0"/>
          <w:marRight w:val="0"/>
          <w:marTop w:val="0"/>
          <w:marBottom w:val="0"/>
          <w:divBdr>
            <w:top w:val="none" w:sz="0" w:space="0" w:color="auto"/>
            <w:left w:val="none" w:sz="0" w:space="0" w:color="auto"/>
            <w:bottom w:val="none" w:sz="0" w:space="0" w:color="auto"/>
            <w:right w:val="none" w:sz="0" w:space="0" w:color="auto"/>
          </w:divBdr>
        </w:div>
        <w:div w:id="1042245251">
          <w:marLeft w:val="0"/>
          <w:marRight w:val="0"/>
          <w:marTop w:val="0"/>
          <w:marBottom w:val="0"/>
          <w:divBdr>
            <w:top w:val="none" w:sz="0" w:space="0" w:color="auto"/>
            <w:left w:val="none" w:sz="0" w:space="0" w:color="auto"/>
            <w:bottom w:val="none" w:sz="0" w:space="0" w:color="auto"/>
            <w:right w:val="none" w:sz="0" w:space="0" w:color="auto"/>
          </w:divBdr>
        </w:div>
        <w:div w:id="1128012212">
          <w:marLeft w:val="0"/>
          <w:marRight w:val="0"/>
          <w:marTop w:val="0"/>
          <w:marBottom w:val="0"/>
          <w:divBdr>
            <w:top w:val="none" w:sz="0" w:space="0" w:color="auto"/>
            <w:left w:val="none" w:sz="0" w:space="0" w:color="auto"/>
            <w:bottom w:val="none" w:sz="0" w:space="0" w:color="auto"/>
            <w:right w:val="none" w:sz="0" w:space="0" w:color="auto"/>
          </w:divBdr>
        </w:div>
        <w:div w:id="1514765681">
          <w:marLeft w:val="0"/>
          <w:marRight w:val="0"/>
          <w:marTop w:val="0"/>
          <w:marBottom w:val="0"/>
          <w:divBdr>
            <w:top w:val="none" w:sz="0" w:space="0" w:color="auto"/>
            <w:left w:val="none" w:sz="0" w:space="0" w:color="auto"/>
            <w:bottom w:val="none" w:sz="0" w:space="0" w:color="auto"/>
            <w:right w:val="none" w:sz="0" w:space="0" w:color="auto"/>
          </w:divBdr>
        </w:div>
        <w:div w:id="1587499415">
          <w:marLeft w:val="0"/>
          <w:marRight w:val="0"/>
          <w:marTop w:val="0"/>
          <w:marBottom w:val="0"/>
          <w:divBdr>
            <w:top w:val="none" w:sz="0" w:space="0" w:color="auto"/>
            <w:left w:val="none" w:sz="0" w:space="0" w:color="auto"/>
            <w:bottom w:val="none" w:sz="0" w:space="0" w:color="auto"/>
            <w:right w:val="none" w:sz="0" w:space="0" w:color="auto"/>
          </w:divBdr>
        </w:div>
      </w:divsChild>
    </w:div>
    <w:div w:id="912666056">
      <w:bodyDiv w:val="1"/>
      <w:marLeft w:val="0"/>
      <w:marRight w:val="0"/>
      <w:marTop w:val="0"/>
      <w:marBottom w:val="0"/>
      <w:divBdr>
        <w:top w:val="none" w:sz="0" w:space="0" w:color="auto"/>
        <w:left w:val="none" w:sz="0" w:space="0" w:color="auto"/>
        <w:bottom w:val="none" w:sz="0" w:space="0" w:color="auto"/>
        <w:right w:val="none" w:sz="0" w:space="0" w:color="auto"/>
      </w:divBdr>
      <w:divsChild>
        <w:div w:id="39207139">
          <w:marLeft w:val="0"/>
          <w:marRight w:val="0"/>
          <w:marTop w:val="0"/>
          <w:marBottom w:val="0"/>
          <w:divBdr>
            <w:top w:val="none" w:sz="0" w:space="0" w:color="auto"/>
            <w:left w:val="none" w:sz="0" w:space="0" w:color="auto"/>
            <w:bottom w:val="none" w:sz="0" w:space="0" w:color="auto"/>
            <w:right w:val="none" w:sz="0" w:space="0" w:color="auto"/>
          </w:divBdr>
        </w:div>
        <w:div w:id="73203782">
          <w:marLeft w:val="0"/>
          <w:marRight w:val="0"/>
          <w:marTop w:val="0"/>
          <w:marBottom w:val="0"/>
          <w:divBdr>
            <w:top w:val="none" w:sz="0" w:space="0" w:color="auto"/>
            <w:left w:val="none" w:sz="0" w:space="0" w:color="auto"/>
            <w:bottom w:val="none" w:sz="0" w:space="0" w:color="auto"/>
            <w:right w:val="none" w:sz="0" w:space="0" w:color="auto"/>
          </w:divBdr>
        </w:div>
        <w:div w:id="82074843">
          <w:marLeft w:val="0"/>
          <w:marRight w:val="0"/>
          <w:marTop w:val="0"/>
          <w:marBottom w:val="0"/>
          <w:divBdr>
            <w:top w:val="none" w:sz="0" w:space="0" w:color="auto"/>
            <w:left w:val="none" w:sz="0" w:space="0" w:color="auto"/>
            <w:bottom w:val="none" w:sz="0" w:space="0" w:color="auto"/>
            <w:right w:val="none" w:sz="0" w:space="0" w:color="auto"/>
          </w:divBdr>
        </w:div>
        <w:div w:id="104931608">
          <w:marLeft w:val="0"/>
          <w:marRight w:val="0"/>
          <w:marTop w:val="0"/>
          <w:marBottom w:val="0"/>
          <w:divBdr>
            <w:top w:val="none" w:sz="0" w:space="0" w:color="auto"/>
            <w:left w:val="none" w:sz="0" w:space="0" w:color="auto"/>
            <w:bottom w:val="none" w:sz="0" w:space="0" w:color="auto"/>
            <w:right w:val="none" w:sz="0" w:space="0" w:color="auto"/>
          </w:divBdr>
        </w:div>
        <w:div w:id="107511743">
          <w:marLeft w:val="0"/>
          <w:marRight w:val="0"/>
          <w:marTop w:val="0"/>
          <w:marBottom w:val="0"/>
          <w:divBdr>
            <w:top w:val="none" w:sz="0" w:space="0" w:color="auto"/>
            <w:left w:val="none" w:sz="0" w:space="0" w:color="auto"/>
            <w:bottom w:val="none" w:sz="0" w:space="0" w:color="auto"/>
            <w:right w:val="none" w:sz="0" w:space="0" w:color="auto"/>
          </w:divBdr>
        </w:div>
        <w:div w:id="125859236">
          <w:marLeft w:val="0"/>
          <w:marRight w:val="0"/>
          <w:marTop w:val="0"/>
          <w:marBottom w:val="0"/>
          <w:divBdr>
            <w:top w:val="none" w:sz="0" w:space="0" w:color="auto"/>
            <w:left w:val="none" w:sz="0" w:space="0" w:color="auto"/>
            <w:bottom w:val="none" w:sz="0" w:space="0" w:color="auto"/>
            <w:right w:val="none" w:sz="0" w:space="0" w:color="auto"/>
          </w:divBdr>
        </w:div>
        <w:div w:id="142699231">
          <w:marLeft w:val="0"/>
          <w:marRight w:val="0"/>
          <w:marTop w:val="0"/>
          <w:marBottom w:val="0"/>
          <w:divBdr>
            <w:top w:val="none" w:sz="0" w:space="0" w:color="auto"/>
            <w:left w:val="none" w:sz="0" w:space="0" w:color="auto"/>
            <w:bottom w:val="none" w:sz="0" w:space="0" w:color="auto"/>
            <w:right w:val="none" w:sz="0" w:space="0" w:color="auto"/>
          </w:divBdr>
        </w:div>
        <w:div w:id="197863960">
          <w:marLeft w:val="0"/>
          <w:marRight w:val="0"/>
          <w:marTop w:val="0"/>
          <w:marBottom w:val="0"/>
          <w:divBdr>
            <w:top w:val="none" w:sz="0" w:space="0" w:color="auto"/>
            <w:left w:val="none" w:sz="0" w:space="0" w:color="auto"/>
            <w:bottom w:val="none" w:sz="0" w:space="0" w:color="auto"/>
            <w:right w:val="none" w:sz="0" w:space="0" w:color="auto"/>
          </w:divBdr>
        </w:div>
        <w:div w:id="249198898">
          <w:marLeft w:val="0"/>
          <w:marRight w:val="0"/>
          <w:marTop w:val="0"/>
          <w:marBottom w:val="0"/>
          <w:divBdr>
            <w:top w:val="none" w:sz="0" w:space="0" w:color="auto"/>
            <w:left w:val="none" w:sz="0" w:space="0" w:color="auto"/>
            <w:bottom w:val="none" w:sz="0" w:space="0" w:color="auto"/>
            <w:right w:val="none" w:sz="0" w:space="0" w:color="auto"/>
          </w:divBdr>
        </w:div>
        <w:div w:id="297951259">
          <w:marLeft w:val="0"/>
          <w:marRight w:val="0"/>
          <w:marTop w:val="0"/>
          <w:marBottom w:val="0"/>
          <w:divBdr>
            <w:top w:val="none" w:sz="0" w:space="0" w:color="auto"/>
            <w:left w:val="none" w:sz="0" w:space="0" w:color="auto"/>
            <w:bottom w:val="none" w:sz="0" w:space="0" w:color="auto"/>
            <w:right w:val="none" w:sz="0" w:space="0" w:color="auto"/>
          </w:divBdr>
        </w:div>
        <w:div w:id="423041706">
          <w:marLeft w:val="0"/>
          <w:marRight w:val="0"/>
          <w:marTop w:val="0"/>
          <w:marBottom w:val="0"/>
          <w:divBdr>
            <w:top w:val="none" w:sz="0" w:space="0" w:color="auto"/>
            <w:left w:val="none" w:sz="0" w:space="0" w:color="auto"/>
            <w:bottom w:val="none" w:sz="0" w:space="0" w:color="auto"/>
            <w:right w:val="none" w:sz="0" w:space="0" w:color="auto"/>
          </w:divBdr>
        </w:div>
        <w:div w:id="431707836">
          <w:marLeft w:val="0"/>
          <w:marRight w:val="0"/>
          <w:marTop w:val="0"/>
          <w:marBottom w:val="0"/>
          <w:divBdr>
            <w:top w:val="none" w:sz="0" w:space="0" w:color="auto"/>
            <w:left w:val="none" w:sz="0" w:space="0" w:color="auto"/>
            <w:bottom w:val="none" w:sz="0" w:space="0" w:color="auto"/>
            <w:right w:val="none" w:sz="0" w:space="0" w:color="auto"/>
          </w:divBdr>
        </w:div>
        <w:div w:id="454370054">
          <w:marLeft w:val="0"/>
          <w:marRight w:val="0"/>
          <w:marTop w:val="0"/>
          <w:marBottom w:val="0"/>
          <w:divBdr>
            <w:top w:val="none" w:sz="0" w:space="0" w:color="auto"/>
            <w:left w:val="none" w:sz="0" w:space="0" w:color="auto"/>
            <w:bottom w:val="none" w:sz="0" w:space="0" w:color="auto"/>
            <w:right w:val="none" w:sz="0" w:space="0" w:color="auto"/>
          </w:divBdr>
        </w:div>
        <w:div w:id="568421268">
          <w:marLeft w:val="0"/>
          <w:marRight w:val="0"/>
          <w:marTop w:val="0"/>
          <w:marBottom w:val="0"/>
          <w:divBdr>
            <w:top w:val="none" w:sz="0" w:space="0" w:color="auto"/>
            <w:left w:val="none" w:sz="0" w:space="0" w:color="auto"/>
            <w:bottom w:val="none" w:sz="0" w:space="0" w:color="auto"/>
            <w:right w:val="none" w:sz="0" w:space="0" w:color="auto"/>
          </w:divBdr>
        </w:div>
        <w:div w:id="723529134">
          <w:marLeft w:val="0"/>
          <w:marRight w:val="0"/>
          <w:marTop w:val="0"/>
          <w:marBottom w:val="0"/>
          <w:divBdr>
            <w:top w:val="none" w:sz="0" w:space="0" w:color="auto"/>
            <w:left w:val="none" w:sz="0" w:space="0" w:color="auto"/>
            <w:bottom w:val="none" w:sz="0" w:space="0" w:color="auto"/>
            <w:right w:val="none" w:sz="0" w:space="0" w:color="auto"/>
          </w:divBdr>
        </w:div>
        <w:div w:id="742332214">
          <w:marLeft w:val="0"/>
          <w:marRight w:val="0"/>
          <w:marTop w:val="0"/>
          <w:marBottom w:val="0"/>
          <w:divBdr>
            <w:top w:val="none" w:sz="0" w:space="0" w:color="auto"/>
            <w:left w:val="none" w:sz="0" w:space="0" w:color="auto"/>
            <w:bottom w:val="none" w:sz="0" w:space="0" w:color="auto"/>
            <w:right w:val="none" w:sz="0" w:space="0" w:color="auto"/>
          </w:divBdr>
        </w:div>
        <w:div w:id="759718099">
          <w:marLeft w:val="0"/>
          <w:marRight w:val="0"/>
          <w:marTop w:val="0"/>
          <w:marBottom w:val="0"/>
          <w:divBdr>
            <w:top w:val="none" w:sz="0" w:space="0" w:color="auto"/>
            <w:left w:val="none" w:sz="0" w:space="0" w:color="auto"/>
            <w:bottom w:val="none" w:sz="0" w:space="0" w:color="auto"/>
            <w:right w:val="none" w:sz="0" w:space="0" w:color="auto"/>
          </w:divBdr>
        </w:div>
        <w:div w:id="810512750">
          <w:marLeft w:val="0"/>
          <w:marRight w:val="0"/>
          <w:marTop w:val="0"/>
          <w:marBottom w:val="0"/>
          <w:divBdr>
            <w:top w:val="none" w:sz="0" w:space="0" w:color="auto"/>
            <w:left w:val="none" w:sz="0" w:space="0" w:color="auto"/>
            <w:bottom w:val="none" w:sz="0" w:space="0" w:color="auto"/>
            <w:right w:val="none" w:sz="0" w:space="0" w:color="auto"/>
          </w:divBdr>
        </w:div>
        <w:div w:id="835877299">
          <w:marLeft w:val="0"/>
          <w:marRight w:val="0"/>
          <w:marTop w:val="0"/>
          <w:marBottom w:val="0"/>
          <w:divBdr>
            <w:top w:val="none" w:sz="0" w:space="0" w:color="auto"/>
            <w:left w:val="none" w:sz="0" w:space="0" w:color="auto"/>
            <w:bottom w:val="none" w:sz="0" w:space="0" w:color="auto"/>
            <w:right w:val="none" w:sz="0" w:space="0" w:color="auto"/>
          </w:divBdr>
        </w:div>
        <w:div w:id="894778605">
          <w:marLeft w:val="0"/>
          <w:marRight w:val="0"/>
          <w:marTop w:val="0"/>
          <w:marBottom w:val="0"/>
          <w:divBdr>
            <w:top w:val="none" w:sz="0" w:space="0" w:color="auto"/>
            <w:left w:val="none" w:sz="0" w:space="0" w:color="auto"/>
            <w:bottom w:val="none" w:sz="0" w:space="0" w:color="auto"/>
            <w:right w:val="none" w:sz="0" w:space="0" w:color="auto"/>
          </w:divBdr>
        </w:div>
        <w:div w:id="896622660">
          <w:marLeft w:val="0"/>
          <w:marRight w:val="0"/>
          <w:marTop w:val="0"/>
          <w:marBottom w:val="0"/>
          <w:divBdr>
            <w:top w:val="none" w:sz="0" w:space="0" w:color="auto"/>
            <w:left w:val="none" w:sz="0" w:space="0" w:color="auto"/>
            <w:bottom w:val="none" w:sz="0" w:space="0" w:color="auto"/>
            <w:right w:val="none" w:sz="0" w:space="0" w:color="auto"/>
          </w:divBdr>
        </w:div>
        <w:div w:id="914507763">
          <w:marLeft w:val="0"/>
          <w:marRight w:val="0"/>
          <w:marTop w:val="0"/>
          <w:marBottom w:val="0"/>
          <w:divBdr>
            <w:top w:val="none" w:sz="0" w:space="0" w:color="auto"/>
            <w:left w:val="none" w:sz="0" w:space="0" w:color="auto"/>
            <w:bottom w:val="none" w:sz="0" w:space="0" w:color="auto"/>
            <w:right w:val="none" w:sz="0" w:space="0" w:color="auto"/>
          </w:divBdr>
        </w:div>
        <w:div w:id="958339757">
          <w:marLeft w:val="0"/>
          <w:marRight w:val="0"/>
          <w:marTop w:val="0"/>
          <w:marBottom w:val="0"/>
          <w:divBdr>
            <w:top w:val="none" w:sz="0" w:space="0" w:color="auto"/>
            <w:left w:val="none" w:sz="0" w:space="0" w:color="auto"/>
            <w:bottom w:val="none" w:sz="0" w:space="0" w:color="auto"/>
            <w:right w:val="none" w:sz="0" w:space="0" w:color="auto"/>
          </w:divBdr>
        </w:div>
        <w:div w:id="981008443">
          <w:marLeft w:val="0"/>
          <w:marRight w:val="0"/>
          <w:marTop w:val="0"/>
          <w:marBottom w:val="0"/>
          <w:divBdr>
            <w:top w:val="none" w:sz="0" w:space="0" w:color="auto"/>
            <w:left w:val="none" w:sz="0" w:space="0" w:color="auto"/>
            <w:bottom w:val="none" w:sz="0" w:space="0" w:color="auto"/>
            <w:right w:val="none" w:sz="0" w:space="0" w:color="auto"/>
          </w:divBdr>
        </w:div>
        <w:div w:id="985158605">
          <w:marLeft w:val="0"/>
          <w:marRight w:val="0"/>
          <w:marTop w:val="0"/>
          <w:marBottom w:val="0"/>
          <w:divBdr>
            <w:top w:val="none" w:sz="0" w:space="0" w:color="auto"/>
            <w:left w:val="none" w:sz="0" w:space="0" w:color="auto"/>
            <w:bottom w:val="none" w:sz="0" w:space="0" w:color="auto"/>
            <w:right w:val="none" w:sz="0" w:space="0" w:color="auto"/>
          </w:divBdr>
        </w:div>
        <w:div w:id="1003554080">
          <w:marLeft w:val="0"/>
          <w:marRight w:val="0"/>
          <w:marTop w:val="0"/>
          <w:marBottom w:val="0"/>
          <w:divBdr>
            <w:top w:val="none" w:sz="0" w:space="0" w:color="auto"/>
            <w:left w:val="none" w:sz="0" w:space="0" w:color="auto"/>
            <w:bottom w:val="none" w:sz="0" w:space="0" w:color="auto"/>
            <w:right w:val="none" w:sz="0" w:space="0" w:color="auto"/>
          </w:divBdr>
        </w:div>
        <w:div w:id="1137407414">
          <w:marLeft w:val="0"/>
          <w:marRight w:val="0"/>
          <w:marTop w:val="0"/>
          <w:marBottom w:val="0"/>
          <w:divBdr>
            <w:top w:val="none" w:sz="0" w:space="0" w:color="auto"/>
            <w:left w:val="none" w:sz="0" w:space="0" w:color="auto"/>
            <w:bottom w:val="none" w:sz="0" w:space="0" w:color="auto"/>
            <w:right w:val="none" w:sz="0" w:space="0" w:color="auto"/>
          </w:divBdr>
        </w:div>
        <w:div w:id="1174954220">
          <w:marLeft w:val="0"/>
          <w:marRight w:val="0"/>
          <w:marTop w:val="0"/>
          <w:marBottom w:val="0"/>
          <w:divBdr>
            <w:top w:val="none" w:sz="0" w:space="0" w:color="auto"/>
            <w:left w:val="none" w:sz="0" w:space="0" w:color="auto"/>
            <w:bottom w:val="none" w:sz="0" w:space="0" w:color="auto"/>
            <w:right w:val="none" w:sz="0" w:space="0" w:color="auto"/>
          </w:divBdr>
        </w:div>
        <w:div w:id="1182207355">
          <w:marLeft w:val="0"/>
          <w:marRight w:val="0"/>
          <w:marTop w:val="0"/>
          <w:marBottom w:val="0"/>
          <w:divBdr>
            <w:top w:val="none" w:sz="0" w:space="0" w:color="auto"/>
            <w:left w:val="none" w:sz="0" w:space="0" w:color="auto"/>
            <w:bottom w:val="none" w:sz="0" w:space="0" w:color="auto"/>
            <w:right w:val="none" w:sz="0" w:space="0" w:color="auto"/>
          </w:divBdr>
        </w:div>
        <w:div w:id="1240408501">
          <w:marLeft w:val="0"/>
          <w:marRight w:val="0"/>
          <w:marTop w:val="0"/>
          <w:marBottom w:val="0"/>
          <w:divBdr>
            <w:top w:val="none" w:sz="0" w:space="0" w:color="auto"/>
            <w:left w:val="none" w:sz="0" w:space="0" w:color="auto"/>
            <w:bottom w:val="none" w:sz="0" w:space="0" w:color="auto"/>
            <w:right w:val="none" w:sz="0" w:space="0" w:color="auto"/>
          </w:divBdr>
        </w:div>
        <w:div w:id="1244560034">
          <w:marLeft w:val="0"/>
          <w:marRight w:val="0"/>
          <w:marTop w:val="0"/>
          <w:marBottom w:val="0"/>
          <w:divBdr>
            <w:top w:val="none" w:sz="0" w:space="0" w:color="auto"/>
            <w:left w:val="none" w:sz="0" w:space="0" w:color="auto"/>
            <w:bottom w:val="none" w:sz="0" w:space="0" w:color="auto"/>
            <w:right w:val="none" w:sz="0" w:space="0" w:color="auto"/>
          </w:divBdr>
        </w:div>
        <w:div w:id="1259480219">
          <w:marLeft w:val="0"/>
          <w:marRight w:val="0"/>
          <w:marTop w:val="0"/>
          <w:marBottom w:val="0"/>
          <w:divBdr>
            <w:top w:val="none" w:sz="0" w:space="0" w:color="auto"/>
            <w:left w:val="none" w:sz="0" w:space="0" w:color="auto"/>
            <w:bottom w:val="none" w:sz="0" w:space="0" w:color="auto"/>
            <w:right w:val="none" w:sz="0" w:space="0" w:color="auto"/>
          </w:divBdr>
        </w:div>
        <w:div w:id="1279338276">
          <w:marLeft w:val="0"/>
          <w:marRight w:val="0"/>
          <w:marTop w:val="0"/>
          <w:marBottom w:val="0"/>
          <w:divBdr>
            <w:top w:val="none" w:sz="0" w:space="0" w:color="auto"/>
            <w:left w:val="none" w:sz="0" w:space="0" w:color="auto"/>
            <w:bottom w:val="none" w:sz="0" w:space="0" w:color="auto"/>
            <w:right w:val="none" w:sz="0" w:space="0" w:color="auto"/>
          </w:divBdr>
        </w:div>
        <w:div w:id="1288508943">
          <w:marLeft w:val="0"/>
          <w:marRight w:val="0"/>
          <w:marTop w:val="0"/>
          <w:marBottom w:val="0"/>
          <w:divBdr>
            <w:top w:val="none" w:sz="0" w:space="0" w:color="auto"/>
            <w:left w:val="none" w:sz="0" w:space="0" w:color="auto"/>
            <w:bottom w:val="none" w:sz="0" w:space="0" w:color="auto"/>
            <w:right w:val="none" w:sz="0" w:space="0" w:color="auto"/>
          </w:divBdr>
        </w:div>
        <w:div w:id="1309212953">
          <w:marLeft w:val="0"/>
          <w:marRight w:val="0"/>
          <w:marTop w:val="0"/>
          <w:marBottom w:val="0"/>
          <w:divBdr>
            <w:top w:val="none" w:sz="0" w:space="0" w:color="auto"/>
            <w:left w:val="none" w:sz="0" w:space="0" w:color="auto"/>
            <w:bottom w:val="none" w:sz="0" w:space="0" w:color="auto"/>
            <w:right w:val="none" w:sz="0" w:space="0" w:color="auto"/>
          </w:divBdr>
        </w:div>
        <w:div w:id="1389840393">
          <w:marLeft w:val="0"/>
          <w:marRight w:val="0"/>
          <w:marTop w:val="0"/>
          <w:marBottom w:val="0"/>
          <w:divBdr>
            <w:top w:val="none" w:sz="0" w:space="0" w:color="auto"/>
            <w:left w:val="none" w:sz="0" w:space="0" w:color="auto"/>
            <w:bottom w:val="none" w:sz="0" w:space="0" w:color="auto"/>
            <w:right w:val="none" w:sz="0" w:space="0" w:color="auto"/>
          </w:divBdr>
        </w:div>
        <w:div w:id="1397052481">
          <w:marLeft w:val="0"/>
          <w:marRight w:val="0"/>
          <w:marTop w:val="0"/>
          <w:marBottom w:val="0"/>
          <w:divBdr>
            <w:top w:val="none" w:sz="0" w:space="0" w:color="auto"/>
            <w:left w:val="none" w:sz="0" w:space="0" w:color="auto"/>
            <w:bottom w:val="none" w:sz="0" w:space="0" w:color="auto"/>
            <w:right w:val="none" w:sz="0" w:space="0" w:color="auto"/>
          </w:divBdr>
        </w:div>
        <w:div w:id="1569805282">
          <w:marLeft w:val="0"/>
          <w:marRight w:val="0"/>
          <w:marTop w:val="0"/>
          <w:marBottom w:val="0"/>
          <w:divBdr>
            <w:top w:val="none" w:sz="0" w:space="0" w:color="auto"/>
            <w:left w:val="none" w:sz="0" w:space="0" w:color="auto"/>
            <w:bottom w:val="none" w:sz="0" w:space="0" w:color="auto"/>
            <w:right w:val="none" w:sz="0" w:space="0" w:color="auto"/>
          </w:divBdr>
        </w:div>
        <w:div w:id="1606960593">
          <w:marLeft w:val="0"/>
          <w:marRight w:val="0"/>
          <w:marTop w:val="0"/>
          <w:marBottom w:val="0"/>
          <w:divBdr>
            <w:top w:val="none" w:sz="0" w:space="0" w:color="auto"/>
            <w:left w:val="none" w:sz="0" w:space="0" w:color="auto"/>
            <w:bottom w:val="none" w:sz="0" w:space="0" w:color="auto"/>
            <w:right w:val="none" w:sz="0" w:space="0" w:color="auto"/>
          </w:divBdr>
        </w:div>
        <w:div w:id="1621034900">
          <w:marLeft w:val="0"/>
          <w:marRight w:val="0"/>
          <w:marTop w:val="0"/>
          <w:marBottom w:val="0"/>
          <w:divBdr>
            <w:top w:val="none" w:sz="0" w:space="0" w:color="auto"/>
            <w:left w:val="none" w:sz="0" w:space="0" w:color="auto"/>
            <w:bottom w:val="none" w:sz="0" w:space="0" w:color="auto"/>
            <w:right w:val="none" w:sz="0" w:space="0" w:color="auto"/>
          </w:divBdr>
        </w:div>
        <w:div w:id="1640115134">
          <w:marLeft w:val="0"/>
          <w:marRight w:val="0"/>
          <w:marTop w:val="0"/>
          <w:marBottom w:val="0"/>
          <w:divBdr>
            <w:top w:val="none" w:sz="0" w:space="0" w:color="auto"/>
            <w:left w:val="none" w:sz="0" w:space="0" w:color="auto"/>
            <w:bottom w:val="none" w:sz="0" w:space="0" w:color="auto"/>
            <w:right w:val="none" w:sz="0" w:space="0" w:color="auto"/>
          </w:divBdr>
        </w:div>
        <w:div w:id="1672248102">
          <w:marLeft w:val="0"/>
          <w:marRight w:val="0"/>
          <w:marTop w:val="0"/>
          <w:marBottom w:val="0"/>
          <w:divBdr>
            <w:top w:val="none" w:sz="0" w:space="0" w:color="auto"/>
            <w:left w:val="none" w:sz="0" w:space="0" w:color="auto"/>
            <w:bottom w:val="none" w:sz="0" w:space="0" w:color="auto"/>
            <w:right w:val="none" w:sz="0" w:space="0" w:color="auto"/>
          </w:divBdr>
        </w:div>
        <w:div w:id="1681548138">
          <w:marLeft w:val="0"/>
          <w:marRight w:val="0"/>
          <w:marTop w:val="0"/>
          <w:marBottom w:val="0"/>
          <w:divBdr>
            <w:top w:val="none" w:sz="0" w:space="0" w:color="auto"/>
            <w:left w:val="none" w:sz="0" w:space="0" w:color="auto"/>
            <w:bottom w:val="none" w:sz="0" w:space="0" w:color="auto"/>
            <w:right w:val="none" w:sz="0" w:space="0" w:color="auto"/>
          </w:divBdr>
        </w:div>
        <w:div w:id="1766146325">
          <w:marLeft w:val="0"/>
          <w:marRight w:val="0"/>
          <w:marTop w:val="0"/>
          <w:marBottom w:val="0"/>
          <w:divBdr>
            <w:top w:val="none" w:sz="0" w:space="0" w:color="auto"/>
            <w:left w:val="none" w:sz="0" w:space="0" w:color="auto"/>
            <w:bottom w:val="none" w:sz="0" w:space="0" w:color="auto"/>
            <w:right w:val="none" w:sz="0" w:space="0" w:color="auto"/>
          </w:divBdr>
        </w:div>
        <w:div w:id="1787264834">
          <w:marLeft w:val="0"/>
          <w:marRight w:val="0"/>
          <w:marTop w:val="0"/>
          <w:marBottom w:val="0"/>
          <w:divBdr>
            <w:top w:val="none" w:sz="0" w:space="0" w:color="auto"/>
            <w:left w:val="none" w:sz="0" w:space="0" w:color="auto"/>
            <w:bottom w:val="none" w:sz="0" w:space="0" w:color="auto"/>
            <w:right w:val="none" w:sz="0" w:space="0" w:color="auto"/>
          </w:divBdr>
        </w:div>
        <w:div w:id="1800300297">
          <w:marLeft w:val="0"/>
          <w:marRight w:val="0"/>
          <w:marTop w:val="0"/>
          <w:marBottom w:val="0"/>
          <w:divBdr>
            <w:top w:val="none" w:sz="0" w:space="0" w:color="auto"/>
            <w:left w:val="none" w:sz="0" w:space="0" w:color="auto"/>
            <w:bottom w:val="none" w:sz="0" w:space="0" w:color="auto"/>
            <w:right w:val="none" w:sz="0" w:space="0" w:color="auto"/>
          </w:divBdr>
        </w:div>
        <w:div w:id="1841462108">
          <w:marLeft w:val="0"/>
          <w:marRight w:val="0"/>
          <w:marTop w:val="0"/>
          <w:marBottom w:val="0"/>
          <w:divBdr>
            <w:top w:val="none" w:sz="0" w:space="0" w:color="auto"/>
            <w:left w:val="none" w:sz="0" w:space="0" w:color="auto"/>
            <w:bottom w:val="none" w:sz="0" w:space="0" w:color="auto"/>
            <w:right w:val="none" w:sz="0" w:space="0" w:color="auto"/>
          </w:divBdr>
        </w:div>
        <w:div w:id="1914653838">
          <w:marLeft w:val="0"/>
          <w:marRight w:val="0"/>
          <w:marTop w:val="0"/>
          <w:marBottom w:val="0"/>
          <w:divBdr>
            <w:top w:val="none" w:sz="0" w:space="0" w:color="auto"/>
            <w:left w:val="none" w:sz="0" w:space="0" w:color="auto"/>
            <w:bottom w:val="none" w:sz="0" w:space="0" w:color="auto"/>
            <w:right w:val="none" w:sz="0" w:space="0" w:color="auto"/>
          </w:divBdr>
        </w:div>
        <w:div w:id="1942564002">
          <w:marLeft w:val="0"/>
          <w:marRight w:val="0"/>
          <w:marTop w:val="0"/>
          <w:marBottom w:val="0"/>
          <w:divBdr>
            <w:top w:val="none" w:sz="0" w:space="0" w:color="auto"/>
            <w:left w:val="none" w:sz="0" w:space="0" w:color="auto"/>
            <w:bottom w:val="none" w:sz="0" w:space="0" w:color="auto"/>
            <w:right w:val="none" w:sz="0" w:space="0" w:color="auto"/>
          </w:divBdr>
        </w:div>
        <w:div w:id="1946620447">
          <w:marLeft w:val="0"/>
          <w:marRight w:val="0"/>
          <w:marTop w:val="0"/>
          <w:marBottom w:val="0"/>
          <w:divBdr>
            <w:top w:val="none" w:sz="0" w:space="0" w:color="auto"/>
            <w:left w:val="none" w:sz="0" w:space="0" w:color="auto"/>
            <w:bottom w:val="none" w:sz="0" w:space="0" w:color="auto"/>
            <w:right w:val="none" w:sz="0" w:space="0" w:color="auto"/>
          </w:divBdr>
        </w:div>
        <w:div w:id="1986741051">
          <w:marLeft w:val="0"/>
          <w:marRight w:val="0"/>
          <w:marTop w:val="0"/>
          <w:marBottom w:val="0"/>
          <w:divBdr>
            <w:top w:val="none" w:sz="0" w:space="0" w:color="auto"/>
            <w:left w:val="none" w:sz="0" w:space="0" w:color="auto"/>
            <w:bottom w:val="none" w:sz="0" w:space="0" w:color="auto"/>
            <w:right w:val="none" w:sz="0" w:space="0" w:color="auto"/>
          </w:divBdr>
        </w:div>
        <w:div w:id="2022779298">
          <w:marLeft w:val="0"/>
          <w:marRight w:val="0"/>
          <w:marTop w:val="0"/>
          <w:marBottom w:val="0"/>
          <w:divBdr>
            <w:top w:val="none" w:sz="0" w:space="0" w:color="auto"/>
            <w:left w:val="none" w:sz="0" w:space="0" w:color="auto"/>
            <w:bottom w:val="none" w:sz="0" w:space="0" w:color="auto"/>
            <w:right w:val="none" w:sz="0" w:space="0" w:color="auto"/>
          </w:divBdr>
        </w:div>
        <w:div w:id="2032760893">
          <w:marLeft w:val="0"/>
          <w:marRight w:val="0"/>
          <w:marTop w:val="0"/>
          <w:marBottom w:val="0"/>
          <w:divBdr>
            <w:top w:val="none" w:sz="0" w:space="0" w:color="auto"/>
            <w:left w:val="none" w:sz="0" w:space="0" w:color="auto"/>
            <w:bottom w:val="none" w:sz="0" w:space="0" w:color="auto"/>
            <w:right w:val="none" w:sz="0" w:space="0" w:color="auto"/>
          </w:divBdr>
        </w:div>
      </w:divsChild>
    </w:div>
    <w:div w:id="993022517">
      <w:bodyDiv w:val="1"/>
      <w:marLeft w:val="0"/>
      <w:marRight w:val="0"/>
      <w:marTop w:val="0"/>
      <w:marBottom w:val="0"/>
      <w:divBdr>
        <w:top w:val="none" w:sz="0" w:space="0" w:color="auto"/>
        <w:left w:val="none" w:sz="0" w:space="0" w:color="auto"/>
        <w:bottom w:val="none" w:sz="0" w:space="0" w:color="auto"/>
        <w:right w:val="none" w:sz="0" w:space="0" w:color="auto"/>
      </w:divBdr>
    </w:div>
    <w:div w:id="998652229">
      <w:bodyDiv w:val="1"/>
      <w:marLeft w:val="0"/>
      <w:marRight w:val="0"/>
      <w:marTop w:val="0"/>
      <w:marBottom w:val="0"/>
      <w:divBdr>
        <w:top w:val="none" w:sz="0" w:space="0" w:color="auto"/>
        <w:left w:val="none" w:sz="0" w:space="0" w:color="auto"/>
        <w:bottom w:val="none" w:sz="0" w:space="0" w:color="auto"/>
        <w:right w:val="none" w:sz="0" w:space="0" w:color="auto"/>
      </w:divBdr>
      <w:divsChild>
        <w:div w:id="247547583">
          <w:marLeft w:val="0"/>
          <w:marRight w:val="0"/>
          <w:marTop w:val="0"/>
          <w:marBottom w:val="0"/>
          <w:divBdr>
            <w:top w:val="none" w:sz="0" w:space="0" w:color="auto"/>
            <w:left w:val="none" w:sz="0" w:space="0" w:color="auto"/>
            <w:bottom w:val="none" w:sz="0" w:space="0" w:color="auto"/>
            <w:right w:val="none" w:sz="0" w:space="0" w:color="auto"/>
          </w:divBdr>
        </w:div>
        <w:div w:id="444470025">
          <w:marLeft w:val="0"/>
          <w:marRight w:val="0"/>
          <w:marTop w:val="0"/>
          <w:marBottom w:val="0"/>
          <w:divBdr>
            <w:top w:val="none" w:sz="0" w:space="0" w:color="auto"/>
            <w:left w:val="none" w:sz="0" w:space="0" w:color="auto"/>
            <w:bottom w:val="none" w:sz="0" w:space="0" w:color="auto"/>
            <w:right w:val="none" w:sz="0" w:space="0" w:color="auto"/>
          </w:divBdr>
        </w:div>
        <w:div w:id="711228690">
          <w:marLeft w:val="0"/>
          <w:marRight w:val="0"/>
          <w:marTop w:val="0"/>
          <w:marBottom w:val="0"/>
          <w:divBdr>
            <w:top w:val="none" w:sz="0" w:space="0" w:color="auto"/>
            <w:left w:val="none" w:sz="0" w:space="0" w:color="auto"/>
            <w:bottom w:val="none" w:sz="0" w:space="0" w:color="auto"/>
            <w:right w:val="none" w:sz="0" w:space="0" w:color="auto"/>
          </w:divBdr>
        </w:div>
        <w:div w:id="780492980">
          <w:marLeft w:val="0"/>
          <w:marRight w:val="0"/>
          <w:marTop w:val="0"/>
          <w:marBottom w:val="0"/>
          <w:divBdr>
            <w:top w:val="none" w:sz="0" w:space="0" w:color="auto"/>
            <w:left w:val="none" w:sz="0" w:space="0" w:color="auto"/>
            <w:bottom w:val="none" w:sz="0" w:space="0" w:color="auto"/>
            <w:right w:val="none" w:sz="0" w:space="0" w:color="auto"/>
          </w:divBdr>
        </w:div>
        <w:div w:id="984049888">
          <w:marLeft w:val="0"/>
          <w:marRight w:val="0"/>
          <w:marTop w:val="0"/>
          <w:marBottom w:val="0"/>
          <w:divBdr>
            <w:top w:val="none" w:sz="0" w:space="0" w:color="auto"/>
            <w:left w:val="none" w:sz="0" w:space="0" w:color="auto"/>
            <w:bottom w:val="none" w:sz="0" w:space="0" w:color="auto"/>
            <w:right w:val="none" w:sz="0" w:space="0" w:color="auto"/>
          </w:divBdr>
        </w:div>
        <w:div w:id="1862475542">
          <w:marLeft w:val="0"/>
          <w:marRight w:val="0"/>
          <w:marTop w:val="0"/>
          <w:marBottom w:val="0"/>
          <w:divBdr>
            <w:top w:val="none" w:sz="0" w:space="0" w:color="auto"/>
            <w:left w:val="none" w:sz="0" w:space="0" w:color="auto"/>
            <w:bottom w:val="none" w:sz="0" w:space="0" w:color="auto"/>
            <w:right w:val="none" w:sz="0" w:space="0" w:color="auto"/>
          </w:divBdr>
        </w:div>
        <w:div w:id="2026439403">
          <w:marLeft w:val="0"/>
          <w:marRight w:val="0"/>
          <w:marTop w:val="0"/>
          <w:marBottom w:val="0"/>
          <w:divBdr>
            <w:top w:val="none" w:sz="0" w:space="0" w:color="auto"/>
            <w:left w:val="none" w:sz="0" w:space="0" w:color="auto"/>
            <w:bottom w:val="none" w:sz="0" w:space="0" w:color="auto"/>
            <w:right w:val="none" w:sz="0" w:space="0" w:color="auto"/>
          </w:divBdr>
        </w:div>
      </w:divsChild>
    </w:div>
    <w:div w:id="1005784943">
      <w:bodyDiv w:val="1"/>
      <w:marLeft w:val="0"/>
      <w:marRight w:val="0"/>
      <w:marTop w:val="0"/>
      <w:marBottom w:val="0"/>
      <w:divBdr>
        <w:top w:val="none" w:sz="0" w:space="0" w:color="auto"/>
        <w:left w:val="none" w:sz="0" w:space="0" w:color="auto"/>
        <w:bottom w:val="none" w:sz="0" w:space="0" w:color="auto"/>
        <w:right w:val="none" w:sz="0" w:space="0" w:color="auto"/>
      </w:divBdr>
    </w:div>
    <w:div w:id="1060714718">
      <w:bodyDiv w:val="1"/>
      <w:marLeft w:val="0"/>
      <w:marRight w:val="0"/>
      <w:marTop w:val="0"/>
      <w:marBottom w:val="0"/>
      <w:divBdr>
        <w:top w:val="none" w:sz="0" w:space="0" w:color="auto"/>
        <w:left w:val="none" w:sz="0" w:space="0" w:color="auto"/>
        <w:bottom w:val="none" w:sz="0" w:space="0" w:color="auto"/>
        <w:right w:val="none" w:sz="0" w:space="0" w:color="auto"/>
      </w:divBdr>
      <w:divsChild>
        <w:div w:id="69037795">
          <w:marLeft w:val="0"/>
          <w:marRight w:val="0"/>
          <w:marTop w:val="0"/>
          <w:marBottom w:val="0"/>
          <w:divBdr>
            <w:top w:val="none" w:sz="0" w:space="0" w:color="auto"/>
            <w:left w:val="none" w:sz="0" w:space="0" w:color="auto"/>
            <w:bottom w:val="none" w:sz="0" w:space="0" w:color="auto"/>
            <w:right w:val="none" w:sz="0" w:space="0" w:color="auto"/>
          </w:divBdr>
        </w:div>
        <w:div w:id="237518475">
          <w:marLeft w:val="0"/>
          <w:marRight w:val="0"/>
          <w:marTop w:val="0"/>
          <w:marBottom w:val="0"/>
          <w:divBdr>
            <w:top w:val="none" w:sz="0" w:space="0" w:color="auto"/>
            <w:left w:val="none" w:sz="0" w:space="0" w:color="auto"/>
            <w:bottom w:val="none" w:sz="0" w:space="0" w:color="auto"/>
            <w:right w:val="none" w:sz="0" w:space="0" w:color="auto"/>
          </w:divBdr>
        </w:div>
        <w:div w:id="809903008">
          <w:marLeft w:val="0"/>
          <w:marRight w:val="0"/>
          <w:marTop w:val="0"/>
          <w:marBottom w:val="0"/>
          <w:divBdr>
            <w:top w:val="none" w:sz="0" w:space="0" w:color="auto"/>
            <w:left w:val="none" w:sz="0" w:space="0" w:color="auto"/>
            <w:bottom w:val="none" w:sz="0" w:space="0" w:color="auto"/>
            <w:right w:val="none" w:sz="0" w:space="0" w:color="auto"/>
          </w:divBdr>
        </w:div>
        <w:div w:id="834104046">
          <w:marLeft w:val="0"/>
          <w:marRight w:val="0"/>
          <w:marTop w:val="0"/>
          <w:marBottom w:val="0"/>
          <w:divBdr>
            <w:top w:val="none" w:sz="0" w:space="0" w:color="auto"/>
            <w:left w:val="none" w:sz="0" w:space="0" w:color="auto"/>
            <w:bottom w:val="none" w:sz="0" w:space="0" w:color="auto"/>
            <w:right w:val="none" w:sz="0" w:space="0" w:color="auto"/>
          </w:divBdr>
        </w:div>
        <w:div w:id="870725390">
          <w:marLeft w:val="0"/>
          <w:marRight w:val="0"/>
          <w:marTop w:val="0"/>
          <w:marBottom w:val="0"/>
          <w:divBdr>
            <w:top w:val="none" w:sz="0" w:space="0" w:color="auto"/>
            <w:left w:val="none" w:sz="0" w:space="0" w:color="auto"/>
            <w:bottom w:val="none" w:sz="0" w:space="0" w:color="auto"/>
            <w:right w:val="none" w:sz="0" w:space="0" w:color="auto"/>
          </w:divBdr>
        </w:div>
        <w:div w:id="1044447576">
          <w:marLeft w:val="0"/>
          <w:marRight w:val="0"/>
          <w:marTop w:val="0"/>
          <w:marBottom w:val="0"/>
          <w:divBdr>
            <w:top w:val="none" w:sz="0" w:space="0" w:color="auto"/>
            <w:left w:val="none" w:sz="0" w:space="0" w:color="auto"/>
            <w:bottom w:val="none" w:sz="0" w:space="0" w:color="auto"/>
            <w:right w:val="none" w:sz="0" w:space="0" w:color="auto"/>
          </w:divBdr>
        </w:div>
        <w:div w:id="1132359208">
          <w:marLeft w:val="0"/>
          <w:marRight w:val="0"/>
          <w:marTop w:val="0"/>
          <w:marBottom w:val="0"/>
          <w:divBdr>
            <w:top w:val="none" w:sz="0" w:space="0" w:color="auto"/>
            <w:left w:val="none" w:sz="0" w:space="0" w:color="auto"/>
            <w:bottom w:val="none" w:sz="0" w:space="0" w:color="auto"/>
            <w:right w:val="none" w:sz="0" w:space="0" w:color="auto"/>
          </w:divBdr>
        </w:div>
      </w:divsChild>
    </w:div>
    <w:div w:id="1122922071">
      <w:bodyDiv w:val="1"/>
      <w:marLeft w:val="0"/>
      <w:marRight w:val="0"/>
      <w:marTop w:val="0"/>
      <w:marBottom w:val="0"/>
      <w:divBdr>
        <w:top w:val="none" w:sz="0" w:space="0" w:color="auto"/>
        <w:left w:val="none" w:sz="0" w:space="0" w:color="auto"/>
        <w:bottom w:val="none" w:sz="0" w:space="0" w:color="auto"/>
        <w:right w:val="none" w:sz="0" w:space="0" w:color="auto"/>
      </w:divBdr>
    </w:div>
    <w:div w:id="1144005156">
      <w:bodyDiv w:val="1"/>
      <w:marLeft w:val="0"/>
      <w:marRight w:val="0"/>
      <w:marTop w:val="0"/>
      <w:marBottom w:val="0"/>
      <w:divBdr>
        <w:top w:val="none" w:sz="0" w:space="0" w:color="auto"/>
        <w:left w:val="none" w:sz="0" w:space="0" w:color="auto"/>
        <w:bottom w:val="none" w:sz="0" w:space="0" w:color="auto"/>
        <w:right w:val="none" w:sz="0" w:space="0" w:color="auto"/>
      </w:divBdr>
    </w:div>
    <w:div w:id="1149707058">
      <w:bodyDiv w:val="1"/>
      <w:marLeft w:val="0"/>
      <w:marRight w:val="0"/>
      <w:marTop w:val="0"/>
      <w:marBottom w:val="0"/>
      <w:divBdr>
        <w:top w:val="none" w:sz="0" w:space="0" w:color="auto"/>
        <w:left w:val="none" w:sz="0" w:space="0" w:color="auto"/>
        <w:bottom w:val="none" w:sz="0" w:space="0" w:color="auto"/>
        <w:right w:val="none" w:sz="0" w:space="0" w:color="auto"/>
      </w:divBdr>
    </w:div>
    <w:div w:id="1195000769">
      <w:bodyDiv w:val="1"/>
      <w:marLeft w:val="0"/>
      <w:marRight w:val="0"/>
      <w:marTop w:val="0"/>
      <w:marBottom w:val="0"/>
      <w:divBdr>
        <w:top w:val="none" w:sz="0" w:space="0" w:color="auto"/>
        <w:left w:val="none" w:sz="0" w:space="0" w:color="auto"/>
        <w:bottom w:val="none" w:sz="0" w:space="0" w:color="auto"/>
        <w:right w:val="none" w:sz="0" w:space="0" w:color="auto"/>
      </w:divBdr>
      <w:divsChild>
        <w:div w:id="53311422">
          <w:marLeft w:val="0"/>
          <w:marRight w:val="0"/>
          <w:marTop w:val="0"/>
          <w:marBottom w:val="0"/>
          <w:divBdr>
            <w:top w:val="none" w:sz="0" w:space="0" w:color="auto"/>
            <w:left w:val="none" w:sz="0" w:space="0" w:color="auto"/>
            <w:bottom w:val="none" w:sz="0" w:space="0" w:color="auto"/>
            <w:right w:val="none" w:sz="0" w:space="0" w:color="auto"/>
          </w:divBdr>
        </w:div>
        <w:div w:id="148182265">
          <w:marLeft w:val="0"/>
          <w:marRight w:val="0"/>
          <w:marTop w:val="0"/>
          <w:marBottom w:val="0"/>
          <w:divBdr>
            <w:top w:val="none" w:sz="0" w:space="0" w:color="auto"/>
            <w:left w:val="none" w:sz="0" w:space="0" w:color="auto"/>
            <w:bottom w:val="none" w:sz="0" w:space="0" w:color="auto"/>
            <w:right w:val="none" w:sz="0" w:space="0" w:color="auto"/>
          </w:divBdr>
        </w:div>
        <w:div w:id="543519077">
          <w:marLeft w:val="0"/>
          <w:marRight w:val="0"/>
          <w:marTop w:val="0"/>
          <w:marBottom w:val="0"/>
          <w:divBdr>
            <w:top w:val="none" w:sz="0" w:space="0" w:color="auto"/>
            <w:left w:val="none" w:sz="0" w:space="0" w:color="auto"/>
            <w:bottom w:val="none" w:sz="0" w:space="0" w:color="auto"/>
            <w:right w:val="none" w:sz="0" w:space="0" w:color="auto"/>
          </w:divBdr>
        </w:div>
        <w:div w:id="567959128">
          <w:marLeft w:val="0"/>
          <w:marRight w:val="0"/>
          <w:marTop w:val="0"/>
          <w:marBottom w:val="0"/>
          <w:divBdr>
            <w:top w:val="none" w:sz="0" w:space="0" w:color="auto"/>
            <w:left w:val="none" w:sz="0" w:space="0" w:color="auto"/>
            <w:bottom w:val="none" w:sz="0" w:space="0" w:color="auto"/>
            <w:right w:val="none" w:sz="0" w:space="0" w:color="auto"/>
          </w:divBdr>
        </w:div>
        <w:div w:id="784154835">
          <w:marLeft w:val="0"/>
          <w:marRight w:val="0"/>
          <w:marTop w:val="0"/>
          <w:marBottom w:val="0"/>
          <w:divBdr>
            <w:top w:val="none" w:sz="0" w:space="0" w:color="auto"/>
            <w:left w:val="none" w:sz="0" w:space="0" w:color="auto"/>
            <w:bottom w:val="none" w:sz="0" w:space="0" w:color="auto"/>
            <w:right w:val="none" w:sz="0" w:space="0" w:color="auto"/>
          </w:divBdr>
        </w:div>
        <w:div w:id="1032656982">
          <w:marLeft w:val="0"/>
          <w:marRight w:val="0"/>
          <w:marTop w:val="0"/>
          <w:marBottom w:val="0"/>
          <w:divBdr>
            <w:top w:val="none" w:sz="0" w:space="0" w:color="auto"/>
            <w:left w:val="none" w:sz="0" w:space="0" w:color="auto"/>
            <w:bottom w:val="none" w:sz="0" w:space="0" w:color="auto"/>
            <w:right w:val="none" w:sz="0" w:space="0" w:color="auto"/>
          </w:divBdr>
        </w:div>
        <w:div w:id="1240023321">
          <w:marLeft w:val="0"/>
          <w:marRight w:val="0"/>
          <w:marTop w:val="0"/>
          <w:marBottom w:val="0"/>
          <w:divBdr>
            <w:top w:val="none" w:sz="0" w:space="0" w:color="auto"/>
            <w:left w:val="none" w:sz="0" w:space="0" w:color="auto"/>
            <w:bottom w:val="none" w:sz="0" w:space="0" w:color="auto"/>
            <w:right w:val="none" w:sz="0" w:space="0" w:color="auto"/>
          </w:divBdr>
        </w:div>
        <w:div w:id="1716732485">
          <w:marLeft w:val="0"/>
          <w:marRight w:val="0"/>
          <w:marTop w:val="0"/>
          <w:marBottom w:val="0"/>
          <w:divBdr>
            <w:top w:val="none" w:sz="0" w:space="0" w:color="auto"/>
            <w:left w:val="none" w:sz="0" w:space="0" w:color="auto"/>
            <w:bottom w:val="none" w:sz="0" w:space="0" w:color="auto"/>
            <w:right w:val="none" w:sz="0" w:space="0" w:color="auto"/>
          </w:divBdr>
        </w:div>
        <w:div w:id="1962494962">
          <w:marLeft w:val="0"/>
          <w:marRight w:val="0"/>
          <w:marTop w:val="0"/>
          <w:marBottom w:val="0"/>
          <w:divBdr>
            <w:top w:val="none" w:sz="0" w:space="0" w:color="auto"/>
            <w:left w:val="none" w:sz="0" w:space="0" w:color="auto"/>
            <w:bottom w:val="none" w:sz="0" w:space="0" w:color="auto"/>
            <w:right w:val="none" w:sz="0" w:space="0" w:color="auto"/>
          </w:divBdr>
        </w:div>
        <w:div w:id="1963999071">
          <w:marLeft w:val="0"/>
          <w:marRight w:val="0"/>
          <w:marTop w:val="0"/>
          <w:marBottom w:val="0"/>
          <w:divBdr>
            <w:top w:val="none" w:sz="0" w:space="0" w:color="auto"/>
            <w:left w:val="none" w:sz="0" w:space="0" w:color="auto"/>
            <w:bottom w:val="none" w:sz="0" w:space="0" w:color="auto"/>
            <w:right w:val="none" w:sz="0" w:space="0" w:color="auto"/>
          </w:divBdr>
        </w:div>
      </w:divsChild>
    </w:div>
    <w:div w:id="1255479686">
      <w:bodyDiv w:val="1"/>
      <w:marLeft w:val="0"/>
      <w:marRight w:val="0"/>
      <w:marTop w:val="0"/>
      <w:marBottom w:val="0"/>
      <w:divBdr>
        <w:top w:val="none" w:sz="0" w:space="0" w:color="auto"/>
        <w:left w:val="none" w:sz="0" w:space="0" w:color="auto"/>
        <w:bottom w:val="none" w:sz="0" w:space="0" w:color="auto"/>
        <w:right w:val="none" w:sz="0" w:space="0" w:color="auto"/>
      </w:divBdr>
      <w:divsChild>
        <w:div w:id="892158489">
          <w:marLeft w:val="0"/>
          <w:marRight w:val="0"/>
          <w:marTop w:val="0"/>
          <w:marBottom w:val="0"/>
          <w:divBdr>
            <w:top w:val="none" w:sz="0" w:space="0" w:color="auto"/>
            <w:left w:val="none" w:sz="0" w:space="0" w:color="auto"/>
            <w:bottom w:val="none" w:sz="0" w:space="0" w:color="auto"/>
            <w:right w:val="none" w:sz="0" w:space="0" w:color="auto"/>
          </w:divBdr>
        </w:div>
        <w:div w:id="1071585357">
          <w:marLeft w:val="0"/>
          <w:marRight w:val="0"/>
          <w:marTop w:val="0"/>
          <w:marBottom w:val="0"/>
          <w:divBdr>
            <w:top w:val="none" w:sz="0" w:space="0" w:color="auto"/>
            <w:left w:val="none" w:sz="0" w:space="0" w:color="auto"/>
            <w:bottom w:val="none" w:sz="0" w:space="0" w:color="auto"/>
            <w:right w:val="none" w:sz="0" w:space="0" w:color="auto"/>
          </w:divBdr>
        </w:div>
        <w:div w:id="1652832171">
          <w:marLeft w:val="0"/>
          <w:marRight w:val="0"/>
          <w:marTop w:val="0"/>
          <w:marBottom w:val="0"/>
          <w:divBdr>
            <w:top w:val="none" w:sz="0" w:space="0" w:color="auto"/>
            <w:left w:val="none" w:sz="0" w:space="0" w:color="auto"/>
            <w:bottom w:val="none" w:sz="0" w:space="0" w:color="auto"/>
            <w:right w:val="none" w:sz="0" w:space="0" w:color="auto"/>
          </w:divBdr>
        </w:div>
        <w:div w:id="1704599483">
          <w:marLeft w:val="0"/>
          <w:marRight w:val="0"/>
          <w:marTop w:val="0"/>
          <w:marBottom w:val="0"/>
          <w:divBdr>
            <w:top w:val="none" w:sz="0" w:space="0" w:color="auto"/>
            <w:left w:val="none" w:sz="0" w:space="0" w:color="auto"/>
            <w:bottom w:val="none" w:sz="0" w:space="0" w:color="auto"/>
            <w:right w:val="none" w:sz="0" w:space="0" w:color="auto"/>
          </w:divBdr>
        </w:div>
        <w:div w:id="1935823306">
          <w:marLeft w:val="0"/>
          <w:marRight w:val="0"/>
          <w:marTop w:val="0"/>
          <w:marBottom w:val="0"/>
          <w:divBdr>
            <w:top w:val="none" w:sz="0" w:space="0" w:color="auto"/>
            <w:left w:val="none" w:sz="0" w:space="0" w:color="auto"/>
            <w:bottom w:val="none" w:sz="0" w:space="0" w:color="auto"/>
            <w:right w:val="none" w:sz="0" w:space="0" w:color="auto"/>
          </w:divBdr>
        </w:div>
      </w:divsChild>
    </w:div>
    <w:div w:id="1302618466">
      <w:bodyDiv w:val="1"/>
      <w:marLeft w:val="0"/>
      <w:marRight w:val="0"/>
      <w:marTop w:val="0"/>
      <w:marBottom w:val="0"/>
      <w:divBdr>
        <w:top w:val="none" w:sz="0" w:space="0" w:color="auto"/>
        <w:left w:val="none" w:sz="0" w:space="0" w:color="auto"/>
        <w:bottom w:val="none" w:sz="0" w:space="0" w:color="auto"/>
        <w:right w:val="none" w:sz="0" w:space="0" w:color="auto"/>
      </w:divBdr>
    </w:div>
    <w:div w:id="1483691797">
      <w:bodyDiv w:val="1"/>
      <w:marLeft w:val="0"/>
      <w:marRight w:val="0"/>
      <w:marTop w:val="0"/>
      <w:marBottom w:val="0"/>
      <w:divBdr>
        <w:top w:val="none" w:sz="0" w:space="0" w:color="auto"/>
        <w:left w:val="none" w:sz="0" w:space="0" w:color="auto"/>
        <w:bottom w:val="none" w:sz="0" w:space="0" w:color="auto"/>
        <w:right w:val="none" w:sz="0" w:space="0" w:color="auto"/>
      </w:divBdr>
      <w:divsChild>
        <w:div w:id="370417633">
          <w:marLeft w:val="0"/>
          <w:marRight w:val="0"/>
          <w:marTop w:val="0"/>
          <w:marBottom w:val="0"/>
          <w:divBdr>
            <w:top w:val="none" w:sz="0" w:space="0" w:color="auto"/>
            <w:left w:val="none" w:sz="0" w:space="0" w:color="auto"/>
            <w:bottom w:val="none" w:sz="0" w:space="0" w:color="auto"/>
            <w:right w:val="none" w:sz="0" w:space="0" w:color="auto"/>
          </w:divBdr>
        </w:div>
        <w:div w:id="697196259">
          <w:marLeft w:val="0"/>
          <w:marRight w:val="0"/>
          <w:marTop w:val="0"/>
          <w:marBottom w:val="0"/>
          <w:divBdr>
            <w:top w:val="none" w:sz="0" w:space="0" w:color="auto"/>
            <w:left w:val="none" w:sz="0" w:space="0" w:color="auto"/>
            <w:bottom w:val="none" w:sz="0" w:space="0" w:color="auto"/>
            <w:right w:val="none" w:sz="0" w:space="0" w:color="auto"/>
          </w:divBdr>
        </w:div>
        <w:div w:id="1007708961">
          <w:marLeft w:val="0"/>
          <w:marRight w:val="0"/>
          <w:marTop w:val="0"/>
          <w:marBottom w:val="0"/>
          <w:divBdr>
            <w:top w:val="none" w:sz="0" w:space="0" w:color="auto"/>
            <w:left w:val="none" w:sz="0" w:space="0" w:color="auto"/>
            <w:bottom w:val="none" w:sz="0" w:space="0" w:color="auto"/>
            <w:right w:val="none" w:sz="0" w:space="0" w:color="auto"/>
          </w:divBdr>
        </w:div>
        <w:div w:id="1125541635">
          <w:marLeft w:val="0"/>
          <w:marRight w:val="0"/>
          <w:marTop w:val="0"/>
          <w:marBottom w:val="0"/>
          <w:divBdr>
            <w:top w:val="none" w:sz="0" w:space="0" w:color="auto"/>
            <w:left w:val="none" w:sz="0" w:space="0" w:color="auto"/>
            <w:bottom w:val="none" w:sz="0" w:space="0" w:color="auto"/>
            <w:right w:val="none" w:sz="0" w:space="0" w:color="auto"/>
          </w:divBdr>
        </w:div>
        <w:div w:id="1310087893">
          <w:marLeft w:val="0"/>
          <w:marRight w:val="0"/>
          <w:marTop w:val="0"/>
          <w:marBottom w:val="0"/>
          <w:divBdr>
            <w:top w:val="none" w:sz="0" w:space="0" w:color="auto"/>
            <w:left w:val="none" w:sz="0" w:space="0" w:color="auto"/>
            <w:bottom w:val="none" w:sz="0" w:space="0" w:color="auto"/>
            <w:right w:val="none" w:sz="0" w:space="0" w:color="auto"/>
          </w:divBdr>
        </w:div>
        <w:div w:id="1884512649">
          <w:marLeft w:val="0"/>
          <w:marRight w:val="0"/>
          <w:marTop w:val="0"/>
          <w:marBottom w:val="0"/>
          <w:divBdr>
            <w:top w:val="none" w:sz="0" w:space="0" w:color="auto"/>
            <w:left w:val="none" w:sz="0" w:space="0" w:color="auto"/>
            <w:bottom w:val="none" w:sz="0" w:space="0" w:color="auto"/>
            <w:right w:val="none" w:sz="0" w:space="0" w:color="auto"/>
          </w:divBdr>
        </w:div>
        <w:div w:id="1915427617">
          <w:marLeft w:val="0"/>
          <w:marRight w:val="0"/>
          <w:marTop w:val="0"/>
          <w:marBottom w:val="0"/>
          <w:divBdr>
            <w:top w:val="none" w:sz="0" w:space="0" w:color="auto"/>
            <w:left w:val="none" w:sz="0" w:space="0" w:color="auto"/>
            <w:bottom w:val="none" w:sz="0" w:space="0" w:color="auto"/>
            <w:right w:val="none" w:sz="0" w:space="0" w:color="auto"/>
          </w:divBdr>
        </w:div>
        <w:div w:id="2094273957">
          <w:marLeft w:val="0"/>
          <w:marRight w:val="0"/>
          <w:marTop w:val="0"/>
          <w:marBottom w:val="0"/>
          <w:divBdr>
            <w:top w:val="none" w:sz="0" w:space="0" w:color="auto"/>
            <w:left w:val="none" w:sz="0" w:space="0" w:color="auto"/>
            <w:bottom w:val="none" w:sz="0" w:space="0" w:color="auto"/>
            <w:right w:val="none" w:sz="0" w:space="0" w:color="auto"/>
          </w:divBdr>
        </w:div>
      </w:divsChild>
    </w:div>
    <w:div w:id="1582447910">
      <w:bodyDiv w:val="1"/>
      <w:marLeft w:val="0"/>
      <w:marRight w:val="0"/>
      <w:marTop w:val="0"/>
      <w:marBottom w:val="0"/>
      <w:divBdr>
        <w:top w:val="none" w:sz="0" w:space="0" w:color="auto"/>
        <w:left w:val="none" w:sz="0" w:space="0" w:color="auto"/>
        <w:bottom w:val="none" w:sz="0" w:space="0" w:color="auto"/>
        <w:right w:val="none" w:sz="0" w:space="0" w:color="auto"/>
      </w:divBdr>
    </w:div>
    <w:div w:id="1656645748">
      <w:bodyDiv w:val="1"/>
      <w:marLeft w:val="0"/>
      <w:marRight w:val="0"/>
      <w:marTop w:val="0"/>
      <w:marBottom w:val="0"/>
      <w:divBdr>
        <w:top w:val="none" w:sz="0" w:space="0" w:color="auto"/>
        <w:left w:val="none" w:sz="0" w:space="0" w:color="auto"/>
        <w:bottom w:val="none" w:sz="0" w:space="0" w:color="auto"/>
        <w:right w:val="none" w:sz="0" w:space="0" w:color="auto"/>
      </w:divBdr>
    </w:div>
    <w:div w:id="1714160848">
      <w:bodyDiv w:val="1"/>
      <w:marLeft w:val="0"/>
      <w:marRight w:val="0"/>
      <w:marTop w:val="0"/>
      <w:marBottom w:val="0"/>
      <w:divBdr>
        <w:top w:val="none" w:sz="0" w:space="0" w:color="auto"/>
        <w:left w:val="none" w:sz="0" w:space="0" w:color="auto"/>
        <w:bottom w:val="none" w:sz="0" w:space="0" w:color="auto"/>
        <w:right w:val="none" w:sz="0" w:space="0" w:color="auto"/>
      </w:divBdr>
    </w:div>
    <w:div w:id="1753353749">
      <w:bodyDiv w:val="1"/>
      <w:marLeft w:val="0"/>
      <w:marRight w:val="0"/>
      <w:marTop w:val="0"/>
      <w:marBottom w:val="0"/>
      <w:divBdr>
        <w:top w:val="none" w:sz="0" w:space="0" w:color="auto"/>
        <w:left w:val="none" w:sz="0" w:space="0" w:color="auto"/>
        <w:bottom w:val="none" w:sz="0" w:space="0" w:color="auto"/>
        <w:right w:val="none" w:sz="0" w:space="0" w:color="auto"/>
      </w:divBdr>
    </w:div>
    <w:div w:id="1791123573">
      <w:bodyDiv w:val="1"/>
      <w:marLeft w:val="0"/>
      <w:marRight w:val="0"/>
      <w:marTop w:val="0"/>
      <w:marBottom w:val="0"/>
      <w:divBdr>
        <w:top w:val="none" w:sz="0" w:space="0" w:color="auto"/>
        <w:left w:val="none" w:sz="0" w:space="0" w:color="auto"/>
        <w:bottom w:val="none" w:sz="0" w:space="0" w:color="auto"/>
        <w:right w:val="none" w:sz="0" w:space="0" w:color="auto"/>
      </w:divBdr>
    </w:div>
    <w:div w:id="1816606596">
      <w:bodyDiv w:val="1"/>
      <w:marLeft w:val="0"/>
      <w:marRight w:val="0"/>
      <w:marTop w:val="0"/>
      <w:marBottom w:val="0"/>
      <w:divBdr>
        <w:top w:val="none" w:sz="0" w:space="0" w:color="auto"/>
        <w:left w:val="none" w:sz="0" w:space="0" w:color="auto"/>
        <w:bottom w:val="none" w:sz="0" w:space="0" w:color="auto"/>
        <w:right w:val="none" w:sz="0" w:space="0" w:color="auto"/>
      </w:divBdr>
    </w:div>
    <w:div w:id="1883639020">
      <w:bodyDiv w:val="1"/>
      <w:marLeft w:val="0"/>
      <w:marRight w:val="0"/>
      <w:marTop w:val="0"/>
      <w:marBottom w:val="0"/>
      <w:divBdr>
        <w:top w:val="none" w:sz="0" w:space="0" w:color="auto"/>
        <w:left w:val="none" w:sz="0" w:space="0" w:color="auto"/>
        <w:bottom w:val="none" w:sz="0" w:space="0" w:color="auto"/>
        <w:right w:val="none" w:sz="0" w:space="0" w:color="auto"/>
      </w:divBdr>
    </w:div>
    <w:div w:id="1910337120">
      <w:bodyDiv w:val="1"/>
      <w:marLeft w:val="0"/>
      <w:marRight w:val="0"/>
      <w:marTop w:val="0"/>
      <w:marBottom w:val="0"/>
      <w:divBdr>
        <w:top w:val="none" w:sz="0" w:space="0" w:color="auto"/>
        <w:left w:val="none" w:sz="0" w:space="0" w:color="auto"/>
        <w:bottom w:val="none" w:sz="0" w:space="0" w:color="auto"/>
        <w:right w:val="none" w:sz="0" w:space="0" w:color="auto"/>
      </w:divBdr>
    </w:div>
    <w:div w:id="2030333397">
      <w:bodyDiv w:val="1"/>
      <w:marLeft w:val="0"/>
      <w:marRight w:val="0"/>
      <w:marTop w:val="0"/>
      <w:marBottom w:val="0"/>
      <w:divBdr>
        <w:top w:val="none" w:sz="0" w:space="0" w:color="auto"/>
        <w:left w:val="none" w:sz="0" w:space="0" w:color="auto"/>
        <w:bottom w:val="none" w:sz="0" w:space="0" w:color="auto"/>
        <w:right w:val="none" w:sz="0" w:space="0" w:color="auto"/>
      </w:divBdr>
    </w:div>
    <w:div w:id="2031757305">
      <w:bodyDiv w:val="1"/>
      <w:marLeft w:val="0"/>
      <w:marRight w:val="0"/>
      <w:marTop w:val="0"/>
      <w:marBottom w:val="0"/>
      <w:divBdr>
        <w:top w:val="none" w:sz="0" w:space="0" w:color="auto"/>
        <w:left w:val="none" w:sz="0" w:space="0" w:color="auto"/>
        <w:bottom w:val="none" w:sz="0" w:space="0" w:color="auto"/>
        <w:right w:val="none" w:sz="0" w:space="0" w:color="auto"/>
      </w:divBdr>
      <w:divsChild>
        <w:div w:id="719474226">
          <w:marLeft w:val="0"/>
          <w:marRight w:val="0"/>
          <w:marTop w:val="0"/>
          <w:marBottom w:val="0"/>
          <w:divBdr>
            <w:top w:val="none" w:sz="0" w:space="0" w:color="auto"/>
            <w:left w:val="none" w:sz="0" w:space="0" w:color="auto"/>
            <w:bottom w:val="none" w:sz="0" w:space="0" w:color="auto"/>
            <w:right w:val="none" w:sz="0" w:space="0" w:color="auto"/>
          </w:divBdr>
        </w:div>
        <w:div w:id="994064753">
          <w:marLeft w:val="0"/>
          <w:marRight w:val="0"/>
          <w:marTop w:val="0"/>
          <w:marBottom w:val="0"/>
          <w:divBdr>
            <w:top w:val="none" w:sz="0" w:space="0" w:color="auto"/>
            <w:left w:val="none" w:sz="0" w:space="0" w:color="auto"/>
            <w:bottom w:val="none" w:sz="0" w:space="0" w:color="auto"/>
            <w:right w:val="none" w:sz="0" w:space="0" w:color="auto"/>
          </w:divBdr>
        </w:div>
        <w:div w:id="1306396297">
          <w:marLeft w:val="0"/>
          <w:marRight w:val="0"/>
          <w:marTop w:val="0"/>
          <w:marBottom w:val="0"/>
          <w:divBdr>
            <w:top w:val="none" w:sz="0" w:space="0" w:color="auto"/>
            <w:left w:val="none" w:sz="0" w:space="0" w:color="auto"/>
            <w:bottom w:val="none" w:sz="0" w:space="0" w:color="auto"/>
            <w:right w:val="none" w:sz="0" w:space="0" w:color="auto"/>
          </w:divBdr>
        </w:div>
        <w:div w:id="1512260809">
          <w:marLeft w:val="0"/>
          <w:marRight w:val="0"/>
          <w:marTop w:val="0"/>
          <w:marBottom w:val="0"/>
          <w:divBdr>
            <w:top w:val="none" w:sz="0" w:space="0" w:color="auto"/>
            <w:left w:val="none" w:sz="0" w:space="0" w:color="auto"/>
            <w:bottom w:val="none" w:sz="0" w:space="0" w:color="auto"/>
            <w:right w:val="none" w:sz="0" w:space="0" w:color="auto"/>
          </w:divBdr>
        </w:div>
        <w:div w:id="2039356026">
          <w:marLeft w:val="0"/>
          <w:marRight w:val="0"/>
          <w:marTop w:val="0"/>
          <w:marBottom w:val="0"/>
          <w:divBdr>
            <w:top w:val="none" w:sz="0" w:space="0" w:color="auto"/>
            <w:left w:val="none" w:sz="0" w:space="0" w:color="auto"/>
            <w:bottom w:val="none" w:sz="0" w:space="0" w:color="auto"/>
            <w:right w:val="none" w:sz="0" w:space="0" w:color="auto"/>
          </w:divBdr>
        </w:div>
      </w:divsChild>
    </w:div>
    <w:div w:id="2053651797">
      <w:bodyDiv w:val="1"/>
      <w:marLeft w:val="0"/>
      <w:marRight w:val="0"/>
      <w:marTop w:val="0"/>
      <w:marBottom w:val="0"/>
      <w:divBdr>
        <w:top w:val="none" w:sz="0" w:space="0" w:color="auto"/>
        <w:left w:val="none" w:sz="0" w:space="0" w:color="auto"/>
        <w:bottom w:val="none" w:sz="0" w:space="0" w:color="auto"/>
        <w:right w:val="none" w:sz="0" w:space="0" w:color="auto"/>
      </w:divBdr>
    </w:div>
    <w:div w:id="208760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jpeg"/><Relationship Id="rId18" Type="http://schemas.openxmlformats.org/officeDocument/2006/relationships/hyperlink" Target="http://database.ukrcensus.gov.ua/PXWEB2007/ukr/publ_new1/2011/publ2011.asp" TargetMode="External"/><Relationship Id="rId3" Type="http://schemas.openxmlformats.org/officeDocument/2006/relationships/styles" Target="styles.xml"/><Relationship Id="rId21" Type="http://schemas.openxmlformats.org/officeDocument/2006/relationships/hyperlink" Target="http://data.worldbank.org/indicator/SP.POP.TOTL?locations=UA"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www.un.org/en/development/desa/population/migration/data/estimates2/estimates17.shtml" TargetMode="External"/><Relationship Id="rId2" Type="http://schemas.openxmlformats.org/officeDocument/2006/relationships/numbering" Target="numbering.xml"/><Relationship Id="rId16" Type="http://schemas.openxmlformats.org/officeDocument/2006/relationships/hyperlink" Target="http://healthysociety.com.ua/index.php?option=com_content&amp;view=article&amp;id=121:2011-07-03-09-43-30&amp;catid=36:2011-04-19-08-30-45&amp;Itemid=58" TargetMode="External"/><Relationship Id="rId20" Type="http://schemas.openxmlformats.org/officeDocument/2006/relationships/hyperlink" Target="http://database.ukrcensus.gov.ua/MULT/Dialog/statfile_c.as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krstat.gov.ua/" TargetMode="External"/><Relationship Id="rId23" Type="http://schemas.openxmlformats.org/officeDocument/2006/relationships/fontTable" Target="fontTable.xml"/><Relationship Id="rId10" Type="http://schemas.openxmlformats.org/officeDocument/2006/relationships/hyperlink" Target="mailto:igorlaps8@gmail.com" TargetMode="External"/><Relationship Id="rId19" Type="http://schemas.openxmlformats.org/officeDocument/2006/relationships/hyperlink" Target="http://database.ukrcensus.gov.ua/PXWEB2007/ukr/publ_new1/2015/naselen_2014pdf.pdf"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day.kyiv.ua/uk" TargetMode="External"/><Relationship Id="rId22" Type="http://schemas.openxmlformats.org/officeDocument/2006/relationships/hyperlink" Target="https://www.cia.gov/library/publications/the-world-factbook/geos/up.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0DB0D9-38A2-49D7-B8D0-56961B8340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11</Pages>
  <Words>18033</Words>
  <Characters>10280</Characters>
  <Application>Microsoft Office Word</Application>
  <DocSecurity>0</DocSecurity>
  <Lines>85</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28257</CharactersWithSpaces>
  <SharedDoc>false</SharedDoc>
  <HLinks>
    <vt:vector size="72" baseType="variant">
      <vt:variant>
        <vt:i4>1638495</vt:i4>
      </vt:variant>
      <vt:variant>
        <vt:i4>33</vt:i4>
      </vt:variant>
      <vt:variant>
        <vt:i4>0</vt:i4>
      </vt:variant>
      <vt:variant>
        <vt:i4>5</vt:i4>
      </vt:variant>
      <vt:variant>
        <vt:lpwstr>https://www.cia.gov/library/publications/the-world-factbook/geos/up.html</vt:lpwstr>
      </vt:variant>
      <vt:variant>
        <vt:lpwstr/>
      </vt:variant>
      <vt:variant>
        <vt:i4>5570575</vt:i4>
      </vt:variant>
      <vt:variant>
        <vt:i4>30</vt:i4>
      </vt:variant>
      <vt:variant>
        <vt:i4>0</vt:i4>
      </vt:variant>
      <vt:variant>
        <vt:i4>5</vt:i4>
      </vt:variant>
      <vt:variant>
        <vt:lpwstr>http://data.worldbank.org/indicator/SP.POP.TOTL?locations=UA</vt:lpwstr>
      </vt:variant>
      <vt:variant>
        <vt:lpwstr/>
      </vt:variant>
      <vt:variant>
        <vt:i4>5177454</vt:i4>
      </vt:variant>
      <vt:variant>
        <vt:i4>27</vt:i4>
      </vt:variant>
      <vt:variant>
        <vt:i4>0</vt:i4>
      </vt:variant>
      <vt:variant>
        <vt:i4>5</vt:i4>
      </vt:variant>
      <vt:variant>
        <vt:lpwstr>http://database.ukrcensus.gov.ua/MULT/Dialog/statfile_c.asp</vt:lpwstr>
      </vt:variant>
      <vt:variant>
        <vt:lpwstr/>
      </vt:variant>
      <vt:variant>
        <vt:i4>6094848</vt:i4>
      </vt:variant>
      <vt:variant>
        <vt:i4>24</vt:i4>
      </vt:variant>
      <vt:variant>
        <vt:i4>0</vt:i4>
      </vt:variant>
      <vt:variant>
        <vt:i4>5</vt:i4>
      </vt:variant>
      <vt:variant>
        <vt:lpwstr>http://database.ukrcensus.gov.ua/PXWEB2007/ukr/publ_new1/2015/naselen_2014pdf.pdf</vt:lpwstr>
      </vt:variant>
      <vt:variant>
        <vt:lpwstr/>
      </vt:variant>
      <vt:variant>
        <vt:i4>4194354</vt:i4>
      </vt:variant>
      <vt:variant>
        <vt:i4>21</vt:i4>
      </vt:variant>
      <vt:variant>
        <vt:i4>0</vt:i4>
      </vt:variant>
      <vt:variant>
        <vt:i4>5</vt:i4>
      </vt:variant>
      <vt:variant>
        <vt:lpwstr>http://database.ukrcensus.gov.ua/PXWEB2007/ukr/publ_new1/2011/publ2011.asp</vt:lpwstr>
      </vt:variant>
      <vt:variant>
        <vt:lpwstr/>
      </vt:variant>
      <vt:variant>
        <vt:i4>4194332</vt:i4>
      </vt:variant>
      <vt:variant>
        <vt:i4>18</vt:i4>
      </vt:variant>
      <vt:variant>
        <vt:i4>0</vt:i4>
      </vt:variant>
      <vt:variant>
        <vt:i4>5</vt:i4>
      </vt:variant>
      <vt:variant>
        <vt:lpwstr>http://www.un.org/en/development/desa/population/migration/data/estimates2/estimates17.shtml</vt:lpwstr>
      </vt:variant>
      <vt:variant>
        <vt:lpwstr/>
      </vt:variant>
      <vt:variant>
        <vt:i4>4128768</vt:i4>
      </vt:variant>
      <vt:variant>
        <vt:i4>15</vt:i4>
      </vt:variant>
      <vt:variant>
        <vt:i4>0</vt:i4>
      </vt:variant>
      <vt:variant>
        <vt:i4>5</vt:i4>
      </vt:variant>
      <vt:variant>
        <vt:lpwstr>http://healthysociety.com.ua/index.php?option=com_content&amp;view=article&amp;id=121:2011-07-03-09-43-30&amp;catid=36:2011-04-19-08-30-45&amp;Itemid=58</vt:lpwstr>
      </vt:variant>
      <vt:variant>
        <vt:lpwstr/>
      </vt:variant>
      <vt:variant>
        <vt:i4>6750247</vt:i4>
      </vt:variant>
      <vt:variant>
        <vt:i4>12</vt:i4>
      </vt:variant>
      <vt:variant>
        <vt:i4>0</vt:i4>
      </vt:variant>
      <vt:variant>
        <vt:i4>5</vt:i4>
      </vt:variant>
      <vt:variant>
        <vt:lpwstr>http://www.ukrstat.gov.ua/</vt:lpwstr>
      </vt:variant>
      <vt:variant>
        <vt:lpwstr/>
      </vt:variant>
      <vt:variant>
        <vt:i4>6291557</vt:i4>
      </vt:variant>
      <vt:variant>
        <vt:i4>9</vt:i4>
      </vt:variant>
      <vt:variant>
        <vt:i4>0</vt:i4>
      </vt:variant>
      <vt:variant>
        <vt:i4>5</vt:i4>
      </vt:variant>
      <vt:variant>
        <vt:lpwstr>https://day.kyiv.ua/uk</vt:lpwstr>
      </vt:variant>
      <vt:variant>
        <vt:lpwstr/>
      </vt:variant>
      <vt:variant>
        <vt:i4>2359368</vt:i4>
      </vt:variant>
      <vt:variant>
        <vt:i4>6</vt:i4>
      </vt:variant>
      <vt:variant>
        <vt:i4>0</vt:i4>
      </vt:variant>
      <vt:variant>
        <vt:i4>5</vt:i4>
      </vt:variant>
      <vt:variant>
        <vt:lpwstr>mailto:igorlaps8@gmail.com</vt:lpwstr>
      </vt:variant>
      <vt:variant>
        <vt:lpwstr/>
      </vt:variant>
      <vt:variant>
        <vt:i4>5111905</vt:i4>
      </vt:variant>
      <vt:variant>
        <vt:i4>3</vt:i4>
      </vt:variant>
      <vt:variant>
        <vt:i4>0</vt:i4>
      </vt:variant>
      <vt:variant>
        <vt:i4>5</vt:i4>
      </vt:variant>
      <vt:variant>
        <vt:lpwstr>mailto:vasylkivskyi@ijournales.org</vt:lpwstr>
      </vt:variant>
      <vt:variant>
        <vt:lpwstr/>
      </vt:variant>
      <vt:variant>
        <vt:i4>786481</vt:i4>
      </vt:variant>
      <vt:variant>
        <vt:i4>0</vt:i4>
      </vt:variant>
      <vt:variant>
        <vt:i4>0</vt:i4>
      </vt:variant>
      <vt:variant>
        <vt:i4>5</vt:i4>
      </vt:variant>
      <vt:variant>
        <vt:lpwstr>mailto:vasilkivsky@gmail.com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Alex&amp;An4a</dc:creator>
  <cp:keywords/>
  <cp:lastModifiedBy>Dmytro</cp:lastModifiedBy>
  <cp:revision>19</cp:revision>
  <dcterms:created xsi:type="dcterms:W3CDTF">2018-11-29T12:52:00Z</dcterms:created>
  <dcterms:modified xsi:type="dcterms:W3CDTF">2018-11-30T00:33:00Z</dcterms:modified>
</cp:coreProperties>
</file>