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450" w:rsidRPr="009259A3" w:rsidRDefault="00194450" w:rsidP="009259A3">
      <w:pPr>
        <w:spacing w:after="0" w:line="360" w:lineRule="auto"/>
        <w:ind w:firstLine="567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9259A3">
        <w:rPr>
          <w:rFonts w:ascii="Times New Roman" w:hAnsi="Times New Roman"/>
          <w:i/>
          <w:sz w:val="28"/>
          <w:szCs w:val="28"/>
          <w:lang w:val="uk-UA"/>
        </w:rPr>
        <w:t>Фінанси та страхування</w:t>
      </w:r>
    </w:p>
    <w:p w:rsidR="00194450" w:rsidRPr="0020726D" w:rsidRDefault="00194450" w:rsidP="009259A3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 xml:space="preserve">ОСОБЛИВОСТІ </w:t>
      </w:r>
      <w:r>
        <w:rPr>
          <w:rFonts w:ascii="Times New Roman" w:hAnsi="Times New Roman"/>
          <w:sz w:val="28"/>
          <w:szCs w:val="28"/>
          <w:lang w:val="uk-UA"/>
        </w:rPr>
        <w:t>ТА ПРОБЛЕМИ</w:t>
      </w:r>
      <w:bookmarkStart w:id="0" w:name="_GoBack"/>
      <w:bookmarkEnd w:id="0"/>
      <w:r w:rsidRPr="00A40C4A">
        <w:rPr>
          <w:rFonts w:ascii="Times New Roman" w:hAnsi="Times New Roman"/>
          <w:sz w:val="28"/>
          <w:szCs w:val="28"/>
        </w:rPr>
        <w:t xml:space="preserve"> </w:t>
      </w:r>
      <w:r w:rsidRPr="0020726D">
        <w:rPr>
          <w:rFonts w:ascii="Times New Roman" w:hAnsi="Times New Roman"/>
          <w:sz w:val="28"/>
          <w:szCs w:val="28"/>
          <w:lang w:val="uk-UA"/>
        </w:rPr>
        <w:t>РОЗВИТКУ РИНКУ СТРАХОВИХ ПОСЛУГ УКРАЇНИ НА СУЧАСНОМУ ЕТАПІ</w:t>
      </w:r>
    </w:p>
    <w:p w:rsidR="00194450" w:rsidRPr="0020726D" w:rsidRDefault="00194450" w:rsidP="009259A3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94450" w:rsidRDefault="00194450" w:rsidP="0089653A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ПРИСТУПА</w:t>
      </w:r>
      <w:r>
        <w:rPr>
          <w:rFonts w:ascii="Times New Roman" w:hAnsi="Times New Roman"/>
          <w:sz w:val="28"/>
          <w:szCs w:val="28"/>
          <w:lang w:val="en-US"/>
        </w:rPr>
        <w:t xml:space="preserve"> 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А.</w:t>
      </w:r>
    </w:p>
    <w:p w:rsidR="00194450" w:rsidRPr="0089653A" w:rsidRDefault="00194450" w:rsidP="0089653A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к.е.н.,</w:t>
      </w:r>
      <w:r w:rsidRPr="0089653A">
        <w:rPr>
          <w:rFonts w:ascii="Times New Roman" w:hAnsi="Times New Roman"/>
          <w:i/>
          <w:sz w:val="28"/>
          <w:szCs w:val="28"/>
        </w:rPr>
        <w:t>, доцент кафедри фінансів та банківської справи</w:t>
      </w:r>
    </w:p>
    <w:p w:rsidR="00194450" w:rsidRPr="0089653A" w:rsidRDefault="00194450" w:rsidP="0089653A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89653A">
        <w:rPr>
          <w:rFonts w:ascii="Times New Roman" w:hAnsi="Times New Roman"/>
          <w:i/>
          <w:sz w:val="28"/>
          <w:szCs w:val="28"/>
        </w:rPr>
        <w:t>Хмельницький національний  університет</w:t>
      </w:r>
    </w:p>
    <w:p w:rsidR="00194450" w:rsidRPr="0089653A" w:rsidRDefault="00194450" w:rsidP="0089653A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89653A">
        <w:rPr>
          <w:rFonts w:ascii="Times New Roman" w:hAnsi="Times New Roman"/>
          <w:i/>
          <w:sz w:val="28"/>
          <w:szCs w:val="28"/>
        </w:rPr>
        <w:t>м. Хмельницький, Україна</w:t>
      </w:r>
    </w:p>
    <w:p w:rsidR="00194450" w:rsidRPr="0020726D" w:rsidRDefault="00194450" w:rsidP="009259A3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АНДРУШКО</w:t>
      </w:r>
      <w:r>
        <w:rPr>
          <w:rFonts w:ascii="Times New Roman" w:hAnsi="Times New Roman"/>
          <w:sz w:val="28"/>
          <w:szCs w:val="28"/>
          <w:lang w:val="uk-UA"/>
        </w:rPr>
        <w:t xml:space="preserve"> К.Ю.</w:t>
      </w:r>
    </w:p>
    <w:p w:rsidR="00194450" w:rsidRDefault="00194450" w:rsidP="0089653A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с</w:t>
      </w:r>
      <w:r w:rsidRPr="007B1941">
        <w:rPr>
          <w:rFonts w:ascii="Times New Roman" w:hAnsi="Times New Roman"/>
          <w:i/>
          <w:sz w:val="24"/>
          <w:szCs w:val="24"/>
        </w:rPr>
        <w:t>тудент</w:t>
      </w:r>
      <w:r>
        <w:rPr>
          <w:rFonts w:ascii="Times New Roman" w:hAnsi="Times New Roman"/>
          <w:i/>
          <w:sz w:val="24"/>
          <w:szCs w:val="24"/>
          <w:lang w:val="uk-UA"/>
        </w:rPr>
        <w:t>ка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7B1941">
        <w:rPr>
          <w:rFonts w:ascii="Times New Roman" w:hAnsi="Times New Roman"/>
          <w:i/>
          <w:sz w:val="24"/>
          <w:szCs w:val="24"/>
        </w:rPr>
        <w:t xml:space="preserve"> </w:t>
      </w:r>
    </w:p>
    <w:p w:rsidR="00194450" w:rsidRDefault="00194450" w:rsidP="0089653A">
      <w:pPr>
        <w:widowControl w:val="0"/>
        <w:spacing w:after="0" w:line="360" w:lineRule="auto"/>
        <w:jc w:val="right"/>
        <w:rPr>
          <w:rFonts w:ascii="Times New Roman" w:hAnsi="Times New Roman"/>
          <w:i/>
          <w:sz w:val="24"/>
          <w:szCs w:val="24"/>
        </w:rPr>
      </w:pPr>
      <w:r w:rsidRPr="007B1941">
        <w:rPr>
          <w:rFonts w:ascii="Times New Roman" w:hAnsi="Times New Roman"/>
          <w:i/>
          <w:sz w:val="24"/>
          <w:szCs w:val="24"/>
        </w:rPr>
        <w:t>Хмельниць</w:t>
      </w:r>
      <w:r>
        <w:rPr>
          <w:rFonts w:ascii="Times New Roman" w:hAnsi="Times New Roman"/>
          <w:i/>
          <w:sz w:val="24"/>
          <w:szCs w:val="24"/>
        </w:rPr>
        <w:t>кий</w:t>
      </w:r>
      <w:r w:rsidRPr="007B1941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національний  університет</w:t>
      </w:r>
    </w:p>
    <w:p w:rsidR="00194450" w:rsidRPr="007B1941" w:rsidRDefault="00194450" w:rsidP="0089653A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м. Хмельницький, Україна</w:t>
      </w:r>
    </w:p>
    <w:p w:rsidR="00194450" w:rsidRPr="0020726D" w:rsidRDefault="00194450" w:rsidP="009259A3">
      <w:pPr>
        <w:spacing w:after="0" w:line="360" w:lineRule="auto"/>
        <w:ind w:firstLine="567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94450" w:rsidRPr="00AA7BFC" w:rsidRDefault="00194450" w:rsidP="00AA7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Створення ефективної </w:t>
      </w:r>
      <w:r w:rsidRPr="00C201A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системи страхового захи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сту є одним з найважливіших за</w:t>
      </w:r>
      <w:r w:rsidRPr="00C201A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вдань соціально-економ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ічного розвитку України. </w:t>
      </w:r>
      <w:r w:rsidRPr="00AA7BF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мови функціонування </w:t>
      </w:r>
      <w:r w:rsidRPr="00AA7BF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вітчизняного страхового ринку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свідчать про існування ряду проблем та стримуючих факторів його розвитку, вказують на необхідність</w:t>
      </w:r>
      <w:r w:rsidRPr="00AA7BF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адаптації до нових тенденцій в економіці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194450" w:rsidRPr="0020726D" w:rsidRDefault="00194450" w:rsidP="00AA7BFC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 даними Національної комісії, що здійснює державне регулювання у сфері ринків фінансових послуг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 загальна к</w:t>
      </w:r>
      <w:r w:rsidRPr="002072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ількість страхових компаній (СК) станом на 31.12.2013 становила 407, з яких 62 СК зі страхування життя (СК "Life") та 345 СК, що здійснювали види страхування, інші, ніж страхування життя (СК "non-Life"). За 2013 рік кількість страхових компаній зменшилася на 7 СК (Таблиця 1)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[2</w:t>
      </w:r>
      <w:r w:rsidRPr="0020726D">
        <w:rPr>
          <w:rFonts w:ascii="Times New Roman" w:hAnsi="Times New Roman"/>
          <w:sz w:val="28"/>
          <w:szCs w:val="28"/>
          <w:lang w:val="uk-UA"/>
        </w:rPr>
        <w:t>]</w:t>
      </w:r>
      <w:r w:rsidRPr="002072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072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Таблиця 1 – Кількість страхових компаній у 2011 – 2013 рр.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739"/>
        <w:gridCol w:w="1296"/>
        <w:gridCol w:w="1296"/>
        <w:gridCol w:w="1440"/>
        <w:gridCol w:w="1504"/>
        <w:gridCol w:w="1296"/>
      </w:tblGrid>
      <w:tr w:rsidR="00194450" w:rsidRPr="00461CF7" w:rsidTr="00847F3B">
        <w:tc>
          <w:tcPr>
            <w:tcW w:w="2739" w:type="dxa"/>
            <w:vMerge w:val="restart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Кількість страхових компаній</w:t>
            </w:r>
          </w:p>
        </w:tc>
        <w:tc>
          <w:tcPr>
            <w:tcW w:w="1296" w:type="dxa"/>
            <w:vMerge w:val="restart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Станом на 31.12.2011</w:t>
            </w:r>
          </w:p>
        </w:tc>
        <w:tc>
          <w:tcPr>
            <w:tcW w:w="1296" w:type="dxa"/>
            <w:vMerge w:val="restart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Станом на 31.12.2012</w:t>
            </w:r>
          </w:p>
        </w:tc>
        <w:tc>
          <w:tcPr>
            <w:tcW w:w="2944" w:type="dxa"/>
            <w:gridSpan w:val="2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Зміни у 2013 році</w:t>
            </w:r>
          </w:p>
        </w:tc>
        <w:tc>
          <w:tcPr>
            <w:tcW w:w="1296" w:type="dxa"/>
            <w:vMerge w:val="restart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Станом на 31.12.2013</w:t>
            </w:r>
          </w:p>
        </w:tc>
      </w:tr>
      <w:tr w:rsidR="00194450" w:rsidRPr="00461CF7" w:rsidTr="00847F3B">
        <w:tc>
          <w:tcPr>
            <w:tcW w:w="2739" w:type="dxa"/>
            <w:vMerge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296" w:type="dxa"/>
            <w:vMerge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296" w:type="dxa"/>
            <w:vMerge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440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внесено інформацію</w:t>
            </w:r>
          </w:p>
        </w:tc>
        <w:tc>
          <w:tcPr>
            <w:tcW w:w="1504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виключено інформацію</w:t>
            </w:r>
          </w:p>
        </w:tc>
        <w:tc>
          <w:tcPr>
            <w:tcW w:w="1296" w:type="dxa"/>
            <w:vMerge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</w:p>
        </w:tc>
      </w:tr>
      <w:tr w:rsidR="00194450" w:rsidRPr="00461CF7" w:rsidTr="00847F3B">
        <w:tc>
          <w:tcPr>
            <w:tcW w:w="2739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Загальна кількість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442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414</w:t>
            </w:r>
          </w:p>
        </w:tc>
        <w:tc>
          <w:tcPr>
            <w:tcW w:w="1440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9</w:t>
            </w:r>
          </w:p>
        </w:tc>
        <w:tc>
          <w:tcPr>
            <w:tcW w:w="1504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16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407</w:t>
            </w:r>
          </w:p>
        </w:tc>
      </w:tr>
      <w:tr w:rsidR="00194450" w:rsidRPr="00461CF7" w:rsidTr="00847F3B">
        <w:tc>
          <w:tcPr>
            <w:tcW w:w="2739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в т.ч. СК "non-Life"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378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352</w:t>
            </w:r>
          </w:p>
        </w:tc>
        <w:tc>
          <w:tcPr>
            <w:tcW w:w="1440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8</w:t>
            </w:r>
          </w:p>
        </w:tc>
        <w:tc>
          <w:tcPr>
            <w:tcW w:w="1504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15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345</w:t>
            </w:r>
          </w:p>
        </w:tc>
      </w:tr>
      <w:tr w:rsidR="00194450" w:rsidRPr="00461CF7" w:rsidTr="00847F3B">
        <w:tc>
          <w:tcPr>
            <w:tcW w:w="2739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в т.ч. CК "Life"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64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62</w:t>
            </w:r>
          </w:p>
        </w:tc>
        <w:tc>
          <w:tcPr>
            <w:tcW w:w="1440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1</w:t>
            </w:r>
          </w:p>
        </w:tc>
        <w:tc>
          <w:tcPr>
            <w:tcW w:w="1504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1</w:t>
            </w:r>
          </w:p>
        </w:tc>
        <w:tc>
          <w:tcPr>
            <w:tcW w:w="1296" w:type="dxa"/>
            <w:vAlign w:val="center"/>
          </w:tcPr>
          <w:p w:rsidR="00194450" w:rsidRPr="00461CF7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</w:pPr>
            <w:r w:rsidRPr="00461CF7">
              <w:rPr>
                <w:rFonts w:ascii="Times New Roman" w:hAnsi="Times New Roman"/>
                <w:sz w:val="24"/>
                <w:szCs w:val="28"/>
                <w:shd w:val="clear" w:color="auto" w:fill="FFFFFF"/>
                <w:lang w:val="uk-UA"/>
              </w:rPr>
              <w:t>62</w:t>
            </w:r>
          </w:p>
        </w:tc>
      </w:tr>
    </w:tbl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За 2013 рік частка валових страхових премій у відношенні до ВВП становила 2,0%, що на 0,5 в.п. більше в порівнянні з 2012 роком; водночас, частка чистих страхових премій у відношенні до ВВП за 2013 рік становила 1,5%, що на 0,1 в.п. більше в порівнянні з відповідним показником 2012 року.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У порівнянні з 2012 року на 7 153,7 млн. грн. (33,3%) збільшився обсяг надходжень валових страхових премій, обсяг чистих страхових премій збільшився на 1 273,9 млн. грн. (6,3%). Основним фактором зростання валових страхових премій, у порівнянні з 2012 роком, стало збільшення обсягу внутрішнього перестрахування на 5 879,6 млн. грн. (5,8 разів). Разом з цим, питома вага чистих страхових премій у валових страхових преміях за 2013 рік становила 94,3%, що на 19,1 в.п. менше в порівнянні з відповідним періодом 2012 року. Основними змінами за видами страхування, що вплинули на це, є зростання чистих страхових премій, з таких видів страхування як: страхування життя (збільшення чистих страхових премій на 667 млн. грн. (36,9%)); добровільне особисте страхування (збільшення чистих страхових премій на 441,3 млн. грн. (15,4%))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20726D">
        <w:rPr>
          <w:rFonts w:ascii="Times New Roman" w:hAnsi="Times New Roman"/>
          <w:sz w:val="28"/>
          <w:szCs w:val="28"/>
          <w:lang w:val="uk-UA"/>
        </w:rPr>
        <w:t>страхування фінансових ризиків (збільшення чистих страхових премій на 302,9 млн. грн. (14,4%))</w:t>
      </w:r>
      <w:r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Рівень валових виплат у порівнянні з аналогічним періодом 2012 року (23,9%) зменшився на 7,7 в.п. та становив 16,2%. Таке падіння відбулося за рахунок зменшення обсягу валових страхових виплат на 9,7 в.п. при збільшенні на 33,3% надходжень валових страхових платежів</w:t>
      </w:r>
      <w:r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 xml:space="preserve">Обсяг чистих страхових виплат зменшився на 8,1%. У структурі зазначеного показника відбулися значні зміни в розрізі видів страхування: у порівнянні з аналогічним періодом 2012 року приріст страхових виплат відбувся за такими видами страхування: страхування життя (81,7%), медичне страхування (безперервне страхування здоров’я) (12,1%), при цьому зменшилися чисті страхові виплати зі страхування фінансових ризиків (79,6%), страхування майна (65,6%), страхування від вогневих ризиків та ризиків стихійних явищ (51,7%), страхування кредитів (39,7%).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Чисті страхові виплати з автострахування (КАСКО, ОСЦПВ, "Зелена картка") зазнали невеликих змін (темп приросту – 3,3%)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 xml:space="preserve">Страхові резерви станом на 31.12.2013 зросли на 14,8% у порівнянні з аналогічною датою 2012 року, що пояснюється істотним збільшенням надходжень валових страхових платежів.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Також, у порівнянні з аналогічним періодом 2012 року зросли такі показники, як загальні активи страховиків, обсяг сплачених статутних капіталів (так, станом на 31.12.2013 їх приріст становив 18,1% та 4,5% відповідно). Разом з цим, активи, визначені ст. 31 Закону України «Про страхування» для представлення коштів страхових резервів, зменшилися на 22,4%</w:t>
      </w:r>
      <w:r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 xml:space="preserve">Приріст загальних активів страховиків у обсязі 18,1% у порівнянні з аналогічною датою 2012 року частково пояснюється тим, що до загального обсягу активів, у зв’язку зі змінами звітних форм для страховиків, стали включатися частки перестраховиків у страхових резервах у обсязі 3 052,8 млн. грн, яка до цього не збільшувала величини активів страховиків.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Зменшення активів, визначених ст. 31 Закону України «Про страхува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20726D">
        <w:rPr>
          <w:rFonts w:ascii="Times New Roman" w:hAnsi="Times New Roman"/>
          <w:sz w:val="28"/>
          <w:szCs w:val="28"/>
          <w:lang w:val="uk-UA"/>
        </w:rPr>
        <w:t>ня» для представлення коштів страхових резервів, обумовлене в першу чергу зменшенням обсягів акцій на 40,3% (з 29,9 млрд грн станом на 31.12.2012 до 17,8 млрд грн станом на 31.12.2013), які складають близько 47% зазначених активів. Також, зменшення спостерігається по таким видам активів як облігації (на 48,5%), нерухоме майно (на 7,9%), цінні папери, що емітуються державою (на 9,8%). При цьому, збільшилися активи у грошових коштах на поточних рахунках (на 15,6%), банківські вклади (депозити (на 6,3%), права вимоги до перестраховиків (на 59,5%)</w:t>
      </w:r>
      <w:r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Станом на 31.12.2013 у порівнянні з аналогічним періодом 2012 року структура активів дозволених категорій, які використовують страховики для представлення коштів страхових резервів, суттєво не змінилася</w:t>
      </w:r>
      <w:r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194450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Основні показники діяльності страхового ринку та його динаміка представлені в таблиці 2.</w:t>
      </w:r>
    </w:p>
    <w:p w:rsidR="00194450" w:rsidRPr="00743512" w:rsidRDefault="00194450" w:rsidP="00AD33F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Таким чином,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основними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 xml:space="preserve"> тенденціями, що позитивно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 xml:space="preserve">впливають на стан 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вітчизняного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страхового ринку та визначають його подальший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розвиток є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зростання капіталізації страховиків;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 xml:space="preserve">укрупнення страхових компаній та  проникнення у сферу страхування банківського та фінансово-промислового </w:t>
      </w:r>
    </w:p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Таблиця 2 – Основні показники діяльності страхового ринку та його динаміка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4503"/>
        <w:gridCol w:w="1134"/>
        <w:gridCol w:w="1134"/>
        <w:gridCol w:w="1134"/>
        <w:gridCol w:w="850"/>
        <w:gridCol w:w="816"/>
      </w:tblGrid>
      <w:tr w:rsidR="00194450" w:rsidRPr="00323FF3" w:rsidTr="00461CF7">
        <w:tc>
          <w:tcPr>
            <w:tcW w:w="4503" w:type="dxa"/>
            <w:vMerge w:val="restart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2011</w:t>
            </w:r>
          </w:p>
        </w:tc>
        <w:tc>
          <w:tcPr>
            <w:tcW w:w="1134" w:type="dxa"/>
            <w:vMerge w:val="restart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2012</w:t>
            </w:r>
          </w:p>
        </w:tc>
        <w:tc>
          <w:tcPr>
            <w:tcW w:w="1134" w:type="dxa"/>
            <w:vMerge w:val="restart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2013</w:t>
            </w:r>
          </w:p>
        </w:tc>
        <w:tc>
          <w:tcPr>
            <w:tcW w:w="1666" w:type="dxa"/>
            <w:gridSpan w:val="2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Темпи приросту</w:t>
            </w:r>
          </w:p>
        </w:tc>
      </w:tr>
      <w:tr w:rsidR="00194450" w:rsidRPr="00323FF3" w:rsidTr="00461CF7">
        <w:tc>
          <w:tcPr>
            <w:tcW w:w="4503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2012/</w:t>
            </w:r>
          </w:p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2011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2013/</w:t>
            </w:r>
          </w:p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2012</w:t>
            </w:r>
          </w:p>
        </w:tc>
      </w:tr>
      <w:tr w:rsidR="00194450" w:rsidRPr="00323FF3" w:rsidTr="00461CF7">
        <w:tc>
          <w:tcPr>
            <w:tcW w:w="4503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%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%</w:t>
            </w:r>
          </w:p>
        </w:tc>
      </w:tr>
      <w:tr w:rsidR="00194450" w:rsidRPr="00323FF3" w:rsidTr="00461CF7">
        <w:tc>
          <w:tcPr>
            <w:tcW w:w="9571" w:type="dxa"/>
            <w:gridSpan w:val="6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Кількість договорів страхування, укладених протягом звітного періоду, тис. одиниць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Кількість договорів, крім договорів з обов’язкового страхування від нещасних випадків на транспорті, у тому числі: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26 340,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30 224,5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35 204,8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14,7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16,5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зі страхувальниками-фізичними особами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23 135,8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26 418,7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29 782,3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14,2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12,7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Кількість договорів з обов’язкового особистого страхування від нещасних випадків на транспорті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592 771,5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587 768,0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142 952,0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-0,8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-75,7</w:t>
            </w:r>
          </w:p>
        </w:tc>
      </w:tr>
      <w:tr w:rsidR="00194450" w:rsidRPr="00323FF3" w:rsidTr="00461CF7">
        <w:tc>
          <w:tcPr>
            <w:tcW w:w="9571" w:type="dxa"/>
            <w:gridSpan w:val="6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Страхова діяльність, млн. грн.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Валові страхові премії, у тому числі: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22 693,5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21 508,2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28 661,9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-5,2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33,3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зі страхування життя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1 346,4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1 809,5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2 476,7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34,4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36,9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Валові страхові виплати, у тому числі: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4 864,0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5 151,0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4 651,8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5,9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-9,7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зі страхування життя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70,6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82,1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149,2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16,3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81,7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Рівень валових виплат, 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21,4%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23,9%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16,2%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Чисті страхові премії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17 970,0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20 277,5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21 551,4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12,8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6,3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Чисті страхові виплати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4 699,2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4 970,0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4 566,6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5,8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-8,1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Рівень чистих виплат, 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26,2%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24,5%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21,2%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</w:t>
            </w:r>
          </w:p>
        </w:tc>
      </w:tr>
      <w:tr w:rsidR="00194450" w:rsidRPr="00323FF3" w:rsidTr="00461CF7">
        <w:tc>
          <w:tcPr>
            <w:tcW w:w="9571" w:type="dxa"/>
            <w:gridSpan w:val="6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Перестрахування, млн. грн.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Сплачено на перестрахування, у тому числі: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5 906,2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2 522,8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8 744,8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-57,3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246,6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перестраховикам-резидентам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4 723,5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1 230,8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7 110,4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-73,9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477,7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перестраховикам-нерезидентам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1 182,7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1 292,0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1 634,4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9,2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26,5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Виплати, компенсовані перестраховиками, у тому числі: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731,6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537,8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486,7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-26,5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-9,5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перестраховиками-резидентами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164,8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181,1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85,2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9,9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-53,0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перестраховиками-нерезидентами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566,8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356,7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401,5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-37,1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12,6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Отримані страхові премії від перестрахувальників-нерезидентів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429,1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279,8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279,8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-34,8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0,0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Виплати, компенсовані перестрахувальникам-нерезидентам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578,0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107,0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107,0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-81,5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0,0</w:t>
            </w:r>
          </w:p>
        </w:tc>
      </w:tr>
      <w:tr w:rsidR="00194450" w:rsidRPr="00323FF3" w:rsidTr="00461CF7">
        <w:tc>
          <w:tcPr>
            <w:tcW w:w="9571" w:type="dxa"/>
            <w:gridSpan w:val="6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Страхові резерви, млн. грн.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Обсяг сформованих страхових резервів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11 179,3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12 577,6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14 435,7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12,5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14,8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резерви зі страхування життя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2 663,8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3 222,6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3 845,8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21,0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19,3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 технічні резерви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8 515,5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9 355,0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10 589,9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9,9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13,2</w:t>
            </w:r>
          </w:p>
        </w:tc>
      </w:tr>
      <w:tr w:rsidR="00194450" w:rsidRPr="00323FF3" w:rsidTr="00461CF7">
        <w:tc>
          <w:tcPr>
            <w:tcW w:w="9571" w:type="dxa"/>
            <w:gridSpan w:val="6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Активи страховиків та статутний капітал, млн. грн.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Загальні активи страховиків (згідно з формою 1 (П(С)БО 2))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48 122,7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56 224,7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66 387,5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16,8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18,1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Активи, визначені ст. 31 Закону України «Про страхування» для представлення коштів страхових резервів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28 642,4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48 831,5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37 914,0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70,5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-22,4</w:t>
            </w:r>
          </w:p>
        </w:tc>
      </w:tr>
      <w:tr w:rsidR="00194450" w:rsidRPr="00323FF3" w:rsidTr="00461CF7">
        <w:tc>
          <w:tcPr>
            <w:tcW w:w="4503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Обсяг сплачених статутних капіталів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14 091,8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14 579,0</w:t>
            </w:r>
          </w:p>
        </w:tc>
        <w:tc>
          <w:tcPr>
            <w:tcW w:w="1134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15 232,5</w:t>
            </w:r>
          </w:p>
        </w:tc>
        <w:tc>
          <w:tcPr>
            <w:tcW w:w="850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3,5</w:t>
            </w:r>
          </w:p>
        </w:tc>
        <w:tc>
          <w:tcPr>
            <w:tcW w:w="816" w:type="dxa"/>
            <w:vAlign w:val="center"/>
          </w:tcPr>
          <w:p w:rsidR="00194450" w:rsidRPr="00323FF3" w:rsidRDefault="00194450" w:rsidP="00461CF7">
            <w:pPr>
              <w:spacing w:after="0" w:line="36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323FF3">
              <w:rPr>
                <w:rFonts w:ascii="Times New Roman" w:hAnsi="Times New Roman"/>
                <w:sz w:val="18"/>
                <w:szCs w:val="18"/>
                <w:lang w:val="uk-UA"/>
              </w:rPr>
              <w:t>4,5</w:t>
            </w:r>
          </w:p>
        </w:tc>
      </w:tr>
    </w:tbl>
    <w:p w:rsidR="00194450" w:rsidRPr="0020726D" w:rsidRDefault="00194450" w:rsidP="009259A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450" w:rsidRDefault="00194450" w:rsidP="00AD33F7">
      <w:p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капіталу;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концентрації капіталу і створення об’єднань страховиків на основі поєднання їхніх комерційних і фінансових інтересів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;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поступальне зростання обсягів зібраних страхових премій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;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активізація іноземних інвесторів</w:t>
      </w:r>
      <w:r>
        <w:rPr>
          <w:rFonts w:ascii="TimesNewRomanPSMT" w:hAnsi="TimesNewRomanPSMT" w:cs="TimesNewRomanPSMT"/>
          <w:sz w:val="28"/>
          <w:szCs w:val="28"/>
          <w:lang w:val="uk-UA"/>
        </w:rPr>
        <w:t>;</w:t>
      </w:r>
      <w:r>
        <w:rPr>
          <w:rFonts w:ascii="Times New Roman" w:hAnsi="Times New Roman" w:cs="TimesNewRomanPSMT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злиття і поглинання, зміна власників і складу топ-менеджмент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у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 xml:space="preserve"> </w:t>
      </w:r>
      <w:r w:rsidRPr="00743512">
        <w:rPr>
          <w:rFonts w:ascii="TimesNewRomanPSMT Cyr" w:hAnsi="TimesNewRomanPSMT Cyr" w:cs="TimesNewRomanPSMT Cyr"/>
          <w:sz w:val="28"/>
          <w:szCs w:val="28"/>
          <w:lang w:val="uk-UA"/>
        </w:rPr>
        <w:t>деяких компаній, що супров</w:t>
      </w:r>
      <w:r>
        <w:rPr>
          <w:rFonts w:ascii="TimesNewRomanPSMT Cyr" w:hAnsi="TimesNewRomanPSMT Cyr" w:cs="TimesNewRomanPSMT Cyr"/>
          <w:sz w:val="28"/>
          <w:szCs w:val="28"/>
          <w:lang w:val="uk-UA"/>
        </w:rPr>
        <w:t>оджується зміною їхніх стратегій.</w:t>
      </w:r>
    </w:p>
    <w:p w:rsidR="00194450" w:rsidRPr="00743512" w:rsidRDefault="00194450" w:rsidP="0074351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 зважаючи на те, що</w:t>
      </w:r>
      <w:r w:rsidRPr="00AA7BFC">
        <w:rPr>
          <w:rFonts w:ascii="Times New Roman" w:hAnsi="Times New Roman"/>
          <w:sz w:val="28"/>
          <w:szCs w:val="28"/>
          <w:lang w:val="uk-UA"/>
        </w:rPr>
        <w:t xml:space="preserve"> в останні роки вітчизняний страховий ринок демонструє значний динамізм розвитку страхових компаній</w:t>
      </w:r>
      <w:r>
        <w:rPr>
          <w:rFonts w:ascii="Times New Roman" w:hAnsi="Times New Roman"/>
          <w:sz w:val="28"/>
          <w:szCs w:val="28"/>
          <w:lang w:val="uk-UA"/>
        </w:rPr>
        <w:t>, який</w:t>
      </w:r>
      <w:r w:rsidRPr="00AA7BFC">
        <w:rPr>
          <w:rFonts w:ascii="Times New Roman" w:hAnsi="Times New Roman"/>
          <w:sz w:val="28"/>
          <w:szCs w:val="28"/>
          <w:lang w:val="uk-UA"/>
        </w:rPr>
        <w:t xml:space="preserve"> супроводжується розширенням напрямків страхової діяльності та збільше</w:t>
      </w:r>
      <w:r>
        <w:rPr>
          <w:rFonts w:ascii="Times New Roman" w:hAnsi="Times New Roman"/>
          <w:sz w:val="28"/>
          <w:szCs w:val="28"/>
          <w:lang w:val="uk-UA"/>
        </w:rPr>
        <w:t>нням обсягів страхових операцій, о</w:t>
      </w:r>
      <w:r w:rsidRPr="006E4C0E">
        <w:rPr>
          <w:rFonts w:ascii="Times New Roman" w:hAnsi="Times New Roman"/>
          <w:sz w:val="28"/>
          <w:szCs w:val="28"/>
          <w:lang w:val="uk-UA"/>
        </w:rPr>
        <w:t>сновними факторами, які стримують розвиток ринку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4C0E">
        <w:rPr>
          <w:rFonts w:ascii="Times New Roman" w:hAnsi="Times New Roman"/>
          <w:sz w:val="28"/>
          <w:szCs w:val="28"/>
          <w:lang w:val="uk-UA"/>
        </w:rPr>
        <w:t>страхових послуг є</w:t>
      </w:r>
      <w:r>
        <w:rPr>
          <w:rFonts w:ascii="Times New Roman" w:hAnsi="Times New Roman"/>
          <w:sz w:val="28"/>
          <w:szCs w:val="28"/>
          <w:lang w:val="uk-UA"/>
        </w:rPr>
        <w:t xml:space="preserve"> [1</w:t>
      </w:r>
      <w:r w:rsidRPr="0020726D">
        <w:rPr>
          <w:rFonts w:ascii="Times New Roman" w:hAnsi="Times New Roman"/>
          <w:sz w:val="28"/>
          <w:szCs w:val="28"/>
          <w:lang w:val="uk-UA"/>
        </w:rPr>
        <w:t>]</w:t>
      </w:r>
      <w:r w:rsidRPr="006E4C0E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3512">
        <w:rPr>
          <w:rFonts w:ascii="Times New Roman" w:hAnsi="Times New Roman"/>
          <w:sz w:val="28"/>
          <w:szCs w:val="28"/>
          <w:lang w:val="uk-UA"/>
        </w:rPr>
        <w:t>недосконалість захисту прав споживачів страхових послуг;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3512">
        <w:rPr>
          <w:rFonts w:ascii="Times New Roman" w:hAnsi="Times New Roman"/>
          <w:sz w:val="28"/>
          <w:szCs w:val="28"/>
          <w:lang w:val="uk-UA"/>
        </w:rPr>
        <w:t>надійних фінансових інструментів для інвестування;</w:t>
      </w:r>
      <w:r>
        <w:rPr>
          <w:rFonts w:ascii="Times New Roman" w:hAnsi="Times New Roman"/>
          <w:sz w:val="28"/>
          <w:szCs w:val="28"/>
          <w:lang w:val="uk-UA"/>
        </w:rPr>
        <w:t xml:space="preserve"> присутність на ринку</w:t>
      </w:r>
      <w:r w:rsidRPr="00743512">
        <w:rPr>
          <w:rFonts w:ascii="Times New Roman" w:hAnsi="Times New Roman"/>
          <w:sz w:val="28"/>
          <w:szCs w:val="28"/>
          <w:lang w:val="uk-UA"/>
        </w:rPr>
        <w:t xml:space="preserve"> страхових компаній з низьким рівнем капіталізації;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3512">
        <w:rPr>
          <w:rFonts w:ascii="Times New Roman" w:hAnsi="Times New Roman"/>
          <w:sz w:val="28"/>
          <w:szCs w:val="28"/>
          <w:lang w:val="uk-UA"/>
        </w:rPr>
        <w:t>недостатній рівень кадрово</w:t>
      </w:r>
      <w:r>
        <w:rPr>
          <w:rFonts w:ascii="Times New Roman" w:hAnsi="Times New Roman"/>
          <w:sz w:val="28"/>
          <w:szCs w:val="28"/>
          <w:lang w:val="uk-UA"/>
        </w:rPr>
        <w:t>го забезпечення</w:t>
      </w:r>
      <w:r w:rsidRPr="00743512">
        <w:rPr>
          <w:rFonts w:ascii="Times New Roman" w:hAnsi="Times New Roman"/>
          <w:sz w:val="28"/>
          <w:szCs w:val="28"/>
          <w:lang w:val="uk-UA"/>
        </w:rPr>
        <w:t>.</w:t>
      </w:r>
    </w:p>
    <w:p w:rsidR="00194450" w:rsidRDefault="00194450" w:rsidP="0094707E">
      <w:pPr>
        <w:shd w:val="clear" w:color="auto" w:fill="FFFFFF"/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Зважаючи на існуючі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 проблеми </w:t>
      </w:r>
      <w:r>
        <w:rPr>
          <w:rFonts w:ascii="Times New Roman" w:hAnsi="Times New Roman"/>
          <w:sz w:val="28"/>
          <w:szCs w:val="28"/>
          <w:lang w:val="uk-UA"/>
        </w:rPr>
        <w:t>для забезпечення поступального розвитку</w:t>
      </w:r>
      <w:r w:rsidRPr="00E6461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726D">
        <w:rPr>
          <w:rFonts w:ascii="Times New Roman" w:hAnsi="Times New Roman"/>
          <w:sz w:val="28"/>
          <w:szCs w:val="28"/>
          <w:lang w:val="uk-UA"/>
        </w:rPr>
        <w:t>ринку страхових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 необхідним є</w:t>
      </w:r>
      <w:r w:rsidRPr="0020726D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94450" w:rsidRDefault="00194450" w:rsidP="00847F3B">
      <w:pPr>
        <w:numPr>
          <w:ilvl w:val="0"/>
          <w:numId w:val="6"/>
        </w:numPr>
        <w:shd w:val="clear" w:color="auto" w:fill="FFFFFF"/>
        <w:tabs>
          <w:tab w:val="clear" w:pos="1287"/>
          <w:tab w:val="left" w:pos="993"/>
          <w:tab w:val="num" w:pos="198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удосконалення страхового законодавства та підвищення</w:t>
      </w:r>
      <w:r w:rsidRPr="0094707E">
        <w:rPr>
          <w:rFonts w:ascii="Times New Roman" w:hAnsi="Times New Roman"/>
          <w:sz w:val="28"/>
          <w:szCs w:val="28"/>
          <w:lang w:val="uk-UA"/>
        </w:rPr>
        <w:t xml:space="preserve"> ефекти</w:t>
      </w:r>
      <w:r>
        <w:rPr>
          <w:rFonts w:ascii="Times New Roman" w:hAnsi="Times New Roman"/>
          <w:sz w:val="28"/>
          <w:szCs w:val="28"/>
          <w:lang w:val="uk-UA"/>
        </w:rPr>
        <w:t>вності</w:t>
      </w:r>
      <w:r w:rsidRPr="0094707E">
        <w:rPr>
          <w:rFonts w:ascii="Times New Roman" w:hAnsi="Times New Roman"/>
          <w:sz w:val="28"/>
          <w:szCs w:val="28"/>
          <w:lang w:val="uk-UA"/>
        </w:rPr>
        <w:t xml:space="preserve"> діяльності Національної комісії, що здійснює державне регулювання у сфері ринків фінансових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194450" w:rsidRDefault="00194450" w:rsidP="00847F3B">
      <w:pPr>
        <w:numPr>
          <w:ilvl w:val="0"/>
          <w:numId w:val="6"/>
        </w:numPr>
        <w:shd w:val="clear" w:color="auto" w:fill="FFFFFF"/>
        <w:tabs>
          <w:tab w:val="clear" w:pos="1287"/>
          <w:tab w:val="left" w:pos="993"/>
          <w:tab w:val="num" w:pos="198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розвиток сучасної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/>
          <w:sz w:val="28"/>
          <w:szCs w:val="28"/>
          <w:lang w:val="uk-UA"/>
        </w:rPr>
        <w:t>нфраструктури</w:t>
      </w:r>
      <w:r w:rsidRPr="0020726D">
        <w:rPr>
          <w:rFonts w:ascii="Times New Roman" w:hAnsi="Times New Roman"/>
          <w:sz w:val="28"/>
          <w:szCs w:val="28"/>
          <w:lang w:val="uk-UA"/>
        </w:rPr>
        <w:t xml:space="preserve"> страхового ринку;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94450" w:rsidRPr="0020726D" w:rsidRDefault="00194450" w:rsidP="00847F3B">
      <w:pPr>
        <w:numPr>
          <w:ilvl w:val="0"/>
          <w:numId w:val="6"/>
        </w:numPr>
        <w:shd w:val="clear" w:color="auto" w:fill="FFFFFF"/>
        <w:tabs>
          <w:tab w:val="clear" w:pos="1287"/>
          <w:tab w:val="left" w:pos="993"/>
          <w:tab w:val="num" w:pos="198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підвищення прозорості функціонування та рівня</w:t>
      </w:r>
      <w:r w:rsidRPr="0094707E">
        <w:rPr>
          <w:rFonts w:ascii="Times New Roman" w:hAnsi="Times New Roman"/>
          <w:sz w:val="28"/>
          <w:szCs w:val="28"/>
          <w:lang w:val="uk-UA"/>
        </w:rPr>
        <w:t xml:space="preserve"> довіри населення до страховиків</w:t>
      </w:r>
      <w:r w:rsidRPr="0020726D">
        <w:rPr>
          <w:rFonts w:ascii="Times New Roman" w:hAnsi="Times New Roman"/>
          <w:sz w:val="28"/>
          <w:szCs w:val="28"/>
          <w:lang w:val="uk-UA"/>
        </w:rPr>
        <w:t>.</w:t>
      </w:r>
    </w:p>
    <w:p w:rsidR="00194450" w:rsidRDefault="00194450" w:rsidP="009259A3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94450" w:rsidRPr="0020726D" w:rsidRDefault="00194450" w:rsidP="009259A3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Література</w:t>
      </w:r>
    </w:p>
    <w:p w:rsidR="00194450" w:rsidRPr="0020726D" w:rsidRDefault="00194450" w:rsidP="009259A3">
      <w:pPr>
        <w:pStyle w:val="ListParagraph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Мухіна О. В. Страховий ринок України: стан та проблеми розвитку / О. В. Мухіна // Інвестиції: практика та досвід. – №3. – 2012. – С. 50-52.</w:t>
      </w:r>
    </w:p>
    <w:p w:rsidR="00194450" w:rsidRPr="0020726D" w:rsidRDefault="00194450" w:rsidP="009259A3">
      <w:pPr>
        <w:pStyle w:val="ListParagraph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Національна комісія, що здійснює державне регулювання у сфері ринків фінансових послуг [Електронний ресурс]. – Режим доступу: http://www.dfp.gov.ua.</w:t>
      </w:r>
    </w:p>
    <w:p w:rsidR="00194450" w:rsidRPr="0020726D" w:rsidRDefault="00194450" w:rsidP="009259A3">
      <w:pPr>
        <w:pStyle w:val="ListParagraph"/>
        <w:numPr>
          <w:ilvl w:val="0"/>
          <w:numId w:val="5"/>
        </w:numPr>
        <w:shd w:val="clear" w:color="auto" w:fill="FFFFFF"/>
        <w:tabs>
          <w:tab w:val="left" w:pos="993"/>
          <w:tab w:val="left" w:pos="1418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0726D">
        <w:rPr>
          <w:rFonts w:ascii="Times New Roman" w:hAnsi="Times New Roman"/>
          <w:sz w:val="28"/>
          <w:szCs w:val="28"/>
          <w:lang w:val="uk-UA"/>
        </w:rPr>
        <w:t>Статистика страхового ринку України [Електронний ресурс]. – Режим доступу: http://forinsurer.com/stat.</w:t>
      </w:r>
    </w:p>
    <w:sectPr w:rsidR="00194450" w:rsidRPr="0020726D" w:rsidSect="00D91BAF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 Cyr">
    <w:altName w:val="Times New Roman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E60878"/>
    <w:multiLevelType w:val="hybridMultilevel"/>
    <w:tmpl w:val="2092EF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C6F0A05"/>
    <w:multiLevelType w:val="hybridMultilevel"/>
    <w:tmpl w:val="19B81D22"/>
    <w:lvl w:ilvl="0" w:tplc="B3205D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945657"/>
    <w:multiLevelType w:val="hybridMultilevel"/>
    <w:tmpl w:val="048017AE"/>
    <w:lvl w:ilvl="0" w:tplc="62107310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>
    <w:nsid w:val="76707C32"/>
    <w:multiLevelType w:val="hybridMultilevel"/>
    <w:tmpl w:val="9536DAF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8CC75B6"/>
    <w:multiLevelType w:val="hybridMultilevel"/>
    <w:tmpl w:val="1966B512"/>
    <w:lvl w:ilvl="0" w:tplc="B3205D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79CB2BF1"/>
    <w:multiLevelType w:val="hybridMultilevel"/>
    <w:tmpl w:val="F36C374E"/>
    <w:lvl w:ilvl="0" w:tplc="B3205D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421F"/>
    <w:rsid w:val="00067CDD"/>
    <w:rsid w:val="00111B6F"/>
    <w:rsid w:val="00194450"/>
    <w:rsid w:val="001C0996"/>
    <w:rsid w:val="00202510"/>
    <w:rsid w:val="00203927"/>
    <w:rsid w:val="0020726D"/>
    <w:rsid w:val="002B71B4"/>
    <w:rsid w:val="00323FF3"/>
    <w:rsid w:val="00367ED3"/>
    <w:rsid w:val="0039084B"/>
    <w:rsid w:val="003B7255"/>
    <w:rsid w:val="004035E4"/>
    <w:rsid w:val="00461A05"/>
    <w:rsid w:val="00461CF7"/>
    <w:rsid w:val="004F4443"/>
    <w:rsid w:val="00527459"/>
    <w:rsid w:val="00627287"/>
    <w:rsid w:val="00627DD0"/>
    <w:rsid w:val="006E4C0E"/>
    <w:rsid w:val="00704798"/>
    <w:rsid w:val="00717ADE"/>
    <w:rsid w:val="00743512"/>
    <w:rsid w:val="00767781"/>
    <w:rsid w:val="007B1941"/>
    <w:rsid w:val="007B19AC"/>
    <w:rsid w:val="007D768D"/>
    <w:rsid w:val="00813F8A"/>
    <w:rsid w:val="00847A0A"/>
    <w:rsid w:val="00847F3B"/>
    <w:rsid w:val="00851C4A"/>
    <w:rsid w:val="008753F2"/>
    <w:rsid w:val="0089653A"/>
    <w:rsid w:val="009259A3"/>
    <w:rsid w:val="0094707E"/>
    <w:rsid w:val="009C2C6B"/>
    <w:rsid w:val="00A3695E"/>
    <w:rsid w:val="00A40C4A"/>
    <w:rsid w:val="00A54B96"/>
    <w:rsid w:val="00AA7BFC"/>
    <w:rsid w:val="00AD33F7"/>
    <w:rsid w:val="00B048DC"/>
    <w:rsid w:val="00B4421F"/>
    <w:rsid w:val="00B578CD"/>
    <w:rsid w:val="00B92C30"/>
    <w:rsid w:val="00C10110"/>
    <w:rsid w:val="00C11286"/>
    <w:rsid w:val="00C201A3"/>
    <w:rsid w:val="00C313B5"/>
    <w:rsid w:val="00C47D6C"/>
    <w:rsid w:val="00D91BAF"/>
    <w:rsid w:val="00DD4B86"/>
    <w:rsid w:val="00E6461D"/>
    <w:rsid w:val="00ED2B51"/>
    <w:rsid w:val="00ED56B4"/>
    <w:rsid w:val="00EF5F04"/>
    <w:rsid w:val="00F07B32"/>
    <w:rsid w:val="00FC4747"/>
    <w:rsid w:val="00FF0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1B6F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4">
    <w:name w:val="14"/>
    <w:basedOn w:val="DefaultParagraphFont"/>
    <w:uiPriority w:val="99"/>
    <w:rsid w:val="00C10110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C10110"/>
    <w:rPr>
      <w:rFonts w:cs="Times New Roman"/>
    </w:rPr>
  </w:style>
  <w:style w:type="table" w:styleId="TableGrid">
    <w:name w:val="Table Grid"/>
    <w:basedOn w:val="TableNormal"/>
    <w:uiPriority w:val="99"/>
    <w:rsid w:val="00FC4747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6E4C0E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B92C30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7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75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219</TotalTime>
  <Pages>5</Pages>
  <Words>1429</Words>
  <Characters>8148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Admin</cp:lastModifiedBy>
  <cp:revision>52</cp:revision>
  <dcterms:created xsi:type="dcterms:W3CDTF">2014-03-26T18:18:00Z</dcterms:created>
  <dcterms:modified xsi:type="dcterms:W3CDTF">2014-04-23T16:56:00Z</dcterms:modified>
</cp:coreProperties>
</file>