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A67" w:rsidRPr="00965A67" w:rsidRDefault="00965A67" w:rsidP="00965A67">
      <w:pPr>
        <w:spacing w:line="360" w:lineRule="auto"/>
        <w:jc w:val="right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Оксана </w:t>
      </w:r>
      <w:proofErr w:type="spellStart"/>
      <w:r>
        <w:rPr>
          <w:b/>
          <w:i/>
          <w:sz w:val="28"/>
          <w:szCs w:val="28"/>
          <w:lang w:val="uk-UA"/>
        </w:rPr>
        <w:t>Рогульська</w:t>
      </w:r>
      <w:proofErr w:type="spellEnd"/>
    </w:p>
    <w:p w:rsidR="00965A67" w:rsidRPr="00965A67" w:rsidRDefault="00965A67" w:rsidP="00965A67">
      <w:pPr>
        <w:spacing w:line="360" w:lineRule="auto"/>
        <w:jc w:val="right"/>
        <w:rPr>
          <w:i/>
          <w:sz w:val="28"/>
          <w:szCs w:val="28"/>
          <w:lang w:val="uk-UA" w:eastAsia="uk-UA"/>
        </w:rPr>
      </w:pPr>
      <w:r w:rsidRPr="00965A67">
        <w:rPr>
          <w:i/>
          <w:sz w:val="28"/>
          <w:szCs w:val="28"/>
          <w:lang w:val="uk-UA"/>
        </w:rPr>
        <w:t>(м. Хмельницький)</w:t>
      </w:r>
    </w:p>
    <w:p w:rsidR="00965A67" w:rsidRDefault="00965A67" w:rsidP="00127130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B3785" w:rsidRDefault="00451DAD" w:rsidP="00965A6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ОСОБИСТІСНО ОРІЄНТОВАНІ ТЕХНОЛОГІЇ У ПРОФЕСІЙНІЙ ПІДГОТОВЦІ МАЙБУТНІХ УЧИТЕЛІВ ІНОЗЕМНИХ МОВ</w:t>
      </w:r>
    </w:p>
    <w:p w:rsidR="00965A67" w:rsidRDefault="00965A67" w:rsidP="00965A6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6579D" w:rsidRDefault="00C46AA7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hyperlink r:id="rId6" w:tooltip="Педагогіка" w:history="1">
        <w:r>
          <w:rPr>
            <w:rStyle w:val="a3"/>
            <w:color w:val="auto"/>
            <w:sz w:val="28"/>
            <w:szCs w:val="28"/>
            <w:u w:val="none"/>
            <w:lang w:val="uk-UA" w:eastAsia="uk-UA"/>
          </w:rPr>
          <w:t>Педагогічні</w:t>
        </w:r>
      </w:hyperlink>
      <w:r>
        <w:rPr>
          <w:sz w:val="28"/>
          <w:szCs w:val="28"/>
          <w:lang w:val="uk-UA" w:eastAsia="uk-UA"/>
        </w:rPr>
        <w:t xml:space="preserve"> технології, за умови їх правильного застосування, гарантують досягнення того мінімуму, який регламентований державними </w:t>
      </w:r>
      <w:hyperlink r:id="rId7" w:tooltip="Стандарт" w:history="1">
        <w:r>
          <w:rPr>
            <w:rStyle w:val="a3"/>
            <w:color w:val="auto"/>
            <w:sz w:val="28"/>
            <w:szCs w:val="28"/>
            <w:u w:val="none"/>
            <w:lang w:val="uk-UA" w:eastAsia="uk-UA"/>
          </w:rPr>
          <w:t>стандартами</w:t>
        </w:r>
      </w:hyperlink>
      <w:r>
        <w:rPr>
          <w:sz w:val="28"/>
          <w:szCs w:val="28"/>
          <w:lang w:val="uk-UA" w:eastAsia="uk-UA"/>
        </w:rPr>
        <w:t xml:space="preserve"> в освіті. </w:t>
      </w:r>
      <w:r>
        <w:rPr>
          <w:sz w:val="28"/>
          <w:szCs w:val="28"/>
          <w:lang w:val="uk-UA"/>
        </w:rPr>
        <w:t xml:space="preserve">Найпрогресивнішими та </w:t>
      </w:r>
      <w:r>
        <w:rPr>
          <w:sz w:val="28"/>
          <w:szCs w:val="28"/>
          <w:lang w:val="uk-UA"/>
        </w:rPr>
        <w:t xml:space="preserve">найефективнішими є </w:t>
      </w:r>
      <w:proofErr w:type="spellStart"/>
      <w:r>
        <w:rPr>
          <w:sz w:val="28"/>
          <w:szCs w:val="28"/>
          <w:lang w:val="uk-UA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орієнтовані технології, які передбачають, що студент – центр освітньої системи. </w:t>
      </w:r>
      <w:proofErr w:type="spellStart"/>
      <w:r w:rsidR="00880949">
        <w:rPr>
          <w:sz w:val="28"/>
          <w:szCs w:val="28"/>
          <w:lang w:val="uk-UA"/>
        </w:rPr>
        <w:t>Особистісно</w:t>
      </w:r>
      <w:proofErr w:type="spellEnd"/>
      <w:r w:rsidR="00880949">
        <w:rPr>
          <w:sz w:val="28"/>
          <w:szCs w:val="28"/>
          <w:lang w:val="uk-UA"/>
        </w:rPr>
        <w:t xml:space="preserve"> орієнтовані технології – це освітні</w:t>
      </w:r>
      <w:r w:rsidR="00880949">
        <w:rPr>
          <w:sz w:val="28"/>
          <w:szCs w:val="28"/>
          <w:lang w:val="uk-UA"/>
        </w:rPr>
        <w:t xml:space="preserve"> техн</w:t>
      </w:r>
      <w:r w:rsidR="00880949">
        <w:rPr>
          <w:sz w:val="28"/>
          <w:szCs w:val="28"/>
          <w:lang w:val="uk-UA"/>
        </w:rPr>
        <w:t>ології, основна мета яких</w:t>
      </w:r>
      <w:r w:rsidR="00880949">
        <w:rPr>
          <w:sz w:val="28"/>
          <w:szCs w:val="28"/>
          <w:lang w:val="uk-UA"/>
        </w:rPr>
        <w:t xml:space="preserve"> – взаємний і плідний розвиток особистості педагога та його студентів на основі рівності в спілкуванні, партнерстві й спільній діяльності. </w:t>
      </w:r>
      <w:r>
        <w:rPr>
          <w:sz w:val="28"/>
          <w:szCs w:val="28"/>
          <w:lang w:val="uk-UA"/>
        </w:rPr>
        <w:t xml:space="preserve">Поняття </w:t>
      </w:r>
      <w:proofErr w:type="spellStart"/>
      <w:r>
        <w:rPr>
          <w:sz w:val="28"/>
          <w:szCs w:val="28"/>
          <w:lang w:val="uk-UA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 орієнтоване навчання ввійшло до педагогіки на противагу соціально-орієнтованому навчанню, у якому актуалізовані потреби та інтереси суспільства в освіті, а інтереси </w:t>
      </w:r>
      <w:r>
        <w:rPr>
          <w:sz w:val="28"/>
          <w:szCs w:val="28"/>
          <w:lang w:val="uk-UA"/>
        </w:rPr>
        <w:t xml:space="preserve">студента </w:t>
      </w:r>
      <w:r>
        <w:rPr>
          <w:sz w:val="28"/>
          <w:szCs w:val="28"/>
          <w:lang w:val="uk-UA"/>
        </w:rPr>
        <w:t>проігноровані. Мета такого навчання – створення умов для ін</w:t>
      </w:r>
      <w:r>
        <w:rPr>
          <w:sz w:val="28"/>
          <w:szCs w:val="28"/>
          <w:lang w:val="uk-UA"/>
        </w:rPr>
        <w:t>дивідуальної самореалізації студента</w:t>
      </w:r>
      <w:r>
        <w:rPr>
          <w:sz w:val="28"/>
          <w:szCs w:val="28"/>
          <w:lang w:val="uk-UA"/>
        </w:rPr>
        <w:t xml:space="preserve">, розвитку й саморозвитку особистісних якостей. Цей тип навчання передбачає стимулювання особистості до діалогу, </w:t>
      </w:r>
      <w:r w:rsidRPr="005D7A58">
        <w:rPr>
          <w:sz w:val="28"/>
          <w:szCs w:val="28"/>
          <w:lang w:val="uk-UA"/>
        </w:rPr>
        <w:t>дискусії [</w:t>
      </w:r>
      <w:r w:rsidR="004F6EDD">
        <w:rPr>
          <w:sz w:val="28"/>
          <w:szCs w:val="28"/>
          <w:lang w:val="uk-UA"/>
        </w:rPr>
        <w:t>2</w:t>
      </w:r>
      <w:r w:rsidRPr="005D7A58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</w:p>
    <w:p w:rsidR="00C46AA7" w:rsidRDefault="00E6579D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Виклад</w:t>
      </w:r>
      <w:r w:rsidR="00C46AA7">
        <w:rPr>
          <w:spacing w:val="-2"/>
          <w:sz w:val="28"/>
          <w:szCs w:val="28"/>
          <w:lang w:val="uk-UA"/>
        </w:rPr>
        <w:t xml:space="preserve"> спонукає до конкретизації методичних засад реалізації </w:t>
      </w:r>
      <w:proofErr w:type="spellStart"/>
      <w:r w:rsidR="00C46AA7">
        <w:rPr>
          <w:spacing w:val="-2"/>
          <w:sz w:val="28"/>
          <w:szCs w:val="28"/>
          <w:lang w:val="uk-UA"/>
        </w:rPr>
        <w:t>особистісно</w:t>
      </w:r>
      <w:proofErr w:type="spellEnd"/>
      <w:r w:rsidR="00C46AA7">
        <w:rPr>
          <w:sz w:val="28"/>
          <w:szCs w:val="28"/>
          <w:lang w:val="uk-UA"/>
        </w:rPr>
        <w:t xml:space="preserve"> орієнтованого навчання в процесі професійної підготовки майбутніх учителів іноземних мов, а саме: зміна акцентів у методах навчання з ілюстративно-пояснювальних на пошуково-дослідницькі через пов’язування отриманої інформації зі знаннями, що вже отримані, та з можливістю використовувати її в майбутньому; застосування діалогічного методу; варіативність у формах організації роботи, відборі наочності, дидактичних посібників, методів і прийомів навчання та оцінювання знань; інтеграція різних галузей знань через використання можливостей комп’ютерної техніки, інформаційну підтримку за допомогою електронних текстів, ресурсів Інтернету, через контакти з культурою й досвідом інших </w:t>
      </w:r>
      <w:r w:rsidR="00C46AA7">
        <w:rPr>
          <w:sz w:val="28"/>
          <w:szCs w:val="28"/>
          <w:lang w:val="uk-UA"/>
        </w:rPr>
        <w:lastRenderedPageBreak/>
        <w:t xml:space="preserve">людей; застосування в навчальному процесі надбань інших наук; проведення лабораторно-практичних і семінарських робіт для забезпечення кращого сприйняття та осмислення студентами навчального матеріалу, розвитку аналітичного мислення, абстрагування й формування зв’язків між теоретичними та практичними знаннями; стимулювання максимальної самостійності, емоційного самовираження й вияву творчих здібностей через диференційовані види самостійної роботи, проведення творчих конкурсів, захистів проектів, виставок </w:t>
      </w:r>
      <w:r w:rsidR="00C46AA7" w:rsidRPr="005D7A58">
        <w:rPr>
          <w:sz w:val="28"/>
          <w:szCs w:val="28"/>
          <w:lang w:val="uk-UA"/>
        </w:rPr>
        <w:t>тощо [</w:t>
      </w:r>
      <w:r w:rsidR="004F6EDD">
        <w:rPr>
          <w:sz w:val="28"/>
          <w:szCs w:val="28"/>
          <w:lang w:val="uk-UA"/>
        </w:rPr>
        <w:t>3</w:t>
      </w:r>
      <w:r w:rsidR="00C46AA7" w:rsidRPr="005D7A58">
        <w:rPr>
          <w:sz w:val="28"/>
          <w:szCs w:val="28"/>
          <w:lang w:val="uk-UA"/>
        </w:rPr>
        <w:t>].</w:t>
      </w:r>
    </w:p>
    <w:p w:rsidR="00451DAD" w:rsidRDefault="00451DAD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Ефективна організація </w:t>
      </w:r>
      <w:proofErr w:type="spellStart"/>
      <w:r>
        <w:rPr>
          <w:sz w:val="28"/>
          <w:szCs w:val="28"/>
          <w:lang w:val="uk-UA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 орієнтованого навчання залежить від розвитку свідомості особистості, структури її психічної діяльності, суб’єктності особистості (рефлексивного усвідомлення себе та своїх можливостей), духовн</w:t>
      </w:r>
      <w:r>
        <w:rPr>
          <w:sz w:val="28"/>
          <w:szCs w:val="28"/>
          <w:lang w:val="uk-UA"/>
        </w:rPr>
        <w:t>ості, довільності в поведінці,</w:t>
      </w:r>
      <w:r>
        <w:rPr>
          <w:sz w:val="28"/>
          <w:szCs w:val="28"/>
          <w:lang w:val="uk-UA"/>
        </w:rPr>
        <w:t xml:space="preserve"> в організації психічних процесів особистості та </w:t>
      </w:r>
      <w:r w:rsidRPr="005D7A58">
        <w:rPr>
          <w:sz w:val="28"/>
          <w:szCs w:val="28"/>
          <w:lang w:val="uk-UA"/>
        </w:rPr>
        <w:t>ін. [</w:t>
      </w:r>
      <w:r w:rsidR="004F6EDD">
        <w:rPr>
          <w:sz w:val="28"/>
          <w:szCs w:val="28"/>
          <w:lang w:val="uk-UA"/>
        </w:rPr>
        <w:t>3</w:t>
      </w:r>
      <w:r w:rsidRPr="005D7A58">
        <w:rPr>
          <w:sz w:val="28"/>
          <w:szCs w:val="28"/>
          <w:lang w:val="uk-UA"/>
        </w:rPr>
        <w:t>].</w:t>
      </w:r>
    </w:p>
    <w:p w:rsidR="00C46AA7" w:rsidRDefault="00C46AA7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Щоб бути суб’єктом навчальної діяльності, студент має оволодіти її етапами:</w:t>
      </w:r>
      <w:r>
        <w:rPr>
          <w:b/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орієнтації – формулювання мети – проектування – організації виконання плану діяльності – оцінювання.</w:t>
      </w:r>
      <w:r>
        <w:rPr>
          <w:sz w:val="28"/>
          <w:szCs w:val="28"/>
          <w:lang w:val="uk-UA"/>
        </w:rPr>
        <w:t xml:space="preserve"> </w:t>
      </w:r>
    </w:p>
    <w:p w:rsidR="00C46AA7" w:rsidRDefault="00C46AA7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Етап орієнтації</w:t>
      </w:r>
      <w:r>
        <w:rPr>
          <w:sz w:val="28"/>
          <w:szCs w:val="28"/>
          <w:lang w:val="uk-UA"/>
        </w:rPr>
        <w:t>: мотивація викладачем наступної діяльності, позитивна установка на роботу;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орієнтація студентів щодо місця заняття в цілісному навчальному курсі, розділі, темі (схеми, таблиці, опори, словесна установка тощо);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опора на особистий досвід студентів із проблеми заняття, кінцевий </w:t>
      </w:r>
      <w:r>
        <w:rPr>
          <w:spacing w:val="-6"/>
          <w:sz w:val="28"/>
          <w:szCs w:val="28"/>
          <w:lang w:val="uk-UA"/>
        </w:rPr>
        <w:t>результат, до якого потрібно прийти; доведення до свідомості студентів, що все те,</w:t>
      </w:r>
      <w:r>
        <w:rPr>
          <w:spacing w:val="-4"/>
          <w:sz w:val="28"/>
          <w:szCs w:val="28"/>
          <w:lang w:val="uk-UA"/>
        </w:rPr>
        <w:t xml:space="preserve"> що вони роблять, потрібне для успішної професійної діяльності в майбутньому.</w:t>
      </w:r>
    </w:p>
    <w:p w:rsidR="00C46AA7" w:rsidRDefault="00C46AA7" w:rsidP="00965A67">
      <w:pPr>
        <w:spacing w:line="352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Етап формулювання мети</w:t>
      </w:r>
      <w:r>
        <w:rPr>
          <w:sz w:val="28"/>
          <w:szCs w:val="28"/>
          <w:lang w:val="uk-UA"/>
        </w:rPr>
        <w:t xml:space="preserve">: окреслення мети заняття, обговорення шляхів її досягнення, з’ясування разом зі студентами </w:t>
      </w:r>
      <w:proofErr w:type="spellStart"/>
      <w:r>
        <w:rPr>
          <w:sz w:val="28"/>
          <w:szCs w:val="28"/>
          <w:lang w:val="uk-UA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 значущих завдань тієї діяльності, яку передбачено провадити протягом заняття (робота студента саме на цьому занятті як передумова для складання заліку, іспиту тощо); визначення показників досягнення поставлених завдань (знання, уміння, навички тощо).</w:t>
      </w:r>
    </w:p>
    <w:p w:rsidR="00C46AA7" w:rsidRDefault="00C46AA7" w:rsidP="00965A67">
      <w:pPr>
        <w:spacing w:line="35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Методи й засоби реалізації першого та другого етапів: </w:t>
      </w:r>
      <w:r>
        <w:rPr>
          <w:i/>
          <w:sz w:val="28"/>
          <w:szCs w:val="28"/>
          <w:lang w:val="uk-UA"/>
        </w:rPr>
        <w:t xml:space="preserve">актуалізація, </w:t>
      </w:r>
      <w:proofErr w:type="spellStart"/>
      <w:r>
        <w:rPr>
          <w:i/>
          <w:sz w:val="28"/>
          <w:szCs w:val="28"/>
          <w:lang w:val="uk-UA"/>
        </w:rPr>
        <w:t>проблематизація</w:t>
      </w:r>
      <w:proofErr w:type="spellEnd"/>
      <w:r>
        <w:rPr>
          <w:i/>
          <w:sz w:val="28"/>
          <w:szCs w:val="28"/>
          <w:lang w:val="uk-UA"/>
        </w:rPr>
        <w:t>, інтрига, ігрова ситуація, формування пізнавального інтересу тощо.</w:t>
      </w:r>
    </w:p>
    <w:p w:rsidR="00C46AA7" w:rsidRDefault="00C46AA7" w:rsidP="00965A67">
      <w:pPr>
        <w:spacing w:line="352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Етап проектування: </w:t>
      </w:r>
      <w:r>
        <w:rPr>
          <w:sz w:val="28"/>
          <w:szCs w:val="28"/>
          <w:lang w:val="uk-UA"/>
        </w:rPr>
        <w:t xml:space="preserve">залучення студентів (у разі можливості) до планування діяльності, яка проходитиме на занятті, через попередню роботу (випереджувальні завдання, повідомлення, реферати, підготовка наочності тощо); урахування побажань студентів з огляду на їхні здібності, інтереси, суб’єктивний досвід; налаштування студентів на співпрацю, а отже, і на позитивний результат у роботі. </w:t>
      </w:r>
    </w:p>
    <w:p w:rsidR="00C46AA7" w:rsidRDefault="00C46AA7" w:rsidP="00965A67">
      <w:pPr>
        <w:spacing w:line="352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Етап організації виконання плану діяльності: </w:t>
      </w:r>
      <w:r>
        <w:rPr>
          <w:sz w:val="28"/>
          <w:szCs w:val="28"/>
          <w:lang w:val="uk-UA"/>
        </w:rPr>
        <w:t>подання варіативних способів навчальної діяльності (письмового або усного; індивідуального чи в групі; переказ опорних положень або розгорнута відповідь; у вигляді узагальнення чи на конкретних прикладах тощо);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вибір студентами способів фіксації пояснення нового матеріалу (конспект, схема, таблиця, опора, план, тези, висновки тощо);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вибір студентами (у разі можливості) завдань і способів їх виконання під час закріплення знань, формування вмінь та вироблення навичок;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варіативність домашнього завдання (диференціація за рівнями складності та способами виконання).</w:t>
      </w:r>
    </w:p>
    <w:p w:rsidR="00C46AA7" w:rsidRDefault="00C46AA7" w:rsidP="00965A67">
      <w:pPr>
        <w:spacing w:line="352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Методи й засоби психолого-педагогічної діяльності студентів: </w:t>
      </w:r>
      <w:r>
        <w:rPr>
          <w:i/>
          <w:spacing w:val="-2"/>
          <w:sz w:val="28"/>
          <w:szCs w:val="28"/>
          <w:lang w:val="uk-UA"/>
        </w:rPr>
        <w:t>заохочення,</w:t>
      </w:r>
      <w:r>
        <w:rPr>
          <w:i/>
          <w:sz w:val="28"/>
          <w:szCs w:val="28"/>
          <w:lang w:val="uk-UA"/>
        </w:rPr>
        <w:t xml:space="preserve"> створення яскравих наочно-образних уявлень</w:t>
      </w:r>
      <w:r>
        <w:rPr>
          <w:sz w:val="28"/>
          <w:szCs w:val="28"/>
          <w:lang w:val="uk-UA"/>
        </w:rPr>
        <w:t>;</w:t>
      </w:r>
      <w:r>
        <w:rPr>
          <w:i/>
          <w:sz w:val="28"/>
          <w:szCs w:val="28"/>
          <w:lang w:val="uk-UA"/>
        </w:rPr>
        <w:t xml:space="preserve"> навчально-пізнавальна гра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створення ситуації успіху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пізнавальний інтерес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створення проблемної ситуації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спонукання до пошуку альтернативних рішень</w:t>
      </w:r>
      <w:r>
        <w:rPr>
          <w:sz w:val="28"/>
          <w:szCs w:val="28"/>
          <w:lang w:val="uk-UA"/>
        </w:rPr>
        <w:t>;</w:t>
      </w:r>
      <w:r>
        <w:rPr>
          <w:i/>
          <w:sz w:val="28"/>
          <w:szCs w:val="28"/>
          <w:lang w:val="uk-UA"/>
        </w:rPr>
        <w:t xml:space="preserve"> виконання творчих завдань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кооперація студентів</w:t>
      </w:r>
      <w:r>
        <w:rPr>
          <w:sz w:val="28"/>
          <w:szCs w:val="28"/>
          <w:lang w:val="uk-UA"/>
        </w:rPr>
        <w:t xml:space="preserve">; </w:t>
      </w:r>
      <w:r>
        <w:rPr>
          <w:i/>
          <w:sz w:val="28"/>
          <w:szCs w:val="28"/>
          <w:lang w:val="uk-UA"/>
        </w:rPr>
        <w:t>створення ситуації взаємодопомоги тощо.</w:t>
      </w:r>
    </w:p>
    <w:p w:rsidR="00C46AA7" w:rsidRDefault="00C46AA7" w:rsidP="004F6ED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Етап контрольно-оцінювальний</w:t>
      </w:r>
      <w:r>
        <w:rPr>
          <w:sz w:val="28"/>
          <w:szCs w:val="28"/>
          <w:lang w:val="uk-UA"/>
        </w:rPr>
        <w:t>: залучення студентів до діалогу з викладачем, висловлювання думки про те, чи досягли вони результатів і завдяки чому; участь студентів у виправленні допущених помилок, осмисленні їхніх причин (</w:t>
      </w:r>
      <w:proofErr w:type="spellStart"/>
      <w:r>
        <w:rPr>
          <w:sz w:val="28"/>
          <w:szCs w:val="28"/>
          <w:lang w:val="uk-UA"/>
        </w:rPr>
        <w:t>взаємо-</w:t>
      </w:r>
      <w:proofErr w:type="spellEnd"/>
      <w:r>
        <w:rPr>
          <w:sz w:val="28"/>
          <w:szCs w:val="28"/>
          <w:lang w:val="uk-UA"/>
        </w:rPr>
        <w:t xml:space="preserve"> та самоаналіз);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надання студентам змоги самостійно або за допомогою викладача чи інших студентів порівнювати отриманий результат із критеріями еталону; використання механізмів </w:t>
      </w:r>
      <w:r>
        <w:rPr>
          <w:sz w:val="28"/>
          <w:szCs w:val="28"/>
          <w:lang w:val="uk-UA"/>
        </w:rPr>
        <w:lastRenderedPageBreak/>
        <w:t>позитивного ставлення до успіху студентів та оцінювання навчальних досягнень студентів про</w:t>
      </w:r>
      <w:r w:rsidR="004F6EDD">
        <w:rPr>
          <w:sz w:val="28"/>
          <w:szCs w:val="28"/>
          <w:lang w:val="uk-UA"/>
        </w:rPr>
        <w:t xml:space="preserve">тягом усього процесу навчання </w:t>
      </w:r>
      <w:r w:rsidR="004F6EDD" w:rsidRPr="005D7A58">
        <w:rPr>
          <w:sz w:val="28"/>
          <w:szCs w:val="28"/>
          <w:lang w:val="uk-UA"/>
        </w:rPr>
        <w:t>[</w:t>
      </w:r>
      <w:r w:rsidR="004F6EDD">
        <w:rPr>
          <w:sz w:val="28"/>
          <w:szCs w:val="28"/>
          <w:lang w:val="uk-UA"/>
        </w:rPr>
        <w:t>1</w:t>
      </w:r>
      <w:r w:rsidR="004F6EDD" w:rsidRPr="005D7A58">
        <w:rPr>
          <w:sz w:val="28"/>
          <w:szCs w:val="28"/>
          <w:lang w:val="uk-UA"/>
        </w:rPr>
        <w:t>].</w:t>
      </w:r>
    </w:p>
    <w:p w:rsidR="00C27965" w:rsidRDefault="00C46AA7" w:rsidP="00965A67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Завершальним етапом навчальної діяльності на занятті є </w:t>
      </w:r>
      <w:r>
        <w:rPr>
          <w:i/>
          <w:sz w:val="28"/>
          <w:szCs w:val="28"/>
          <w:lang w:val="uk-UA"/>
        </w:rPr>
        <w:t>усвідомлення ситуації досягнення ме</w:t>
      </w:r>
      <w:r w:rsidR="00880949">
        <w:rPr>
          <w:i/>
          <w:sz w:val="28"/>
          <w:szCs w:val="28"/>
          <w:lang w:val="uk-UA"/>
        </w:rPr>
        <w:t>ти, переживання ситуації успіху.</w:t>
      </w:r>
    </w:p>
    <w:p w:rsidR="00451DAD" w:rsidRDefault="00880949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використання технологій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 орієнтованого навчання в підготовці вчителів іноземних мов, дає змогу активізувати процес засвоєння знань, надати йому творчого характеру, побудувати роботу студентів на співпраці, </w:t>
      </w:r>
      <w:proofErr w:type="spellStart"/>
      <w:r>
        <w:rPr>
          <w:sz w:val="28"/>
          <w:szCs w:val="28"/>
          <w:lang w:val="uk-UA"/>
        </w:rPr>
        <w:t>взаємонавчанні</w:t>
      </w:r>
      <w:proofErr w:type="spellEnd"/>
      <w:r>
        <w:rPr>
          <w:sz w:val="28"/>
          <w:szCs w:val="28"/>
          <w:lang w:val="uk-UA"/>
        </w:rPr>
        <w:t>, стимулювати їх до самостійного вибору й застосування найбільш значущих для них способів опрацювання навчального матеріалу, до самовизначення та самореалізації.</w:t>
      </w:r>
      <w:bookmarkStart w:id="0" w:name="_Ref7473731"/>
    </w:p>
    <w:p w:rsidR="00965A67" w:rsidRDefault="00965A67" w:rsidP="00965A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1DAD" w:rsidRDefault="00965A67" w:rsidP="00451DA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використаної літератури</w:t>
      </w:r>
    </w:p>
    <w:p w:rsidR="004F6EDD" w:rsidRDefault="004F6EDD" w:rsidP="00451DA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4F6EDD" w:rsidRPr="004F6EDD" w:rsidRDefault="004F6EDD" w:rsidP="004F6EDD">
      <w:pPr>
        <w:pStyle w:val="a4"/>
        <w:numPr>
          <w:ilvl w:val="0"/>
          <w:numId w:val="6"/>
        </w:numPr>
        <w:shd w:val="clear" w:color="auto" w:fill="FFFFFF"/>
        <w:tabs>
          <w:tab w:val="left" w:pos="142"/>
          <w:tab w:val="left" w:pos="426"/>
          <w:tab w:val="left" w:pos="1134"/>
        </w:tabs>
        <w:autoSpaceDE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bookmarkStart w:id="1" w:name="_Ref7473818"/>
      <w:proofErr w:type="spellStart"/>
      <w:r>
        <w:rPr>
          <w:sz w:val="28"/>
          <w:szCs w:val="28"/>
        </w:rPr>
        <w:t>Березюк</w:t>
      </w:r>
      <w:proofErr w:type="spellEnd"/>
      <w:r>
        <w:rPr>
          <w:sz w:val="28"/>
          <w:szCs w:val="28"/>
        </w:rPr>
        <w:t xml:space="preserve"> О. С. Методи організації </w:t>
      </w:r>
      <w:proofErr w:type="spellStart"/>
      <w:r>
        <w:rPr>
          <w:sz w:val="28"/>
          <w:szCs w:val="28"/>
        </w:rPr>
        <w:t>особистісно</w:t>
      </w:r>
      <w:proofErr w:type="spellEnd"/>
      <w:r>
        <w:rPr>
          <w:sz w:val="28"/>
          <w:szCs w:val="28"/>
        </w:rPr>
        <w:t xml:space="preserve"> орієнтованого навчання в освітньому середовищі. </w:t>
      </w:r>
      <w:r>
        <w:rPr>
          <w:i/>
          <w:sz w:val="28"/>
          <w:szCs w:val="28"/>
        </w:rPr>
        <w:t xml:space="preserve">Професійна педагогічна освіта: </w:t>
      </w:r>
      <w:proofErr w:type="spellStart"/>
      <w:r>
        <w:rPr>
          <w:i/>
          <w:sz w:val="28"/>
          <w:szCs w:val="28"/>
        </w:rPr>
        <w:t>особистісно</w:t>
      </w:r>
      <w:proofErr w:type="spellEnd"/>
      <w:r>
        <w:rPr>
          <w:i/>
          <w:sz w:val="28"/>
          <w:szCs w:val="28"/>
        </w:rPr>
        <w:t xml:space="preserve"> орієнтований підхід:</w:t>
      </w:r>
      <w:r>
        <w:rPr>
          <w:sz w:val="28"/>
          <w:szCs w:val="28"/>
        </w:rPr>
        <w:t xml:space="preserve"> монографія / за ред. </w:t>
      </w:r>
      <w:proofErr w:type="spellStart"/>
      <w:r>
        <w:rPr>
          <w:sz w:val="28"/>
          <w:szCs w:val="28"/>
        </w:rPr>
        <w:t>О. А. Дубасе</w:t>
      </w:r>
      <w:proofErr w:type="spellEnd"/>
      <w:r>
        <w:rPr>
          <w:sz w:val="28"/>
          <w:szCs w:val="28"/>
        </w:rPr>
        <w:t>нюк. Житомир: Вид-во ЖДУ ім. І. Франка, 2012. С. 346–360.</w:t>
      </w:r>
      <w:bookmarkEnd w:id="1"/>
    </w:p>
    <w:p w:rsidR="00451DAD" w:rsidRPr="00451DAD" w:rsidRDefault="00451DAD" w:rsidP="00451DAD">
      <w:pPr>
        <w:pStyle w:val="a4"/>
        <w:numPr>
          <w:ilvl w:val="0"/>
          <w:numId w:val="5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bookmarkStart w:id="2" w:name="_Ref7473623"/>
      <w:proofErr w:type="spellStart"/>
      <w:r w:rsidRPr="00933777">
        <w:rPr>
          <w:sz w:val="28"/>
          <w:szCs w:val="28"/>
        </w:rPr>
        <w:t>Дуба</w:t>
      </w:r>
      <w:proofErr w:type="spellEnd"/>
      <w:r w:rsidRPr="00933777">
        <w:rPr>
          <w:sz w:val="28"/>
          <w:szCs w:val="28"/>
        </w:rPr>
        <w:t xml:space="preserve">сенюк О. А. </w:t>
      </w:r>
      <w:proofErr w:type="spellStart"/>
      <w:r w:rsidRPr="00933777">
        <w:rPr>
          <w:sz w:val="28"/>
          <w:szCs w:val="28"/>
        </w:rPr>
        <w:t>Теоретико-технологічні</w:t>
      </w:r>
      <w:proofErr w:type="spellEnd"/>
      <w:r w:rsidRPr="00933777">
        <w:rPr>
          <w:sz w:val="28"/>
          <w:szCs w:val="28"/>
        </w:rPr>
        <w:t xml:space="preserve"> засади впровадження </w:t>
      </w:r>
      <w:proofErr w:type="spellStart"/>
      <w:r w:rsidRPr="00933777">
        <w:rPr>
          <w:sz w:val="28"/>
          <w:szCs w:val="28"/>
        </w:rPr>
        <w:t>особистісно</w:t>
      </w:r>
      <w:proofErr w:type="spellEnd"/>
      <w:r w:rsidRPr="00933777">
        <w:rPr>
          <w:sz w:val="28"/>
          <w:szCs w:val="28"/>
        </w:rPr>
        <w:t xml:space="preserve"> орієнтованого підходу у професійно-педагогічній підготовці </w:t>
      </w:r>
      <w:r w:rsidRPr="00933777">
        <w:rPr>
          <w:spacing w:val="-4"/>
          <w:sz w:val="28"/>
          <w:szCs w:val="28"/>
        </w:rPr>
        <w:t xml:space="preserve">майбутнього вчителя. </w:t>
      </w:r>
      <w:r w:rsidRPr="00933777">
        <w:rPr>
          <w:i/>
          <w:spacing w:val="-4"/>
          <w:sz w:val="28"/>
          <w:szCs w:val="28"/>
        </w:rPr>
        <w:t xml:space="preserve">Професійна педагогічна освіта: </w:t>
      </w:r>
      <w:proofErr w:type="spellStart"/>
      <w:r w:rsidRPr="00933777">
        <w:rPr>
          <w:i/>
          <w:spacing w:val="-4"/>
          <w:sz w:val="28"/>
          <w:szCs w:val="28"/>
        </w:rPr>
        <w:t>особистісно</w:t>
      </w:r>
      <w:proofErr w:type="spellEnd"/>
      <w:r w:rsidRPr="00933777">
        <w:rPr>
          <w:i/>
          <w:spacing w:val="-4"/>
          <w:sz w:val="28"/>
          <w:szCs w:val="28"/>
        </w:rPr>
        <w:t xml:space="preserve"> орієнтований</w:t>
      </w:r>
      <w:r w:rsidRPr="00933777">
        <w:rPr>
          <w:i/>
          <w:sz w:val="28"/>
          <w:szCs w:val="28"/>
        </w:rPr>
        <w:t xml:space="preserve"> підхід:</w:t>
      </w:r>
      <w:r w:rsidRPr="00933777">
        <w:rPr>
          <w:sz w:val="28"/>
          <w:szCs w:val="28"/>
        </w:rPr>
        <w:t xml:space="preserve"> монографія / за ред. О. А. </w:t>
      </w:r>
      <w:proofErr w:type="spellStart"/>
      <w:r w:rsidRPr="00933777">
        <w:rPr>
          <w:sz w:val="28"/>
          <w:szCs w:val="28"/>
        </w:rPr>
        <w:t>Дубасенюк</w:t>
      </w:r>
      <w:proofErr w:type="spellEnd"/>
      <w:r w:rsidRPr="00933777">
        <w:rPr>
          <w:sz w:val="28"/>
          <w:szCs w:val="28"/>
        </w:rPr>
        <w:t xml:space="preserve">. Житомир: Вид-во ЖДУ </w:t>
      </w:r>
      <w:proofErr w:type="spellStart"/>
      <w:r w:rsidRPr="00933777">
        <w:rPr>
          <w:sz w:val="28"/>
          <w:szCs w:val="28"/>
        </w:rPr>
        <w:t>ім. І. Фр</w:t>
      </w:r>
      <w:proofErr w:type="spellEnd"/>
      <w:r w:rsidRPr="00933777">
        <w:rPr>
          <w:sz w:val="28"/>
          <w:szCs w:val="28"/>
        </w:rPr>
        <w:t>анка, 2012. С. 14–40.</w:t>
      </w:r>
      <w:bookmarkEnd w:id="2"/>
    </w:p>
    <w:p w:rsidR="00451DAD" w:rsidRPr="00451DAD" w:rsidRDefault="00451DAD" w:rsidP="00451DA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 </w:t>
      </w:r>
      <w:r w:rsidRPr="00451DAD">
        <w:rPr>
          <w:sz w:val="28"/>
          <w:szCs w:val="28"/>
          <w:lang w:val="uk-UA"/>
        </w:rPr>
        <w:t xml:space="preserve">Шурин О. Педагогічні аспекти реалізації </w:t>
      </w:r>
      <w:proofErr w:type="spellStart"/>
      <w:r w:rsidRPr="00451DAD">
        <w:rPr>
          <w:sz w:val="28"/>
          <w:szCs w:val="28"/>
          <w:lang w:val="uk-UA"/>
        </w:rPr>
        <w:t>особистісно</w:t>
      </w:r>
      <w:proofErr w:type="spellEnd"/>
      <w:r w:rsidRPr="00451DAD">
        <w:rPr>
          <w:sz w:val="28"/>
          <w:szCs w:val="28"/>
          <w:lang w:val="uk-UA"/>
        </w:rPr>
        <w:t xml:space="preserve"> орієнтованого підходу при підготовці майбутніх учителів технологій. Наукові записки. Серія: педагогіка. 2017. № 2. С. 109–115.</w:t>
      </w:r>
      <w:bookmarkEnd w:id="0"/>
      <w:r w:rsidRPr="00451DAD">
        <w:rPr>
          <w:sz w:val="28"/>
          <w:szCs w:val="28"/>
          <w:lang w:val="uk-UA"/>
        </w:rPr>
        <w:t xml:space="preserve"> </w:t>
      </w:r>
    </w:p>
    <w:p w:rsidR="00880949" w:rsidRPr="00880949" w:rsidRDefault="00880949" w:rsidP="0088094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bookmarkStart w:id="3" w:name="_GoBack"/>
      <w:bookmarkEnd w:id="3"/>
    </w:p>
    <w:sectPr w:rsidR="00880949" w:rsidRPr="00880949" w:rsidSect="00965A67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744DA"/>
    <w:multiLevelType w:val="hybridMultilevel"/>
    <w:tmpl w:val="303CD6EE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CE560E"/>
    <w:multiLevelType w:val="hybridMultilevel"/>
    <w:tmpl w:val="2B723AFC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7B2592"/>
    <w:multiLevelType w:val="hybridMultilevel"/>
    <w:tmpl w:val="2564C298"/>
    <w:lvl w:ilvl="0" w:tplc="57F49968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2A2F2B"/>
    <w:multiLevelType w:val="hybridMultilevel"/>
    <w:tmpl w:val="93CA28BC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AA7"/>
    <w:rsid w:val="00127130"/>
    <w:rsid w:val="00451DAD"/>
    <w:rsid w:val="004F6EDD"/>
    <w:rsid w:val="005D7A58"/>
    <w:rsid w:val="00880949"/>
    <w:rsid w:val="00965A67"/>
    <w:rsid w:val="00C27965"/>
    <w:rsid w:val="00C46AA7"/>
    <w:rsid w:val="00CB3785"/>
    <w:rsid w:val="00E6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AA7"/>
    <w:pPr>
      <w:autoSpaceDN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46AA7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semiHidden/>
    <w:unhideWhenUsed/>
    <w:rsid w:val="00C46AA7"/>
    <w:pPr>
      <w:tabs>
        <w:tab w:val="right" w:leader="dot" w:pos="9639"/>
      </w:tabs>
      <w:autoSpaceDE w:val="0"/>
      <w:spacing w:line="360" w:lineRule="auto"/>
      <w:ind w:firstLine="318"/>
      <w:jc w:val="both"/>
    </w:pPr>
    <w:rPr>
      <w:iCs/>
      <w:noProof/>
      <w:sz w:val="28"/>
      <w:szCs w:val="28"/>
      <w:lang w:val="uk-UA"/>
    </w:rPr>
  </w:style>
  <w:style w:type="paragraph" w:styleId="a4">
    <w:name w:val="List Paragraph"/>
    <w:aliases w:val="для моей работы"/>
    <w:basedOn w:val="a"/>
    <w:uiPriority w:val="34"/>
    <w:qFormat/>
    <w:rsid w:val="00C46AA7"/>
    <w:pPr>
      <w:autoSpaceDE w:val="0"/>
      <w:ind w:left="720"/>
      <w:contextualSpacing/>
    </w:pPr>
    <w:rPr>
      <w:rFonts w:eastAsia="Times New Roman"/>
      <w:sz w:val="20"/>
      <w:szCs w:val="20"/>
      <w:lang w:val="uk-UA"/>
    </w:rPr>
  </w:style>
  <w:style w:type="character" w:styleId="a5">
    <w:name w:val="Strong"/>
    <w:basedOn w:val="a0"/>
    <w:uiPriority w:val="22"/>
    <w:qFormat/>
    <w:rsid w:val="00C46AA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AA7"/>
    <w:pPr>
      <w:autoSpaceDN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46AA7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semiHidden/>
    <w:unhideWhenUsed/>
    <w:rsid w:val="00C46AA7"/>
    <w:pPr>
      <w:tabs>
        <w:tab w:val="right" w:leader="dot" w:pos="9639"/>
      </w:tabs>
      <w:autoSpaceDE w:val="0"/>
      <w:spacing w:line="360" w:lineRule="auto"/>
      <w:ind w:firstLine="318"/>
      <w:jc w:val="both"/>
    </w:pPr>
    <w:rPr>
      <w:iCs/>
      <w:noProof/>
      <w:sz w:val="28"/>
      <w:szCs w:val="28"/>
      <w:lang w:val="uk-UA"/>
    </w:rPr>
  </w:style>
  <w:style w:type="paragraph" w:styleId="a4">
    <w:name w:val="List Paragraph"/>
    <w:aliases w:val="для моей работы"/>
    <w:basedOn w:val="a"/>
    <w:uiPriority w:val="34"/>
    <w:qFormat/>
    <w:rsid w:val="00C46AA7"/>
    <w:pPr>
      <w:autoSpaceDE w:val="0"/>
      <w:ind w:left="720"/>
      <w:contextualSpacing/>
    </w:pPr>
    <w:rPr>
      <w:rFonts w:eastAsia="Times New Roman"/>
      <w:sz w:val="20"/>
      <w:szCs w:val="20"/>
      <w:lang w:val="uk-UA"/>
    </w:rPr>
  </w:style>
  <w:style w:type="character" w:styleId="a5">
    <w:name w:val="Strong"/>
    <w:basedOn w:val="a0"/>
    <w:uiPriority w:val="22"/>
    <w:qFormat/>
    <w:rsid w:val="00C46A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A1%D1%82%D0%B0%D0%BD%D0%B4%D0%B0%D1%80%D1%8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F%D0%B5%D0%B4%D0%B0%D0%B3%D0%BE%D0%B3%D1%96%D0%BA%D0%B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1072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2020-11-09T12:49:00Z</dcterms:created>
  <dcterms:modified xsi:type="dcterms:W3CDTF">2020-11-09T12:55:00Z</dcterms:modified>
</cp:coreProperties>
</file>