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633B" w:rsidRPr="00462AD4" w:rsidRDefault="007D633B" w:rsidP="007D633B">
      <w:pPr>
        <w:pStyle w:val="a3"/>
        <w:spacing w:line="360" w:lineRule="auto"/>
        <w:ind w:firstLine="0"/>
        <w:jc w:val="left"/>
        <w:rPr>
          <w:b/>
          <w:sz w:val="20"/>
        </w:rPr>
      </w:pPr>
      <w:proofErr w:type="spellStart"/>
      <w:r w:rsidRPr="00462AD4">
        <w:rPr>
          <w:b/>
          <w:sz w:val="20"/>
        </w:rPr>
        <w:t>Міхеєва</w:t>
      </w:r>
      <w:proofErr w:type="spellEnd"/>
      <w:r w:rsidRPr="00462AD4">
        <w:rPr>
          <w:b/>
          <w:sz w:val="20"/>
        </w:rPr>
        <w:t xml:space="preserve"> Л.</w:t>
      </w:r>
      <w:r w:rsidR="00DE06C3">
        <w:rPr>
          <w:b/>
          <w:sz w:val="20"/>
        </w:rPr>
        <w:t xml:space="preserve"> </w:t>
      </w:r>
      <w:r w:rsidRPr="00462AD4">
        <w:rPr>
          <w:b/>
          <w:sz w:val="20"/>
        </w:rPr>
        <w:t>В.</w:t>
      </w:r>
    </w:p>
    <w:p w:rsidR="007D633B" w:rsidRPr="00462AD4" w:rsidRDefault="007D633B" w:rsidP="007D633B">
      <w:pPr>
        <w:pStyle w:val="a3"/>
        <w:spacing w:line="360" w:lineRule="auto"/>
        <w:ind w:firstLine="0"/>
        <w:jc w:val="left"/>
        <w:rPr>
          <w:sz w:val="20"/>
        </w:rPr>
      </w:pPr>
      <w:r w:rsidRPr="00462AD4">
        <w:rPr>
          <w:sz w:val="20"/>
        </w:rPr>
        <w:t>Хмельницький національний університет</w:t>
      </w:r>
    </w:p>
    <w:p w:rsidR="007D633B" w:rsidRPr="00462AD4" w:rsidRDefault="007D633B" w:rsidP="007D633B">
      <w:pPr>
        <w:pStyle w:val="a3"/>
        <w:spacing w:line="360" w:lineRule="auto"/>
        <w:ind w:firstLine="0"/>
        <w:jc w:val="center"/>
        <w:rPr>
          <w:b/>
          <w:sz w:val="20"/>
        </w:rPr>
      </w:pPr>
    </w:p>
    <w:p w:rsidR="00200AF0" w:rsidRDefault="00200AF0" w:rsidP="007D633B">
      <w:pPr>
        <w:pStyle w:val="a3"/>
        <w:spacing w:line="360" w:lineRule="auto"/>
        <w:ind w:firstLine="0"/>
        <w:jc w:val="center"/>
        <w:rPr>
          <w:b/>
          <w:sz w:val="20"/>
        </w:rPr>
      </w:pPr>
      <w:r>
        <w:rPr>
          <w:b/>
          <w:sz w:val="20"/>
        </w:rPr>
        <w:t xml:space="preserve">КОМУНІКАТИВНА КОМПЕТЕНТНІСТЬ МАЙБУТНІХ ПСИХОЛОГІВ </w:t>
      </w:r>
    </w:p>
    <w:p w:rsidR="007D633B" w:rsidRPr="00462AD4" w:rsidRDefault="00200AF0" w:rsidP="007D633B">
      <w:pPr>
        <w:pStyle w:val="a3"/>
        <w:spacing w:line="360" w:lineRule="auto"/>
        <w:ind w:firstLine="0"/>
        <w:jc w:val="center"/>
        <w:rPr>
          <w:b/>
          <w:sz w:val="20"/>
        </w:rPr>
      </w:pPr>
      <w:r>
        <w:rPr>
          <w:b/>
          <w:sz w:val="20"/>
        </w:rPr>
        <w:t>ЯК СКЛАДОВА ЇХ ФАХОВОЇ ПІДГОТОВКИ</w:t>
      </w:r>
    </w:p>
    <w:p w:rsidR="007D633B" w:rsidRDefault="007D633B" w:rsidP="007D633B">
      <w:pPr>
        <w:spacing w:line="360" w:lineRule="auto"/>
        <w:jc w:val="center"/>
        <w:rPr>
          <w:b/>
          <w:lang w:val="uk-UA"/>
        </w:rPr>
      </w:pPr>
    </w:p>
    <w:p w:rsidR="00BC697A" w:rsidRPr="00BC697A" w:rsidRDefault="00D40C67" w:rsidP="00BC697A">
      <w:pPr>
        <w:shd w:val="clear" w:color="auto" w:fill="FFFFFF"/>
        <w:spacing w:line="360" w:lineRule="auto"/>
        <w:ind w:firstLine="851"/>
        <w:jc w:val="both"/>
        <w:rPr>
          <w:bCs/>
          <w:i/>
          <w:iCs/>
          <w:lang w:val="uk-UA"/>
        </w:rPr>
      </w:pPr>
      <w:r w:rsidRPr="00DE06C3">
        <w:rPr>
          <w:lang w:val="uk-UA"/>
        </w:rPr>
        <w:t xml:space="preserve">Інноваційні процеси глобалізації та інформатизації в світі, наміри України щодо </w:t>
      </w:r>
      <w:r w:rsidR="003A4A20" w:rsidRPr="00DE06C3">
        <w:rPr>
          <w:lang w:val="uk-UA"/>
        </w:rPr>
        <w:t>інтеграці</w:t>
      </w:r>
      <w:r w:rsidRPr="00DE06C3">
        <w:rPr>
          <w:lang w:val="uk-UA"/>
        </w:rPr>
        <w:t xml:space="preserve">ї в європейський простір, </w:t>
      </w:r>
      <w:r w:rsidR="003A4A20" w:rsidRPr="00DE06C3">
        <w:rPr>
          <w:lang w:val="uk-UA"/>
        </w:rPr>
        <w:t>соціально-економічні перетворення</w:t>
      </w:r>
      <w:r w:rsidRPr="00DE06C3">
        <w:rPr>
          <w:lang w:val="uk-UA"/>
        </w:rPr>
        <w:t xml:space="preserve"> в нашій державі зумовили нові вимоги до професійної підготовки фахівців у цілому та майбутніх психологів зокрема. </w:t>
      </w:r>
      <w:r w:rsidR="00C4340F" w:rsidRPr="00DE06C3">
        <w:rPr>
          <w:color w:val="000000"/>
          <w:shd w:val="clear" w:color="auto" w:fill="FFFFFF"/>
          <w:lang w:val="uk-UA"/>
        </w:rPr>
        <w:t xml:space="preserve">В професіях </w:t>
      </w:r>
      <w:proofErr w:type="spellStart"/>
      <w:r w:rsidR="00C4340F" w:rsidRPr="00DE06C3">
        <w:rPr>
          <w:color w:val="000000"/>
          <w:shd w:val="clear" w:color="auto" w:fill="FFFFFF"/>
          <w:lang w:val="uk-UA"/>
        </w:rPr>
        <w:t>соціономічного</w:t>
      </w:r>
      <w:proofErr w:type="spellEnd"/>
      <w:r w:rsidR="00C4340F" w:rsidRPr="00DE06C3">
        <w:rPr>
          <w:color w:val="000000"/>
          <w:shd w:val="clear" w:color="auto" w:fill="FFFFFF"/>
          <w:lang w:val="uk-UA"/>
        </w:rPr>
        <w:t xml:space="preserve"> типу </w:t>
      </w:r>
      <w:r w:rsidR="00660299" w:rsidRPr="00DE06C3">
        <w:rPr>
          <w:color w:val="000000"/>
          <w:shd w:val="clear" w:color="auto" w:fill="FFFFFF"/>
          <w:lang w:val="uk-UA"/>
        </w:rPr>
        <w:t>важливим є високий рівень комунікативної компетентності, оскільки комунікація є одним із основних засобів професійної діяльності.</w:t>
      </w:r>
      <w:r w:rsidR="00C4340F" w:rsidRPr="00DE06C3">
        <w:rPr>
          <w:color w:val="000000"/>
          <w:shd w:val="clear" w:color="auto" w:fill="FFFFFF"/>
          <w:lang w:val="uk-UA"/>
        </w:rPr>
        <w:t xml:space="preserve"> </w:t>
      </w:r>
      <w:r w:rsidR="00BC697A" w:rsidRPr="00BC697A">
        <w:rPr>
          <w:lang w:val="uk-UA"/>
        </w:rPr>
        <w:t xml:space="preserve">У цьому контексті цілком закономірним і актуальним видається </w:t>
      </w:r>
      <w:r w:rsidR="00BC697A">
        <w:rPr>
          <w:lang w:val="uk-UA"/>
        </w:rPr>
        <w:t xml:space="preserve">нам обґрунтування ефективних чинників </w:t>
      </w:r>
      <w:r w:rsidR="00C92F6F">
        <w:rPr>
          <w:lang w:val="uk-UA"/>
        </w:rPr>
        <w:t xml:space="preserve">формування </w:t>
      </w:r>
      <w:r w:rsidR="00ED1DB5">
        <w:rPr>
          <w:lang w:val="uk-UA"/>
        </w:rPr>
        <w:t>та</w:t>
      </w:r>
      <w:r w:rsidR="00C92F6F">
        <w:rPr>
          <w:lang w:val="uk-UA"/>
        </w:rPr>
        <w:t xml:space="preserve"> розвитку комунікативної компетентності майбутніх психологів</w:t>
      </w:r>
      <w:r w:rsidR="00BC697A" w:rsidRPr="00BC697A">
        <w:rPr>
          <w:lang w:val="uk-UA"/>
        </w:rPr>
        <w:t>.</w:t>
      </w:r>
    </w:p>
    <w:p w:rsidR="00C62A54" w:rsidRDefault="00C62A54" w:rsidP="00C4340F">
      <w:pPr>
        <w:pStyle w:val="a3"/>
        <w:spacing w:line="360" w:lineRule="auto"/>
        <w:rPr>
          <w:color w:val="000000"/>
          <w:sz w:val="20"/>
          <w:shd w:val="clear" w:color="auto" w:fill="FFFFFF"/>
        </w:rPr>
      </w:pPr>
      <w:r>
        <w:rPr>
          <w:color w:val="000000"/>
          <w:sz w:val="20"/>
          <w:shd w:val="clear" w:color="auto" w:fill="FFFFFF"/>
        </w:rPr>
        <w:t>У науковій літературі поняття «компетентність» з</w:t>
      </w:r>
      <w:r w:rsidRPr="00C4340F">
        <w:rPr>
          <w:sz w:val="20"/>
        </w:rPr>
        <w:t>’</w:t>
      </w:r>
      <w:r>
        <w:rPr>
          <w:color w:val="000000"/>
          <w:sz w:val="20"/>
          <w:shd w:val="clear" w:color="auto" w:fill="FFFFFF"/>
        </w:rPr>
        <w:t xml:space="preserve">явилося порівняно недавно. </w:t>
      </w:r>
      <w:proofErr w:type="spellStart"/>
      <w:r>
        <w:rPr>
          <w:color w:val="000000"/>
          <w:sz w:val="20"/>
          <w:shd w:val="clear" w:color="auto" w:fill="FFFFFF"/>
        </w:rPr>
        <w:t>Компетентнісний</w:t>
      </w:r>
      <w:proofErr w:type="spellEnd"/>
      <w:r>
        <w:rPr>
          <w:color w:val="000000"/>
          <w:sz w:val="20"/>
          <w:shd w:val="clear" w:color="auto" w:fill="FFFFFF"/>
        </w:rPr>
        <w:t xml:space="preserve"> підхід в освіті почав формуватися у західній науковій літературі із 60-х років, а у вітчизняній – з 90-х років ХХ століття внаслідок збільшення вимог ринку праці до особистості фахівця.</w:t>
      </w:r>
      <w:r w:rsidR="000B4A08">
        <w:rPr>
          <w:color w:val="000000"/>
          <w:sz w:val="20"/>
          <w:shd w:val="clear" w:color="auto" w:fill="FFFFFF"/>
        </w:rPr>
        <w:t xml:space="preserve"> Серед них: готовність до безперервної самоосвіти, ділових комунікацій, співробітництва, здатність до прийняття відповідальних рішень, критичного мислення, роботи з різноманітними джерелами інформації, ефективної поведінки в конкурентному середовищі тощо. В цих умовах показником освіченості людини є не просто знання, уміння та навички, а компетентність як інтегральна характеристик</w:t>
      </w:r>
      <w:r w:rsidR="00ED1DB5">
        <w:rPr>
          <w:color w:val="000000"/>
          <w:sz w:val="20"/>
          <w:shd w:val="clear" w:color="auto" w:fill="FFFFFF"/>
        </w:rPr>
        <w:t>а особистості, що проявляється в</w:t>
      </w:r>
      <w:r w:rsidR="000B4A08">
        <w:rPr>
          <w:color w:val="000000"/>
          <w:sz w:val="20"/>
          <w:shd w:val="clear" w:color="auto" w:fill="FFFFFF"/>
        </w:rPr>
        <w:t xml:space="preserve"> здатності вирішувати реальні проблеми з використанням знань, життєвого досвіду, цінностей і нахилів.</w:t>
      </w:r>
    </w:p>
    <w:p w:rsidR="00C4340F" w:rsidRPr="00A72091" w:rsidRDefault="00C4340F" w:rsidP="00F73C91">
      <w:pPr>
        <w:pStyle w:val="a3"/>
        <w:spacing w:line="360" w:lineRule="auto"/>
        <w:rPr>
          <w:sz w:val="20"/>
        </w:rPr>
      </w:pPr>
      <w:r w:rsidRPr="00C4340F">
        <w:rPr>
          <w:sz w:val="20"/>
        </w:rPr>
        <w:t>У системі складових професійної компетентності психолога комунікативній компетентності належить одне з чільних місць. Комунікативна компетентність – одне з найголовніших понять, яке вживають для характеристики професійної майстерності сучасного психолога. Автори відомих публікацій, присвячених комунікативній</w:t>
      </w:r>
      <w:r w:rsidR="00660299">
        <w:rPr>
          <w:sz w:val="20"/>
        </w:rPr>
        <w:t xml:space="preserve"> </w:t>
      </w:r>
      <w:r w:rsidRPr="00C4340F">
        <w:rPr>
          <w:sz w:val="20"/>
        </w:rPr>
        <w:t>компетентності, відзначають її як ситуативну адаптивність</w:t>
      </w:r>
      <w:r w:rsidR="00660299">
        <w:rPr>
          <w:sz w:val="20"/>
        </w:rPr>
        <w:t xml:space="preserve"> </w:t>
      </w:r>
      <w:r w:rsidRPr="00C4340F">
        <w:rPr>
          <w:sz w:val="20"/>
        </w:rPr>
        <w:t xml:space="preserve">і вільне володіння вербальними </w:t>
      </w:r>
      <w:r w:rsidR="00ED1DB5">
        <w:rPr>
          <w:sz w:val="20"/>
        </w:rPr>
        <w:t>та</w:t>
      </w:r>
      <w:r w:rsidRPr="00C4340F">
        <w:rPr>
          <w:sz w:val="20"/>
        </w:rPr>
        <w:t xml:space="preserve"> невербальними (мовленнєвими і </w:t>
      </w:r>
      <w:proofErr w:type="spellStart"/>
      <w:r w:rsidRPr="00C4340F">
        <w:rPr>
          <w:sz w:val="20"/>
        </w:rPr>
        <w:t>немовленнєвими</w:t>
      </w:r>
      <w:proofErr w:type="spellEnd"/>
      <w:r w:rsidRPr="00C4340F">
        <w:rPr>
          <w:sz w:val="20"/>
        </w:rPr>
        <w:t>) за</w:t>
      </w:r>
      <w:r w:rsidR="00660299">
        <w:rPr>
          <w:sz w:val="20"/>
        </w:rPr>
        <w:t>собами соціальної поведінки (</w:t>
      </w:r>
      <w:r w:rsidRPr="00C4340F">
        <w:rPr>
          <w:sz w:val="20"/>
        </w:rPr>
        <w:t>Ємельянов</w:t>
      </w:r>
      <w:r w:rsidR="00F73C91" w:rsidRPr="00F73C91">
        <w:rPr>
          <w:sz w:val="20"/>
        </w:rPr>
        <w:t xml:space="preserve"> </w:t>
      </w:r>
      <w:r w:rsidR="00F73C91">
        <w:rPr>
          <w:sz w:val="20"/>
        </w:rPr>
        <w:t>Ю.</w:t>
      </w:r>
      <w:r w:rsidR="00DE06C3">
        <w:rPr>
          <w:sz w:val="20"/>
        </w:rPr>
        <w:t xml:space="preserve"> </w:t>
      </w:r>
      <w:r w:rsidR="00F73C91">
        <w:rPr>
          <w:sz w:val="20"/>
        </w:rPr>
        <w:t>М</w:t>
      </w:r>
      <w:r w:rsidR="00F73C91" w:rsidRPr="00C4340F">
        <w:rPr>
          <w:sz w:val="20"/>
        </w:rPr>
        <w:t>.</w:t>
      </w:r>
      <w:r w:rsidRPr="00C4340F">
        <w:rPr>
          <w:sz w:val="20"/>
        </w:rPr>
        <w:t xml:space="preserve">, </w:t>
      </w:r>
      <w:r w:rsidR="00F73C91">
        <w:rPr>
          <w:sz w:val="20"/>
        </w:rPr>
        <w:t>1985</w:t>
      </w:r>
      <w:r w:rsidRPr="00C4340F">
        <w:rPr>
          <w:sz w:val="20"/>
        </w:rPr>
        <w:t>); сукупність навичок і умінь для ефек</w:t>
      </w:r>
      <w:r w:rsidR="00660299">
        <w:rPr>
          <w:sz w:val="20"/>
        </w:rPr>
        <w:t>тивного спілкування (</w:t>
      </w:r>
      <w:r w:rsidRPr="00C4340F">
        <w:rPr>
          <w:sz w:val="20"/>
        </w:rPr>
        <w:t>Петровська</w:t>
      </w:r>
      <w:r w:rsidR="00F73C91" w:rsidRPr="00F73C91">
        <w:rPr>
          <w:sz w:val="20"/>
        </w:rPr>
        <w:t xml:space="preserve"> </w:t>
      </w:r>
      <w:r w:rsidR="00F73C91">
        <w:rPr>
          <w:sz w:val="20"/>
        </w:rPr>
        <w:t>Л.</w:t>
      </w:r>
      <w:r w:rsidR="00DE06C3">
        <w:rPr>
          <w:sz w:val="20"/>
        </w:rPr>
        <w:t xml:space="preserve"> </w:t>
      </w:r>
      <w:r w:rsidR="00F73C91" w:rsidRPr="00C4340F">
        <w:rPr>
          <w:sz w:val="20"/>
        </w:rPr>
        <w:t>А.</w:t>
      </w:r>
      <w:r w:rsidRPr="00C4340F">
        <w:rPr>
          <w:sz w:val="20"/>
        </w:rPr>
        <w:t xml:space="preserve">, </w:t>
      </w:r>
      <w:r w:rsidR="00F73C91">
        <w:rPr>
          <w:sz w:val="20"/>
        </w:rPr>
        <w:t>1989</w:t>
      </w:r>
      <w:r w:rsidRPr="00C4340F">
        <w:rPr>
          <w:sz w:val="20"/>
        </w:rPr>
        <w:t>).</w:t>
      </w:r>
      <w:r w:rsidR="00660299">
        <w:rPr>
          <w:sz w:val="20"/>
        </w:rPr>
        <w:t xml:space="preserve"> </w:t>
      </w:r>
      <w:r w:rsidR="00660299" w:rsidRPr="00C4340F">
        <w:rPr>
          <w:sz w:val="20"/>
        </w:rPr>
        <w:t>Комунікативна компетентність</w:t>
      </w:r>
      <w:r w:rsidRPr="00C4340F">
        <w:rPr>
          <w:sz w:val="20"/>
        </w:rPr>
        <w:t xml:space="preserve"> </w:t>
      </w:r>
      <w:r w:rsidR="00660299">
        <w:rPr>
          <w:sz w:val="20"/>
        </w:rPr>
        <w:t>–</w:t>
      </w:r>
      <w:r w:rsidRPr="00C4340F">
        <w:rPr>
          <w:sz w:val="20"/>
        </w:rPr>
        <w:t xml:space="preserve"> один</w:t>
      </w:r>
      <w:r w:rsidR="00660299">
        <w:rPr>
          <w:sz w:val="20"/>
        </w:rPr>
        <w:t xml:space="preserve"> </w:t>
      </w:r>
      <w:r w:rsidRPr="00C4340F">
        <w:rPr>
          <w:sz w:val="20"/>
        </w:rPr>
        <w:t xml:space="preserve">з </w:t>
      </w:r>
      <w:r w:rsidR="00660299">
        <w:rPr>
          <w:sz w:val="20"/>
        </w:rPr>
        <w:t>б</w:t>
      </w:r>
      <w:r w:rsidRPr="00C4340F">
        <w:rPr>
          <w:sz w:val="20"/>
        </w:rPr>
        <w:t>азових показників професійної компетентності і професійної</w:t>
      </w:r>
      <w:r w:rsidR="00660299">
        <w:rPr>
          <w:sz w:val="20"/>
        </w:rPr>
        <w:t xml:space="preserve"> </w:t>
      </w:r>
      <w:r w:rsidRPr="00C4340F">
        <w:rPr>
          <w:sz w:val="20"/>
        </w:rPr>
        <w:t>підготовленості представника професій типу «людина-людина», яким є психолог.</w:t>
      </w:r>
      <w:r w:rsidR="00660299">
        <w:rPr>
          <w:sz w:val="20"/>
        </w:rPr>
        <w:t xml:space="preserve"> </w:t>
      </w:r>
      <w:r w:rsidRPr="00C4340F">
        <w:rPr>
          <w:sz w:val="20"/>
        </w:rPr>
        <w:t>На важливості поняття рівня діяльності стосовно комунікативної компетентності наголошували неодноразово різні</w:t>
      </w:r>
      <w:r w:rsidR="00660299">
        <w:rPr>
          <w:sz w:val="20"/>
        </w:rPr>
        <w:t xml:space="preserve"> </w:t>
      </w:r>
      <w:r w:rsidRPr="00C4340F">
        <w:rPr>
          <w:sz w:val="20"/>
        </w:rPr>
        <w:t>автори. Наприклад,</w:t>
      </w:r>
      <w:r w:rsidR="00660299">
        <w:rPr>
          <w:sz w:val="20"/>
        </w:rPr>
        <w:t xml:space="preserve"> </w:t>
      </w:r>
      <w:r w:rsidRPr="00C4340F">
        <w:rPr>
          <w:sz w:val="20"/>
        </w:rPr>
        <w:t>Анциферова</w:t>
      </w:r>
      <w:r w:rsidR="00C92F6F">
        <w:rPr>
          <w:sz w:val="20"/>
        </w:rPr>
        <w:t xml:space="preserve"> Л.</w:t>
      </w:r>
      <w:r w:rsidR="00DE06C3">
        <w:rPr>
          <w:sz w:val="20"/>
        </w:rPr>
        <w:t xml:space="preserve"> </w:t>
      </w:r>
      <w:r w:rsidR="00C92F6F" w:rsidRPr="00C4340F">
        <w:rPr>
          <w:sz w:val="20"/>
        </w:rPr>
        <w:t xml:space="preserve">І. </w:t>
      </w:r>
      <w:r w:rsidRPr="00C4340F">
        <w:rPr>
          <w:sz w:val="20"/>
        </w:rPr>
        <w:t xml:space="preserve">зазначає, що компетентність </w:t>
      </w:r>
      <w:r w:rsidR="00660299">
        <w:rPr>
          <w:sz w:val="20"/>
        </w:rPr>
        <w:t>–</w:t>
      </w:r>
      <w:r w:rsidRPr="00C4340F">
        <w:rPr>
          <w:sz w:val="20"/>
        </w:rPr>
        <w:t xml:space="preserve"> це</w:t>
      </w:r>
      <w:r w:rsidR="00660299">
        <w:rPr>
          <w:sz w:val="20"/>
        </w:rPr>
        <w:t xml:space="preserve"> </w:t>
      </w:r>
      <w:r w:rsidRPr="00C4340F">
        <w:rPr>
          <w:sz w:val="20"/>
        </w:rPr>
        <w:t>сукупність професійних властивостей, тобто здатності</w:t>
      </w:r>
      <w:r w:rsidR="00660299">
        <w:rPr>
          <w:sz w:val="20"/>
        </w:rPr>
        <w:t xml:space="preserve"> </w:t>
      </w:r>
      <w:r w:rsidRPr="00C4340F">
        <w:rPr>
          <w:sz w:val="20"/>
        </w:rPr>
        <w:t>реалізовувати професійно-посадові вимоги на певному</w:t>
      </w:r>
      <w:r w:rsidR="00F73C91">
        <w:rPr>
          <w:sz w:val="20"/>
        </w:rPr>
        <w:t xml:space="preserve"> рівні</w:t>
      </w:r>
      <w:r w:rsidR="00660299">
        <w:rPr>
          <w:sz w:val="20"/>
        </w:rPr>
        <w:t>;</w:t>
      </w:r>
      <w:r w:rsidR="00F73C91">
        <w:rPr>
          <w:sz w:val="20"/>
        </w:rPr>
        <w:t xml:space="preserve"> </w:t>
      </w:r>
      <w:proofErr w:type="spellStart"/>
      <w:r w:rsidRPr="00C4340F">
        <w:rPr>
          <w:sz w:val="20"/>
        </w:rPr>
        <w:t>Климкович</w:t>
      </w:r>
      <w:proofErr w:type="spellEnd"/>
      <w:r w:rsidR="00C92F6F" w:rsidRPr="00C92F6F">
        <w:rPr>
          <w:sz w:val="20"/>
        </w:rPr>
        <w:t xml:space="preserve"> </w:t>
      </w:r>
      <w:r w:rsidR="00C92F6F" w:rsidRPr="00C4340F">
        <w:rPr>
          <w:sz w:val="20"/>
        </w:rPr>
        <w:t>І.</w:t>
      </w:r>
      <w:r w:rsidR="00DE06C3">
        <w:rPr>
          <w:sz w:val="20"/>
        </w:rPr>
        <w:t xml:space="preserve"> </w:t>
      </w:r>
      <w:r w:rsidR="00C92F6F" w:rsidRPr="00C4340F">
        <w:rPr>
          <w:sz w:val="20"/>
        </w:rPr>
        <w:t xml:space="preserve">Г. </w:t>
      </w:r>
      <w:r w:rsidRPr="00C4340F">
        <w:rPr>
          <w:sz w:val="20"/>
        </w:rPr>
        <w:t xml:space="preserve">теж наголошує, що компетентність </w:t>
      </w:r>
      <w:r w:rsidR="00660299">
        <w:rPr>
          <w:sz w:val="20"/>
        </w:rPr>
        <w:t>–</w:t>
      </w:r>
      <w:r w:rsidRPr="00C4340F">
        <w:rPr>
          <w:sz w:val="20"/>
        </w:rPr>
        <w:t xml:space="preserve"> це</w:t>
      </w:r>
      <w:r w:rsidR="00660299">
        <w:rPr>
          <w:sz w:val="20"/>
        </w:rPr>
        <w:t xml:space="preserve"> </w:t>
      </w:r>
      <w:r w:rsidRPr="00C4340F">
        <w:rPr>
          <w:sz w:val="20"/>
        </w:rPr>
        <w:t xml:space="preserve">здатність розв’язувати низку задач на </w:t>
      </w:r>
      <w:r w:rsidRPr="00704776">
        <w:rPr>
          <w:iCs/>
          <w:sz w:val="20"/>
        </w:rPr>
        <w:t>певному рівні</w:t>
      </w:r>
      <w:r w:rsidRPr="00C4340F">
        <w:rPr>
          <w:i/>
          <w:iCs/>
          <w:sz w:val="20"/>
        </w:rPr>
        <w:t xml:space="preserve"> </w:t>
      </w:r>
      <w:r w:rsidRPr="00C4340F">
        <w:rPr>
          <w:sz w:val="20"/>
        </w:rPr>
        <w:t xml:space="preserve">кваліфікації відповідно </w:t>
      </w:r>
      <w:r w:rsidRPr="00A72091">
        <w:rPr>
          <w:iCs/>
          <w:sz w:val="20"/>
        </w:rPr>
        <w:t>до певних умов</w:t>
      </w:r>
      <w:r w:rsidRPr="00C4340F">
        <w:rPr>
          <w:i/>
          <w:iCs/>
          <w:sz w:val="20"/>
        </w:rPr>
        <w:t xml:space="preserve"> </w:t>
      </w:r>
      <w:r w:rsidR="00A72091">
        <w:rPr>
          <w:iCs/>
          <w:sz w:val="20"/>
        </w:rPr>
        <w:t>–</w:t>
      </w:r>
      <w:r w:rsidRPr="00C4340F">
        <w:rPr>
          <w:i/>
          <w:iCs/>
          <w:sz w:val="20"/>
        </w:rPr>
        <w:t xml:space="preserve"> </w:t>
      </w:r>
      <w:r w:rsidRPr="00C4340F">
        <w:rPr>
          <w:sz w:val="20"/>
        </w:rPr>
        <w:t>з</w:t>
      </w:r>
      <w:r w:rsidR="00A72091">
        <w:rPr>
          <w:sz w:val="20"/>
        </w:rPr>
        <w:t xml:space="preserve"> </w:t>
      </w:r>
      <w:r w:rsidRPr="00C4340F">
        <w:rPr>
          <w:sz w:val="20"/>
        </w:rPr>
        <w:t xml:space="preserve">метою задоволення </w:t>
      </w:r>
      <w:r w:rsidRPr="00A72091">
        <w:rPr>
          <w:iCs/>
          <w:sz w:val="20"/>
        </w:rPr>
        <w:t>певних потреб</w:t>
      </w:r>
      <w:r w:rsidR="00A72091">
        <w:rPr>
          <w:rFonts w:ascii="PetersburgC" w:hAnsi="PetersburgC"/>
          <w:color w:val="231F20"/>
          <w:sz w:val="22"/>
          <w:szCs w:val="22"/>
        </w:rPr>
        <w:t>;</w:t>
      </w:r>
      <w:r w:rsidR="00A72091" w:rsidRPr="00A72091">
        <w:rPr>
          <w:rFonts w:ascii="PetersburgC" w:hAnsi="PetersburgC"/>
          <w:color w:val="231F20"/>
          <w:sz w:val="22"/>
          <w:szCs w:val="22"/>
        </w:rPr>
        <w:t xml:space="preserve"> </w:t>
      </w:r>
      <w:proofErr w:type="spellStart"/>
      <w:r w:rsidR="00A72091" w:rsidRPr="00A72091">
        <w:rPr>
          <w:color w:val="231F20"/>
          <w:sz w:val="20"/>
        </w:rPr>
        <w:t>Зеєр</w:t>
      </w:r>
      <w:proofErr w:type="spellEnd"/>
      <w:r w:rsidR="00A72091" w:rsidRPr="00A72091">
        <w:rPr>
          <w:color w:val="231F20"/>
          <w:sz w:val="20"/>
        </w:rPr>
        <w:t xml:space="preserve"> </w:t>
      </w:r>
      <w:r w:rsidR="00C92F6F" w:rsidRPr="00A72091">
        <w:rPr>
          <w:color w:val="231F20"/>
          <w:sz w:val="20"/>
        </w:rPr>
        <w:t>Е.</w:t>
      </w:r>
      <w:r w:rsidR="00DE06C3">
        <w:rPr>
          <w:color w:val="231F20"/>
          <w:sz w:val="20"/>
        </w:rPr>
        <w:t xml:space="preserve"> </w:t>
      </w:r>
      <w:r w:rsidR="00C92F6F" w:rsidRPr="00A72091">
        <w:rPr>
          <w:color w:val="231F20"/>
          <w:sz w:val="20"/>
        </w:rPr>
        <w:t xml:space="preserve">Ф. </w:t>
      </w:r>
      <w:r w:rsidR="00A72091" w:rsidRPr="00A72091">
        <w:rPr>
          <w:color w:val="231F20"/>
          <w:sz w:val="20"/>
        </w:rPr>
        <w:t xml:space="preserve">пише, що компетентність </w:t>
      </w:r>
      <w:r w:rsidR="00A72091">
        <w:rPr>
          <w:color w:val="231F20"/>
          <w:sz w:val="20"/>
        </w:rPr>
        <w:t>–</w:t>
      </w:r>
      <w:r w:rsidR="00A72091" w:rsidRPr="00A72091">
        <w:rPr>
          <w:color w:val="231F20"/>
          <w:sz w:val="20"/>
        </w:rPr>
        <w:t xml:space="preserve"> це</w:t>
      </w:r>
      <w:r w:rsidR="00A72091">
        <w:rPr>
          <w:color w:val="231F20"/>
          <w:sz w:val="20"/>
        </w:rPr>
        <w:t xml:space="preserve"> </w:t>
      </w:r>
      <w:r w:rsidR="00A72091" w:rsidRPr="00A72091">
        <w:rPr>
          <w:color w:val="231F20"/>
          <w:sz w:val="20"/>
        </w:rPr>
        <w:t>володіння</w:t>
      </w:r>
      <w:r w:rsidR="00A72091">
        <w:rPr>
          <w:color w:val="231F20"/>
          <w:sz w:val="20"/>
        </w:rPr>
        <w:t xml:space="preserve"> </w:t>
      </w:r>
      <w:r w:rsidR="00A72091" w:rsidRPr="00A72091">
        <w:rPr>
          <w:color w:val="231F20"/>
          <w:sz w:val="20"/>
        </w:rPr>
        <w:t>необхідними для якісного і продуктивного виконання</w:t>
      </w:r>
      <w:r w:rsidR="00A72091">
        <w:rPr>
          <w:color w:val="231F20"/>
          <w:sz w:val="20"/>
        </w:rPr>
        <w:t xml:space="preserve"> </w:t>
      </w:r>
      <w:r w:rsidR="00A72091" w:rsidRPr="00A72091">
        <w:rPr>
          <w:color w:val="231F20"/>
          <w:sz w:val="20"/>
        </w:rPr>
        <w:t>праці знаннями, уміннями, якостями та індивідуальним</w:t>
      </w:r>
      <w:r w:rsidR="00A72091">
        <w:rPr>
          <w:color w:val="231F20"/>
          <w:sz w:val="20"/>
        </w:rPr>
        <w:t xml:space="preserve"> </w:t>
      </w:r>
      <w:r w:rsidR="00A72091" w:rsidRPr="00A72091">
        <w:rPr>
          <w:color w:val="231F20"/>
          <w:sz w:val="20"/>
        </w:rPr>
        <w:t xml:space="preserve">стилем діяльності </w:t>
      </w:r>
      <w:r w:rsidR="00F73C91">
        <w:rPr>
          <w:sz w:val="20"/>
        </w:rPr>
        <w:t xml:space="preserve">(за </w:t>
      </w:r>
      <w:proofErr w:type="spellStart"/>
      <w:r w:rsidR="00F73C91">
        <w:rPr>
          <w:sz w:val="20"/>
        </w:rPr>
        <w:t>Анікеєвою</w:t>
      </w:r>
      <w:proofErr w:type="spellEnd"/>
      <w:r w:rsidR="00F73C91" w:rsidRPr="00F73C91">
        <w:rPr>
          <w:sz w:val="20"/>
        </w:rPr>
        <w:t xml:space="preserve"> </w:t>
      </w:r>
      <w:r w:rsidR="00F73C91">
        <w:rPr>
          <w:sz w:val="20"/>
        </w:rPr>
        <w:t>Ю.</w:t>
      </w:r>
      <w:r w:rsidR="00DE06C3">
        <w:rPr>
          <w:sz w:val="20"/>
        </w:rPr>
        <w:t xml:space="preserve"> </w:t>
      </w:r>
      <w:r w:rsidR="00F73C91">
        <w:rPr>
          <w:sz w:val="20"/>
        </w:rPr>
        <w:t>В., 2012)</w:t>
      </w:r>
      <w:r w:rsidR="00A72091" w:rsidRPr="00A72091">
        <w:rPr>
          <w:color w:val="231F20"/>
          <w:sz w:val="20"/>
        </w:rPr>
        <w:t>.</w:t>
      </w:r>
      <w:r w:rsidR="00ED1DB5">
        <w:rPr>
          <w:color w:val="231F20"/>
          <w:sz w:val="20"/>
        </w:rPr>
        <w:t xml:space="preserve"> Отже, в</w:t>
      </w:r>
      <w:r w:rsidR="00ED1DB5" w:rsidRPr="00C4340F">
        <w:rPr>
          <w:sz w:val="20"/>
        </w:rPr>
        <w:t xml:space="preserve"> найзагальнішому вигляді </w:t>
      </w:r>
      <w:r w:rsidR="00ED1DB5">
        <w:rPr>
          <w:sz w:val="20"/>
        </w:rPr>
        <w:t>к</w:t>
      </w:r>
      <w:r w:rsidR="00ED1DB5" w:rsidRPr="00C4340F">
        <w:rPr>
          <w:sz w:val="20"/>
        </w:rPr>
        <w:t xml:space="preserve">омунікативна компетентність </w:t>
      </w:r>
      <w:r w:rsidR="00ED1DB5">
        <w:rPr>
          <w:sz w:val="20"/>
        </w:rPr>
        <w:t>–</w:t>
      </w:r>
      <w:r w:rsidR="00ED1DB5" w:rsidRPr="00C4340F">
        <w:rPr>
          <w:sz w:val="20"/>
        </w:rPr>
        <w:t xml:space="preserve"> це</w:t>
      </w:r>
      <w:r w:rsidR="00ED1DB5">
        <w:rPr>
          <w:sz w:val="20"/>
        </w:rPr>
        <w:t xml:space="preserve"> </w:t>
      </w:r>
      <w:r w:rsidR="00ED1DB5" w:rsidRPr="00C4340F">
        <w:rPr>
          <w:sz w:val="20"/>
        </w:rPr>
        <w:t>певний рівень сформованості особистісного й професійного досвіду взаємодії з</w:t>
      </w:r>
      <w:r w:rsidR="00ED1DB5">
        <w:rPr>
          <w:sz w:val="20"/>
        </w:rPr>
        <w:t xml:space="preserve"> </w:t>
      </w:r>
      <w:r w:rsidR="00ED1DB5" w:rsidRPr="00C4340F">
        <w:rPr>
          <w:sz w:val="20"/>
        </w:rPr>
        <w:t>оточуючими людьми, який потрібен індивіду, щоб у рамках</w:t>
      </w:r>
      <w:r w:rsidR="00ED1DB5">
        <w:rPr>
          <w:sz w:val="20"/>
        </w:rPr>
        <w:t xml:space="preserve"> </w:t>
      </w:r>
      <w:r w:rsidR="00ED1DB5" w:rsidRPr="00C4340F">
        <w:rPr>
          <w:sz w:val="20"/>
        </w:rPr>
        <w:t xml:space="preserve">своїх здібностей і соціального статусу успішно </w:t>
      </w:r>
      <w:proofErr w:type="spellStart"/>
      <w:r w:rsidR="00ED1DB5" w:rsidRPr="00C4340F">
        <w:rPr>
          <w:sz w:val="20"/>
        </w:rPr>
        <w:t>функціювати</w:t>
      </w:r>
      <w:proofErr w:type="spellEnd"/>
      <w:r w:rsidR="00ED1DB5">
        <w:rPr>
          <w:sz w:val="20"/>
        </w:rPr>
        <w:t xml:space="preserve"> </w:t>
      </w:r>
      <w:r w:rsidR="00ED1DB5" w:rsidRPr="00C4340F">
        <w:rPr>
          <w:sz w:val="20"/>
        </w:rPr>
        <w:t xml:space="preserve">у професійному середовищі </w:t>
      </w:r>
      <w:r w:rsidR="00ED1DB5">
        <w:rPr>
          <w:sz w:val="20"/>
        </w:rPr>
        <w:t>та</w:t>
      </w:r>
      <w:r w:rsidR="00ED1DB5" w:rsidRPr="00C4340F">
        <w:rPr>
          <w:sz w:val="20"/>
        </w:rPr>
        <w:t xml:space="preserve"> суспільстві.</w:t>
      </w:r>
    </w:p>
    <w:p w:rsidR="009C08B9" w:rsidRPr="009C08B9" w:rsidRDefault="009C08B9" w:rsidP="009C08B9">
      <w:pPr>
        <w:pStyle w:val="a5"/>
        <w:shd w:val="clear" w:color="auto" w:fill="FFFFFF"/>
        <w:spacing w:before="0" w:beforeAutospacing="0" w:after="0" w:afterAutospacing="0" w:line="360" w:lineRule="auto"/>
        <w:ind w:firstLine="709"/>
        <w:jc w:val="both"/>
        <w:rPr>
          <w:color w:val="000000"/>
          <w:sz w:val="20"/>
          <w:szCs w:val="20"/>
        </w:rPr>
      </w:pPr>
      <w:r w:rsidRPr="009C08B9">
        <w:rPr>
          <w:color w:val="000000"/>
          <w:sz w:val="20"/>
          <w:szCs w:val="20"/>
        </w:rPr>
        <w:t xml:space="preserve">Професійне спілкування психолога водночас реалізує комунікативну, </w:t>
      </w:r>
      <w:proofErr w:type="spellStart"/>
      <w:r w:rsidRPr="009C08B9">
        <w:rPr>
          <w:color w:val="000000"/>
          <w:sz w:val="20"/>
          <w:szCs w:val="20"/>
        </w:rPr>
        <w:t>перцептивну</w:t>
      </w:r>
      <w:proofErr w:type="spellEnd"/>
      <w:r w:rsidRPr="009C08B9">
        <w:rPr>
          <w:color w:val="000000"/>
          <w:sz w:val="20"/>
          <w:szCs w:val="20"/>
        </w:rPr>
        <w:t xml:space="preserve"> та інтерактивну функції, використовуючи при цьому всю сукупність вербальних та невербальних (оптико-кінетичних, </w:t>
      </w:r>
      <w:proofErr w:type="spellStart"/>
      <w:r w:rsidRPr="009C08B9">
        <w:rPr>
          <w:color w:val="000000"/>
          <w:sz w:val="20"/>
          <w:szCs w:val="20"/>
        </w:rPr>
        <w:t>паралінгвістичних</w:t>
      </w:r>
      <w:proofErr w:type="spellEnd"/>
      <w:r w:rsidRPr="009C08B9">
        <w:rPr>
          <w:color w:val="000000"/>
          <w:sz w:val="20"/>
          <w:szCs w:val="20"/>
        </w:rPr>
        <w:t xml:space="preserve"> і екстралінгвістичних) засобів. Домінуючою для нього є особистісна орієнтація та суб</w:t>
      </w:r>
      <w:r w:rsidR="00F41F26" w:rsidRPr="00FB41BF">
        <w:rPr>
          <w:color w:val="000000"/>
          <w:sz w:val="20"/>
          <w:szCs w:val="20"/>
        </w:rPr>
        <w:t>’</w:t>
      </w:r>
      <w:r w:rsidRPr="009C08B9">
        <w:rPr>
          <w:color w:val="000000"/>
          <w:sz w:val="20"/>
          <w:szCs w:val="20"/>
        </w:rPr>
        <w:t>єкт-суб</w:t>
      </w:r>
      <w:r w:rsidR="00F41F26" w:rsidRPr="00FB41BF">
        <w:rPr>
          <w:color w:val="000000"/>
          <w:sz w:val="20"/>
          <w:szCs w:val="20"/>
        </w:rPr>
        <w:t>’</w:t>
      </w:r>
      <w:r w:rsidRPr="009C08B9">
        <w:rPr>
          <w:color w:val="000000"/>
          <w:sz w:val="20"/>
          <w:szCs w:val="20"/>
        </w:rPr>
        <w:t xml:space="preserve">єктний характер. Воно насамперед контактне, буває інформаційним, спонукальним та координуючим, </w:t>
      </w:r>
      <w:r w:rsidRPr="009C08B9">
        <w:rPr>
          <w:color w:val="000000"/>
          <w:sz w:val="20"/>
          <w:szCs w:val="20"/>
        </w:rPr>
        <w:lastRenderedPageBreak/>
        <w:t xml:space="preserve">характеризується високим рівнем репрезентативності та </w:t>
      </w:r>
      <w:proofErr w:type="spellStart"/>
      <w:r w:rsidRPr="009C08B9">
        <w:rPr>
          <w:color w:val="000000"/>
          <w:sz w:val="20"/>
          <w:szCs w:val="20"/>
        </w:rPr>
        <w:t>поліінформативністю</w:t>
      </w:r>
      <w:proofErr w:type="spellEnd"/>
      <w:r w:rsidRPr="009C08B9">
        <w:rPr>
          <w:color w:val="000000"/>
          <w:sz w:val="20"/>
          <w:szCs w:val="20"/>
        </w:rPr>
        <w:t xml:space="preserve">. Таке спілкування являє собою специфічний синтез усіх основних його характеристик у якісно новому змісті </w:t>
      </w:r>
      <w:r w:rsidR="00F73C91">
        <w:rPr>
          <w:sz w:val="20"/>
        </w:rPr>
        <w:t>(</w:t>
      </w:r>
      <w:proofErr w:type="spellStart"/>
      <w:r w:rsidR="00F73C91">
        <w:rPr>
          <w:sz w:val="20"/>
        </w:rPr>
        <w:t>Черезова</w:t>
      </w:r>
      <w:proofErr w:type="spellEnd"/>
      <w:r w:rsidR="00F73C91">
        <w:rPr>
          <w:sz w:val="20"/>
        </w:rPr>
        <w:t xml:space="preserve"> І.</w:t>
      </w:r>
      <w:r w:rsidR="00DE06C3">
        <w:rPr>
          <w:sz w:val="20"/>
        </w:rPr>
        <w:t xml:space="preserve"> </w:t>
      </w:r>
      <w:r w:rsidR="00F73C91">
        <w:rPr>
          <w:sz w:val="20"/>
        </w:rPr>
        <w:t>О</w:t>
      </w:r>
      <w:r w:rsidR="00F73C91" w:rsidRPr="00C4340F">
        <w:rPr>
          <w:sz w:val="20"/>
        </w:rPr>
        <w:t xml:space="preserve">., </w:t>
      </w:r>
      <w:r w:rsidR="00F73C91">
        <w:rPr>
          <w:sz w:val="20"/>
        </w:rPr>
        <w:t>2005</w:t>
      </w:r>
      <w:r w:rsidR="00F73C91" w:rsidRPr="00C4340F">
        <w:rPr>
          <w:sz w:val="20"/>
        </w:rPr>
        <w:t>).</w:t>
      </w:r>
    </w:p>
    <w:p w:rsidR="009C08B9" w:rsidRPr="009C08B9" w:rsidRDefault="009C08B9" w:rsidP="00704776">
      <w:pPr>
        <w:pStyle w:val="a5"/>
        <w:shd w:val="clear" w:color="auto" w:fill="FFFFFF"/>
        <w:spacing w:before="0" w:beforeAutospacing="0" w:after="0" w:afterAutospacing="0" w:line="360" w:lineRule="auto"/>
        <w:ind w:firstLine="709"/>
        <w:jc w:val="both"/>
        <w:rPr>
          <w:color w:val="000000"/>
          <w:sz w:val="20"/>
          <w:szCs w:val="20"/>
        </w:rPr>
      </w:pPr>
      <w:r w:rsidRPr="009C08B9">
        <w:rPr>
          <w:color w:val="000000"/>
          <w:sz w:val="20"/>
          <w:szCs w:val="20"/>
        </w:rPr>
        <w:t xml:space="preserve">Суть нашого розуміння проблеми розвитку комунікативної компетентності майбутнього психолога в контексті формування його майстерності визначається домінуванням самої комунікації (як виду діяльності) на всіх етапах роботи психолога </w:t>
      </w:r>
      <w:r w:rsidR="00ED1DB5">
        <w:rPr>
          <w:color w:val="000000"/>
          <w:sz w:val="20"/>
          <w:szCs w:val="20"/>
        </w:rPr>
        <w:t>та</w:t>
      </w:r>
      <w:r w:rsidRPr="009C08B9">
        <w:rPr>
          <w:color w:val="000000"/>
          <w:sz w:val="20"/>
          <w:szCs w:val="20"/>
        </w:rPr>
        <w:t xml:space="preserve"> в різних сферах його життєдіяльності. І хоча комунікативні уміння не прив</w:t>
      </w:r>
      <w:r w:rsidR="00F41F26" w:rsidRPr="00FB41BF">
        <w:rPr>
          <w:color w:val="000000"/>
          <w:sz w:val="20"/>
          <w:szCs w:val="20"/>
        </w:rPr>
        <w:t>’</w:t>
      </w:r>
      <w:r w:rsidRPr="009C08B9">
        <w:rPr>
          <w:color w:val="000000"/>
          <w:sz w:val="20"/>
          <w:szCs w:val="20"/>
        </w:rPr>
        <w:t xml:space="preserve">язані до будь-якого блоку </w:t>
      </w:r>
      <w:proofErr w:type="spellStart"/>
      <w:r w:rsidRPr="009C08B9">
        <w:rPr>
          <w:color w:val="000000"/>
          <w:sz w:val="20"/>
          <w:szCs w:val="20"/>
        </w:rPr>
        <w:t>загальнопсихологічних</w:t>
      </w:r>
      <w:proofErr w:type="spellEnd"/>
      <w:r w:rsidRPr="009C08B9">
        <w:rPr>
          <w:color w:val="000000"/>
          <w:sz w:val="20"/>
          <w:szCs w:val="20"/>
        </w:rPr>
        <w:t xml:space="preserve"> умінь, проте вони тією чи іншою мірою проявляються в кожному з них. Головне, що комунікативна компетентність виступає запорукою того, що вона відповідає </w:t>
      </w:r>
      <w:r w:rsidR="00704776">
        <w:rPr>
          <w:color w:val="000000"/>
          <w:sz w:val="20"/>
          <w:szCs w:val="20"/>
        </w:rPr>
        <w:t>«</w:t>
      </w:r>
      <w:r w:rsidRPr="009C08B9">
        <w:rPr>
          <w:color w:val="000000"/>
          <w:sz w:val="20"/>
          <w:szCs w:val="20"/>
        </w:rPr>
        <w:t>інформаційно-цільовим завданням, обставинам, аудиторії</w:t>
      </w:r>
      <w:r w:rsidR="00704776">
        <w:rPr>
          <w:color w:val="000000"/>
          <w:sz w:val="20"/>
          <w:szCs w:val="20"/>
        </w:rPr>
        <w:t>»</w:t>
      </w:r>
      <w:r w:rsidRPr="009C08B9">
        <w:rPr>
          <w:color w:val="000000"/>
          <w:sz w:val="20"/>
          <w:szCs w:val="20"/>
        </w:rPr>
        <w:t xml:space="preserve"> (за Головіним</w:t>
      </w:r>
      <w:r w:rsidR="00F73C91">
        <w:rPr>
          <w:color w:val="000000"/>
          <w:sz w:val="20"/>
          <w:szCs w:val="20"/>
        </w:rPr>
        <w:t xml:space="preserve"> </w:t>
      </w:r>
      <w:r w:rsidR="00F73C91" w:rsidRPr="009C08B9">
        <w:rPr>
          <w:color w:val="000000"/>
          <w:sz w:val="20"/>
          <w:szCs w:val="20"/>
        </w:rPr>
        <w:t>Б.</w:t>
      </w:r>
      <w:r w:rsidRPr="009C08B9">
        <w:rPr>
          <w:color w:val="000000"/>
          <w:sz w:val="20"/>
          <w:szCs w:val="20"/>
        </w:rPr>
        <w:t>). Це робить комунікацію незамінним компонентом професійно-психологічної діяльності.</w:t>
      </w:r>
    </w:p>
    <w:p w:rsidR="009C08B9" w:rsidRPr="009C08B9" w:rsidRDefault="009C08B9" w:rsidP="009C08B9">
      <w:pPr>
        <w:spacing w:line="360" w:lineRule="auto"/>
        <w:ind w:firstLine="709"/>
        <w:jc w:val="both"/>
        <w:rPr>
          <w:lang w:val="uk-UA"/>
        </w:rPr>
      </w:pPr>
      <w:r w:rsidRPr="009C08B9">
        <w:rPr>
          <w:lang w:val="uk-UA"/>
        </w:rPr>
        <w:t>Варто відзначити, що в структурі комунікативної компетентності доцільно виділяти такі компоненти:</w:t>
      </w:r>
    </w:p>
    <w:p w:rsidR="00704776" w:rsidRDefault="00704776" w:rsidP="009C08B9">
      <w:pPr>
        <w:spacing w:line="360" w:lineRule="auto"/>
        <w:ind w:firstLine="709"/>
        <w:jc w:val="both"/>
        <w:rPr>
          <w:lang w:val="uk-UA"/>
        </w:rPr>
      </w:pPr>
      <w:r>
        <w:rPr>
          <w:lang w:val="uk-UA"/>
        </w:rPr>
        <w:t>-</w:t>
      </w:r>
      <w:r w:rsidR="009C08B9" w:rsidRPr="009C08B9">
        <w:rPr>
          <w:lang w:val="uk-UA"/>
        </w:rPr>
        <w:t xml:space="preserve"> гностичний компонент (система знань про сутність, структуру, функції та особливості спілкування взагалі та професійного зокрема; знання про стилі спілкування, зокрема, про особливості власного комунікативного стилю; творче мислення, внаслідок якого спілкування виступає як різновид соціальної творчості);</w:t>
      </w:r>
      <w:r>
        <w:rPr>
          <w:lang w:val="uk-UA"/>
        </w:rPr>
        <w:t xml:space="preserve"> </w:t>
      </w:r>
    </w:p>
    <w:p w:rsidR="00704776" w:rsidRDefault="00704776" w:rsidP="009C08B9">
      <w:pPr>
        <w:spacing w:line="360" w:lineRule="auto"/>
        <w:ind w:firstLine="709"/>
        <w:jc w:val="both"/>
        <w:rPr>
          <w:lang w:val="uk-UA"/>
        </w:rPr>
      </w:pPr>
      <w:r>
        <w:rPr>
          <w:lang w:val="uk-UA"/>
        </w:rPr>
        <w:t xml:space="preserve">- </w:t>
      </w:r>
      <w:proofErr w:type="spellStart"/>
      <w:r w:rsidR="009C08B9" w:rsidRPr="009C08B9">
        <w:rPr>
          <w:lang w:val="uk-UA"/>
        </w:rPr>
        <w:t>конативний</w:t>
      </w:r>
      <w:proofErr w:type="spellEnd"/>
      <w:r w:rsidR="009C08B9" w:rsidRPr="009C08B9">
        <w:rPr>
          <w:lang w:val="uk-UA"/>
        </w:rPr>
        <w:t xml:space="preserve"> компонент (загальні та специфічні комунікативні вміння, які дозволяють успішно встановлювати контакт із іншою людиною, адекватно пізнавати її внутрішні стани, керувати ситуацією взаємодії з нею, застосовувати конструктивні стратегії поведінки у конфліктних ситуаціях; культура мовлення; експресивні уміння, які забезпечують адекватний висловлюванням міміко-пантомімічний супровід; </w:t>
      </w:r>
      <w:proofErr w:type="spellStart"/>
      <w:r w:rsidR="009C08B9" w:rsidRPr="009C08B9">
        <w:rPr>
          <w:lang w:val="uk-UA"/>
        </w:rPr>
        <w:t>перцептивно-рефлексивні</w:t>
      </w:r>
      <w:proofErr w:type="spellEnd"/>
      <w:r w:rsidR="009C08B9" w:rsidRPr="009C08B9">
        <w:rPr>
          <w:lang w:val="uk-UA"/>
        </w:rPr>
        <w:t xml:space="preserve"> уміння, які забезпечують можливість пізнання внутрішнього світу партнера спілкування та розуміння самого себе);</w:t>
      </w:r>
      <w:r>
        <w:rPr>
          <w:lang w:val="uk-UA"/>
        </w:rPr>
        <w:t xml:space="preserve"> </w:t>
      </w:r>
    </w:p>
    <w:p w:rsidR="00095701" w:rsidRPr="009C08B9" w:rsidRDefault="00704776" w:rsidP="009C08B9">
      <w:pPr>
        <w:spacing w:line="360" w:lineRule="auto"/>
        <w:ind w:firstLine="709"/>
        <w:jc w:val="both"/>
        <w:rPr>
          <w:lang w:val="uk-UA"/>
        </w:rPr>
      </w:pPr>
      <w:r>
        <w:rPr>
          <w:lang w:val="uk-UA"/>
        </w:rPr>
        <w:t xml:space="preserve">- </w:t>
      </w:r>
      <w:r w:rsidR="009C08B9" w:rsidRPr="009C08B9">
        <w:rPr>
          <w:lang w:val="uk-UA"/>
        </w:rPr>
        <w:t xml:space="preserve">емоційний компонент (гуманістична установка на спілкування, інтерес до іншої людини, готовність вступати з нею в особистісні, діалогічні взаємини, інтерес до власного внутрішнього світу; розвинуті </w:t>
      </w:r>
      <w:proofErr w:type="spellStart"/>
      <w:r w:rsidR="009C08B9" w:rsidRPr="009C08B9">
        <w:rPr>
          <w:lang w:val="uk-UA"/>
        </w:rPr>
        <w:t>емпатія</w:t>
      </w:r>
      <w:proofErr w:type="spellEnd"/>
      <w:r w:rsidR="009C08B9" w:rsidRPr="009C08B9">
        <w:rPr>
          <w:lang w:val="uk-UA"/>
        </w:rPr>
        <w:t xml:space="preserve"> та рефлексія; високий рівень ідентифікації з виконуваними професійними та соціальними ролями; позитивна Я-концепція; адекватні вимогам професійної діяльності психоемоційні стани).</w:t>
      </w:r>
    </w:p>
    <w:p w:rsidR="00D21D99" w:rsidRPr="009C08B9" w:rsidRDefault="009C08B9" w:rsidP="00F41F26">
      <w:pPr>
        <w:pStyle w:val="a5"/>
        <w:shd w:val="clear" w:color="auto" w:fill="FFFFFF"/>
        <w:spacing w:before="0" w:beforeAutospacing="0" w:after="0" w:afterAutospacing="0" w:line="360" w:lineRule="auto"/>
        <w:ind w:firstLine="709"/>
        <w:jc w:val="both"/>
        <w:rPr>
          <w:color w:val="000000"/>
          <w:sz w:val="20"/>
          <w:szCs w:val="20"/>
        </w:rPr>
      </w:pPr>
      <w:r w:rsidRPr="009C08B9">
        <w:rPr>
          <w:color w:val="000000"/>
          <w:sz w:val="20"/>
          <w:szCs w:val="20"/>
        </w:rPr>
        <w:t xml:space="preserve">Отже, результати </w:t>
      </w:r>
      <w:r w:rsidR="00A63C39">
        <w:rPr>
          <w:color w:val="000000"/>
          <w:sz w:val="20"/>
          <w:szCs w:val="20"/>
        </w:rPr>
        <w:t xml:space="preserve">аналізу </w:t>
      </w:r>
      <w:r w:rsidR="00307660">
        <w:rPr>
          <w:color w:val="000000"/>
          <w:sz w:val="20"/>
          <w:szCs w:val="20"/>
        </w:rPr>
        <w:t xml:space="preserve">наукової </w:t>
      </w:r>
      <w:r w:rsidR="00A63C39">
        <w:rPr>
          <w:color w:val="000000"/>
          <w:sz w:val="20"/>
          <w:szCs w:val="20"/>
        </w:rPr>
        <w:t>літератури</w:t>
      </w:r>
      <w:r w:rsidR="00307660">
        <w:rPr>
          <w:color w:val="000000"/>
          <w:sz w:val="20"/>
          <w:szCs w:val="20"/>
        </w:rPr>
        <w:t>, вивчення педагогічного та практичного досвіду</w:t>
      </w:r>
      <w:r w:rsidRPr="009C08B9">
        <w:rPr>
          <w:color w:val="000000"/>
          <w:sz w:val="20"/>
          <w:szCs w:val="20"/>
        </w:rPr>
        <w:t xml:space="preserve"> свідчать про необхідність </w:t>
      </w:r>
      <w:r w:rsidR="00A66C08">
        <w:rPr>
          <w:color w:val="000000"/>
          <w:sz w:val="20"/>
          <w:szCs w:val="20"/>
        </w:rPr>
        <w:t>врахування</w:t>
      </w:r>
      <w:r w:rsidRPr="009C08B9">
        <w:rPr>
          <w:color w:val="000000"/>
          <w:sz w:val="20"/>
          <w:szCs w:val="20"/>
        </w:rPr>
        <w:t xml:space="preserve"> та реалізації цілеспрямованих </w:t>
      </w:r>
      <w:r w:rsidR="00A66C08">
        <w:rPr>
          <w:color w:val="000000"/>
          <w:sz w:val="20"/>
          <w:szCs w:val="20"/>
        </w:rPr>
        <w:t>психолого-педагогічних умов</w:t>
      </w:r>
      <w:r w:rsidRPr="009C08B9">
        <w:rPr>
          <w:color w:val="000000"/>
          <w:sz w:val="20"/>
          <w:szCs w:val="20"/>
        </w:rPr>
        <w:t xml:space="preserve">, які матимуть на меті розвиток комунікативної компетентності у майбутніх психологів загалом і особливою мірою розвиток практичних </w:t>
      </w:r>
      <w:r w:rsidR="00CE2BBD">
        <w:rPr>
          <w:color w:val="000000"/>
          <w:sz w:val="20"/>
          <w:szCs w:val="20"/>
        </w:rPr>
        <w:t>у</w:t>
      </w:r>
      <w:r w:rsidRPr="009C08B9">
        <w:rPr>
          <w:color w:val="000000"/>
          <w:sz w:val="20"/>
          <w:szCs w:val="20"/>
        </w:rPr>
        <w:t xml:space="preserve">мінь, що входять </w:t>
      </w:r>
      <w:r w:rsidR="00CE2BBD">
        <w:rPr>
          <w:color w:val="000000"/>
          <w:sz w:val="20"/>
          <w:szCs w:val="20"/>
        </w:rPr>
        <w:t>у</w:t>
      </w:r>
      <w:r w:rsidRPr="009C08B9">
        <w:rPr>
          <w:color w:val="000000"/>
          <w:sz w:val="20"/>
          <w:szCs w:val="20"/>
        </w:rPr>
        <w:t xml:space="preserve"> структуру </w:t>
      </w:r>
      <w:proofErr w:type="spellStart"/>
      <w:r w:rsidRPr="009C08B9">
        <w:rPr>
          <w:color w:val="000000"/>
          <w:sz w:val="20"/>
          <w:szCs w:val="20"/>
        </w:rPr>
        <w:t>конативного</w:t>
      </w:r>
      <w:proofErr w:type="spellEnd"/>
      <w:r w:rsidRPr="009C08B9">
        <w:rPr>
          <w:color w:val="000000"/>
          <w:sz w:val="20"/>
          <w:szCs w:val="20"/>
        </w:rPr>
        <w:t xml:space="preserve"> компоненту комунікативної компетентності.</w:t>
      </w:r>
      <w:r w:rsidR="00A66C08">
        <w:rPr>
          <w:color w:val="000000"/>
          <w:sz w:val="20"/>
          <w:szCs w:val="20"/>
        </w:rPr>
        <w:t xml:space="preserve"> До таких умов ми відносимо:</w:t>
      </w:r>
      <w:r w:rsidR="00F41F26">
        <w:rPr>
          <w:color w:val="000000"/>
          <w:sz w:val="20"/>
          <w:szCs w:val="20"/>
        </w:rPr>
        <w:t xml:space="preserve"> </w:t>
      </w:r>
      <w:r w:rsidR="00C43BB4">
        <w:rPr>
          <w:color w:val="000000"/>
          <w:sz w:val="20"/>
          <w:szCs w:val="20"/>
        </w:rPr>
        <w:t>в</w:t>
      </w:r>
      <w:r w:rsidR="00A66C08">
        <w:rPr>
          <w:color w:val="000000"/>
          <w:sz w:val="20"/>
          <w:szCs w:val="20"/>
        </w:rPr>
        <w:t>икористання методів контекстного та проблемного навчання;</w:t>
      </w:r>
      <w:r w:rsidR="00F41F26">
        <w:rPr>
          <w:color w:val="000000"/>
          <w:sz w:val="20"/>
          <w:szCs w:val="20"/>
        </w:rPr>
        <w:t xml:space="preserve"> </w:t>
      </w:r>
      <w:r w:rsidR="00C43BB4">
        <w:rPr>
          <w:color w:val="000000"/>
          <w:sz w:val="20"/>
          <w:szCs w:val="20"/>
        </w:rPr>
        <w:t>с</w:t>
      </w:r>
      <w:r w:rsidR="00A66C08">
        <w:rPr>
          <w:color w:val="000000"/>
          <w:sz w:val="20"/>
          <w:szCs w:val="20"/>
        </w:rPr>
        <w:t>творення позитивної навчальної мотивації</w:t>
      </w:r>
      <w:r w:rsidR="00C43BB4">
        <w:rPr>
          <w:color w:val="000000"/>
          <w:sz w:val="20"/>
          <w:szCs w:val="20"/>
        </w:rPr>
        <w:t xml:space="preserve"> для оволодіння студентами-</w:t>
      </w:r>
      <w:r w:rsidR="00A66C08">
        <w:rPr>
          <w:color w:val="000000"/>
          <w:sz w:val="20"/>
          <w:szCs w:val="20"/>
        </w:rPr>
        <w:t>психологами професійною комунікацією;</w:t>
      </w:r>
      <w:r w:rsidR="00F41F26">
        <w:rPr>
          <w:color w:val="000000"/>
          <w:sz w:val="20"/>
          <w:szCs w:val="20"/>
        </w:rPr>
        <w:t xml:space="preserve"> </w:t>
      </w:r>
      <w:r w:rsidR="00C43BB4">
        <w:rPr>
          <w:color w:val="000000"/>
          <w:sz w:val="20"/>
          <w:szCs w:val="20"/>
        </w:rPr>
        <w:t>набуття студентами-психологами досвіду комунікативної взаємодії через організацію різних ви</w:t>
      </w:r>
      <w:r w:rsidR="00D21D99">
        <w:rPr>
          <w:color w:val="000000"/>
          <w:sz w:val="20"/>
          <w:szCs w:val="20"/>
        </w:rPr>
        <w:t>дів практики;</w:t>
      </w:r>
      <w:r w:rsidR="00F41F26">
        <w:rPr>
          <w:color w:val="000000"/>
          <w:sz w:val="20"/>
          <w:szCs w:val="20"/>
        </w:rPr>
        <w:t xml:space="preserve"> </w:t>
      </w:r>
      <w:r w:rsidR="00D21D99">
        <w:rPr>
          <w:color w:val="000000"/>
          <w:sz w:val="20"/>
          <w:szCs w:val="20"/>
        </w:rPr>
        <w:t>створення комунікативного середовища засобами інформаційно-комунікаційних технологій.</w:t>
      </w:r>
    </w:p>
    <w:p w:rsidR="009C08B9" w:rsidRDefault="00A63D0D" w:rsidP="009C08B9">
      <w:pPr>
        <w:pStyle w:val="a5"/>
        <w:shd w:val="clear" w:color="auto" w:fill="FFFFFF"/>
        <w:spacing w:before="0" w:beforeAutospacing="0" w:after="0" w:afterAutospacing="0" w:line="360" w:lineRule="auto"/>
        <w:ind w:firstLine="709"/>
        <w:jc w:val="both"/>
        <w:rPr>
          <w:color w:val="000000"/>
          <w:sz w:val="20"/>
          <w:szCs w:val="20"/>
        </w:rPr>
      </w:pPr>
      <w:r>
        <w:rPr>
          <w:color w:val="000000"/>
          <w:sz w:val="20"/>
          <w:szCs w:val="20"/>
        </w:rPr>
        <w:t xml:space="preserve">Обґрунтуємо кожну із зазначених психолого-педагогічних умов. </w:t>
      </w:r>
      <w:r w:rsidR="009C08B9" w:rsidRPr="009C08B9">
        <w:rPr>
          <w:color w:val="000000"/>
          <w:sz w:val="20"/>
          <w:szCs w:val="20"/>
        </w:rPr>
        <w:t>Формування навичок професійної комунікації майбутніх психологів здійснюється в результаті взаємопов</w:t>
      </w:r>
      <w:r w:rsidR="002D7DE0">
        <w:rPr>
          <w:color w:val="000000"/>
          <w:sz w:val="20"/>
          <w:szCs w:val="20"/>
        </w:rPr>
        <w:t>’</w:t>
      </w:r>
      <w:r w:rsidR="009C08B9" w:rsidRPr="009C08B9">
        <w:rPr>
          <w:color w:val="000000"/>
          <w:sz w:val="20"/>
          <w:szCs w:val="20"/>
        </w:rPr>
        <w:t xml:space="preserve">язаної діяльності викладача й студента. Змістом навчання виступає система знань, умінь, навичок, які обумовлені специфікою професійної діяльності психолога. </w:t>
      </w:r>
      <w:r w:rsidR="0068371E">
        <w:rPr>
          <w:color w:val="000000"/>
          <w:sz w:val="20"/>
          <w:szCs w:val="20"/>
        </w:rPr>
        <w:t xml:space="preserve">На наше переконання, методи контекстного та проблемного навчання сприяють </w:t>
      </w:r>
      <w:r w:rsidR="009C08B9" w:rsidRPr="009C08B9">
        <w:rPr>
          <w:color w:val="000000"/>
          <w:sz w:val="20"/>
          <w:szCs w:val="20"/>
        </w:rPr>
        <w:t>доповн</w:t>
      </w:r>
      <w:r w:rsidR="0068371E">
        <w:rPr>
          <w:color w:val="000000"/>
          <w:sz w:val="20"/>
          <w:szCs w:val="20"/>
        </w:rPr>
        <w:t>енню</w:t>
      </w:r>
      <w:r w:rsidR="009C08B9" w:rsidRPr="009C08B9">
        <w:rPr>
          <w:color w:val="000000"/>
          <w:sz w:val="20"/>
          <w:szCs w:val="20"/>
        </w:rPr>
        <w:t xml:space="preserve"> та розшир</w:t>
      </w:r>
      <w:r w:rsidR="0068371E">
        <w:rPr>
          <w:color w:val="000000"/>
          <w:sz w:val="20"/>
          <w:szCs w:val="20"/>
        </w:rPr>
        <w:t>енню</w:t>
      </w:r>
      <w:r w:rsidR="009C08B9" w:rsidRPr="009C08B9">
        <w:rPr>
          <w:color w:val="000000"/>
          <w:sz w:val="20"/>
          <w:szCs w:val="20"/>
        </w:rPr>
        <w:t xml:space="preserve"> професійн</w:t>
      </w:r>
      <w:r w:rsidR="0068371E">
        <w:rPr>
          <w:color w:val="000000"/>
          <w:sz w:val="20"/>
          <w:szCs w:val="20"/>
        </w:rPr>
        <w:t>их</w:t>
      </w:r>
      <w:r w:rsidR="009C08B9" w:rsidRPr="009C08B9">
        <w:rPr>
          <w:color w:val="000000"/>
          <w:sz w:val="20"/>
          <w:szCs w:val="20"/>
        </w:rPr>
        <w:t xml:space="preserve"> знан</w:t>
      </w:r>
      <w:r w:rsidR="0068371E">
        <w:rPr>
          <w:color w:val="000000"/>
          <w:sz w:val="20"/>
          <w:szCs w:val="20"/>
        </w:rPr>
        <w:t>ь</w:t>
      </w:r>
      <w:r w:rsidR="009C08B9" w:rsidRPr="009C08B9">
        <w:rPr>
          <w:color w:val="000000"/>
          <w:sz w:val="20"/>
          <w:szCs w:val="20"/>
        </w:rPr>
        <w:t xml:space="preserve"> та вмін</w:t>
      </w:r>
      <w:r w:rsidR="0068371E">
        <w:rPr>
          <w:color w:val="000000"/>
          <w:sz w:val="20"/>
          <w:szCs w:val="20"/>
        </w:rPr>
        <w:t>ь</w:t>
      </w:r>
      <w:r w:rsidR="009C08B9" w:rsidRPr="009C08B9">
        <w:rPr>
          <w:color w:val="000000"/>
          <w:sz w:val="20"/>
          <w:szCs w:val="20"/>
        </w:rPr>
        <w:t xml:space="preserve"> з дисциплін професійної та практичної підготовки фахівців.</w:t>
      </w:r>
      <w:r w:rsidR="00CE2BBD">
        <w:rPr>
          <w:color w:val="000000"/>
          <w:sz w:val="20"/>
          <w:szCs w:val="20"/>
        </w:rPr>
        <w:t xml:space="preserve"> Контекстне навчання передбачає застосування трьох моделей, у яких реалізуються три базові форми діяльності студентів, а саме: семіотична навчальна модель (провідна роль належить академічній лекції); імітаційна навчальна модель (реалізується у формі </w:t>
      </w:r>
      <w:r w:rsidR="00D6582E">
        <w:rPr>
          <w:color w:val="000000"/>
          <w:sz w:val="20"/>
          <w:szCs w:val="20"/>
        </w:rPr>
        <w:t xml:space="preserve">ділових та рольових ігор); соціальна навчальна модель (виробнича практика, дипломне проектування тощо). Крім базових форм діяльності, контекстне навчання передбачає також проміжні форми навчальної діяльності, що забезпечують поетапну трансформацію однієї базової форми </w:t>
      </w:r>
      <w:r w:rsidR="00D6582E">
        <w:rPr>
          <w:color w:val="000000"/>
          <w:sz w:val="20"/>
          <w:szCs w:val="20"/>
        </w:rPr>
        <w:lastRenderedPageBreak/>
        <w:t>діяльності студентів в іншу: проблемні лекції, семінари-дискусії, групові заняття, аналіз конкретних ситуацій, різноманітні тренінги, спецкурси, спецсемінари та ін.</w:t>
      </w:r>
      <w:r w:rsidR="00142E13">
        <w:rPr>
          <w:color w:val="000000"/>
          <w:sz w:val="20"/>
          <w:szCs w:val="20"/>
        </w:rPr>
        <w:t xml:space="preserve"> (Вербицький А.</w:t>
      </w:r>
      <w:r w:rsidR="00DE06C3">
        <w:rPr>
          <w:color w:val="000000"/>
          <w:sz w:val="20"/>
          <w:szCs w:val="20"/>
        </w:rPr>
        <w:t xml:space="preserve"> </w:t>
      </w:r>
      <w:r w:rsidR="00F41F26">
        <w:rPr>
          <w:color w:val="000000"/>
          <w:sz w:val="20"/>
          <w:szCs w:val="20"/>
        </w:rPr>
        <w:t>О</w:t>
      </w:r>
      <w:r w:rsidR="00142E13">
        <w:rPr>
          <w:color w:val="000000"/>
          <w:sz w:val="20"/>
          <w:szCs w:val="20"/>
        </w:rPr>
        <w:t xml:space="preserve">., 1991). </w:t>
      </w:r>
      <w:r w:rsidR="00B960AD">
        <w:rPr>
          <w:color w:val="000000"/>
          <w:sz w:val="20"/>
          <w:szCs w:val="20"/>
        </w:rPr>
        <w:t xml:space="preserve">Проблемне навчання передбачає створення у свідомості студентів під керівництвом викладача </w:t>
      </w:r>
      <w:r w:rsidR="004428F8">
        <w:rPr>
          <w:color w:val="000000"/>
          <w:sz w:val="20"/>
          <w:szCs w:val="20"/>
        </w:rPr>
        <w:t>проблемних ситуацій та організацію активної самостійної діяльності студентів для їх розв’язання, у результаті чого і відбувається творче оволодіння знаннями, вміннями, навичками та розвиток розумових здібностей.</w:t>
      </w:r>
    </w:p>
    <w:p w:rsidR="000769F9" w:rsidRDefault="002F0B9A" w:rsidP="000769F9">
      <w:pPr>
        <w:spacing w:line="360" w:lineRule="auto"/>
        <w:ind w:firstLine="709"/>
        <w:jc w:val="both"/>
        <w:rPr>
          <w:lang w:val="uk-UA"/>
        </w:rPr>
      </w:pPr>
      <w:r>
        <w:rPr>
          <w:color w:val="000000"/>
        </w:rPr>
        <w:t xml:space="preserve">Другою педагогічною умовою є створення позитивної навчальної мотивації для оволодіння студентами-психологами професійною комунікацією. На нашу думку, мотивація прямо пропорційно впливає на розвиток </w:t>
      </w:r>
      <w:r w:rsidRPr="00C4340F">
        <w:t>комунікативн</w:t>
      </w:r>
      <w:r>
        <w:t>ої</w:t>
      </w:r>
      <w:r w:rsidRPr="00C4340F">
        <w:t xml:space="preserve"> компетентності</w:t>
      </w:r>
      <w:r>
        <w:t xml:space="preserve"> студентів-психологів. Адже, лише за умови позитивної й усвідомленої спрямованості студента на одержання знань, умінь, навичок можливий позитивний результат. У науковій літературі мотивацію розглядають як складну, багаторівневу, неоднорідну систему спонукань, що охоплює потреби, мотиви, ідеали, інтереси, прагнення, установки, емоції, норми, </w:t>
      </w:r>
      <w:r w:rsidRPr="00FB41BF">
        <w:rPr>
          <w:lang w:val="uk-UA"/>
        </w:rPr>
        <w:t>цінності тощо</w:t>
      </w:r>
      <w:r w:rsidR="000769F9">
        <w:t xml:space="preserve"> (</w:t>
      </w:r>
      <w:proofErr w:type="spellStart"/>
      <w:r w:rsidR="000769F9">
        <w:t>Божович</w:t>
      </w:r>
      <w:proofErr w:type="spellEnd"/>
      <w:r w:rsidR="000769F9">
        <w:t xml:space="preserve"> Л.</w:t>
      </w:r>
      <w:r w:rsidR="00DE06C3">
        <w:rPr>
          <w:lang w:val="uk-UA"/>
        </w:rPr>
        <w:t xml:space="preserve"> </w:t>
      </w:r>
      <w:r w:rsidR="000769F9">
        <w:t>І., 1995)</w:t>
      </w:r>
      <w:r>
        <w:t xml:space="preserve">. </w:t>
      </w:r>
      <w:r w:rsidR="002563A3">
        <w:t>Ядром мотиваційної сфери є відносно стійкі, домінуючі мотиви. На думку науковців</w:t>
      </w:r>
      <w:r w:rsidR="000769F9">
        <w:t xml:space="preserve">, мотиви </w:t>
      </w:r>
      <w:r w:rsidR="002563A3">
        <w:t>– це внутрішня спонукальна сила, що забезпечує інтерес особистості до діяльності, активізує її зусилля у зазначеному напряму</w:t>
      </w:r>
      <w:r w:rsidR="000769F9">
        <w:t xml:space="preserve">. </w:t>
      </w:r>
      <w:r w:rsidR="000769F9" w:rsidRPr="000769F9">
        <w:rPr>
          <w:lang w:val="uk-UA"/>
        </w:rPr>
        <w:t>Мотиви навчальної активності студентів надзвичайно різноманітні. Більшість науковців згідні з виділенням двох типів мотивації і відповідних їм двох типів поведінки: 1) зовнішньої мотивації і відповідно зовнішньо мотивованої поведінки та 2) внутрішньої мотивації і відповідно внутрішньо мотивованої поведінки (</w:t>
      </w:r>
      <w:proofErr w:type="spellStart"/>
      <w:r w:rsidR="000769F9" w:rsidRPr="000769F9">
        <w:rPr>
          <w:lang w:val="uk-UA"/>
        </w:rPr>
        <w:t>Чірков</w:t>
      </w:r>
      <w:proofErr w:type="spellEnd"/>
      <w:r w:rsidR="000769F9" w:rsidRPr="000769F9">
        <w:rPr>
          <w:lang w:val="uk-UA"/>
        </w:rPr>
        <w:t xml:space="preserve"> В.</w:t>
      </w:r>
      <w:r w:rsidR="00DE06C3">
        <w:rPr>
          <w:lang w:val="uk-UA"/>
        </w:rPr>
        <w:t xml:space="preserve"> </w:t>
      </w:r>
      <w:r w:rsidR="000769F9" w:rsidRPr="000769F9">
        <w:rPr>
          <w:lang w:val="uk-UA"/>
        </w:rPr>
        <w:t>І., 1996). Отже, мотивацію навчальної діяльності необхідно розглядати як ієрархічну систему мотивів зовнішнього та внутрішнього типів, які визначають спрямованість, інтенсивність та особистісний смисл пізнавальної діяльності студентів. До зовнішніх мотивів ми відносимо спонукання, які безпосередньо не стосуються змісту, процесу та результатів навчальної діяльності</w:t>
      </w:r>
      <w:r w:rsidR="000769F9">
        <w:rPr>
          <w:lang w:val="uk-UA"/>
        </w:rPr>
        <w:t xml:space="preserve">. </w:t>
      </w:r>
      <w:r w:rsidR="000769F9" w:rsidRPr="000769F9">
        <w:rPr>
          <w:lang w:val="uk-UA"/>
        </w:rPr>
        <w:t>Під внутрішніми мотивами навчальної діяльності ми розуміємо спонукання, які відображають задоволення від процесу та безпосередніх результатів пізнавальної діяльності. Успішність навчальної діяльності студентів, забезпечення позитивного емоційного самопочуття та особистісного ставлення залежить від співвідношення мотивів даних двох типів у структурі мотивації навчальної діяльності.</w:t>
      </w:r>
    </w:p>
    <w:p w:rsidR="00307660" w:rsidRDefault="00777526" w:rsidP="00307660">
      <w:pPr>
        <w:spacing w:line="360" w:lineRule="auto"/>
        <w:ind w:firstLine="709"/>
        <w:jc w:val="both"/>
        <w:rPr>
          <w:color w:val="000000"/>
          <w:lang w:val="uk-UA"/>
        </w:rPr>
      </w:pPr>
      <w:r>
        <w:rPr>
          <w:lang w:val="uk-UA"/>
        </w:rPr>
        <w:t xml:space="preserve">Вагомим чинником набуття студентами-психологами </w:t>
      </w:r>
      <w:r w:rsidRPr="00777526">
        <w:rPr>
          <w:color w:val="000000"/>
          <w:lang w:val="uk-UA"/>
        </w:rPr>
        <w:t>досвіду комунікативної взаємодії</w:t>
      </w:r>
      <w:r>
        <w:rPr>
          <w:color w:val="000000"/>
          <w:lang w:val="uk-UA"/>
        </w:rPr>
        <w:t xml:space="preserve"> є участь у </w:t>
      </w:r>
      <w:r w:rsidRPr="00777526">
        <w:rPr>
          <w:color w:val="000000"/>
          <w:lang w:val="uk-UA"/>
        </w:rPr>
        <w:t>різних вид</w:t>
      </w:r>
      <w:r>
        <w:rPr>
          <w:color w:val="000000"/>
          <w:lang w:val="uk-UA"/>
        </w:rPr>
        <w:t>ах</w:t>
      </w:r>
      <w:r w:rsidRPr="00777526">
        <w:rPr>
          <w:color w:val="000000"/>
          <w:lang w:val="uk-UA"/>
        </w:rPr>
        <w:t xml:space="preserve"> практики, яка є невід</w:t>
      </w:r>
      <w:r w:rsidR="00FB41BF" w:rsidRPr="00FB41BF">
        <w:rPr>
          <w:color w:val="000000"/>
          <w:lang w:val="uk-UA"/>
        </w:rPr>
        <w:t>’</w:t>
      </w:r>
      <w:r w:rsidRPr="00777526">
        <w:rPr>
          <w:color w:val="000000"/>
          <w:lang w:val="uk-UA"/>
        </w:rPr>
        <w:t xml:space="preserve">ємною частиною їх професійної підготовки </w:t>
      </w:r>
      <w:r>
        <w:rPr>
          <w:color w:val="000000"/>
          <w:lang w:val="uk-UA"/>
        </w:rPr>
        <w:t xml:space="preserve">у ВНЗ </w:t>
      </w:r>
      <w:r w:rsidRPr="00777526">
        <w:rPr>
          <w:color w:val="000000"/>
          <w:lang w:val="uk-UA"/>
        </w:rPr>
        <w:t>та сприяє</w:t>
      </w:r>
      <w:r>
        <w:rPr>
          <w:color w:val="000000"/>
          <w:lang w:val="uk-UA"/>
        </w:rPr>
        <w:t xml:space="preserve"> формуванню їх комунікативної компетентності.</w:t>
      </w:r>
      <w:r w:rsidR="00FB41BF">
        <w:rPr>
          <w:color w:val="000000"/>
          <w:lang w:val="uk-UA"/>
        </w:rPr>
        <w:t xml:space="preserve"> Практика дає студентам змогу зрозуміти можливості </w:t>
      </w:r>
      <w:r w:rsidR="009E263A">
        <w:rPr>
          <w:color w:val="000000"/>
          <w:lang w:val="uk-UA"/>
        </w:rPr>
        <w:t>в</w:t>
      </w:r>
      <w:r w:rsidR="00FB41BF">
        <w:rPr>
          <w:color w:val="000000"/>
          <w:lang w:val="uk-UA"/>
        </w:rPr>
        <w:t xml:space="preserve"> діяльності за обраним фахом і є важливим фактором, стимулюючим активність студентів у процесі їх теоретичної підготовки. </w:t>
      </w:r>
      <w:r w:rsidR="00FC08ED">
        <w:rPr>
          <w:color w:val="000000"/>
          <w:lang w:val="uk-UA"/>
        </w:rPr>
        <w:t xml:space="preserve">Слушною є думка науковця </w:t>
      </w:r>
      <w:proofErr w:type="spellStart"/>
      <w:r w:rsidR="00FC08ED">
        <w:rPr>
          <w:color w:val="000000"/>
          <w:lang w:val="uk-UA"/>
        </w:rPr>
        <w:t>Вайноли</w:t>
      </w:r>
      <w:proofErr w:type="spellEnd"/>
      <w:r w:rsidR="00FC08ED">
        <w:rPr>
          <w:color w:val="000000"/>
          <w:lang w:val="uk-UA"/>
        </w:rPr>
        <w:t xml:space="preserve"> Р., яка трактує проходження студентами практики як процес оволодіння різноманітними видами професійної діяльності</w:t>
      </w:r>
      <w:r w:rsidR="0090724F">
        <w:rPr>
          <w:color w:val="000000"/>
          <w:lang w:val="uk-UA"/>
        </w:rPr>
        <w:t xml:space="preserve">, у яких створюються умови для випробовування студентом себе у різних соціальних ролях. Ефективність такої діяльності, на думку автора, полягає у тому, що вона максимально ідентифікується з майбутніми професійними завданнями. </w:t>
      </w:r>
      <w:r w:rsidR="00FB41BF">
        <w:rPr>
          <w:color w:val="000000"/>
          <w:lang w:val="uk-UA"/>
        </w:rPr>
        <w:t xml:space="preserve">Оскільки практика проводиться в умовах реальної професійної діяльності, то </w:t>
      </w:r>
      <w:r w:rsidR="009E263A">
        <w:rPr>
          <w:color w:val="000000"/>
          <w:lang w:val="uk-UA"/>
        </w:rPr>
        <w:t>в</w:t>
      </w:r>
      <w:r w:rsidR="00FB41BF">
        <w:rPr>
          <w:color w:val="000000"/>
          <w:lang w:val="uk-UA"/>
        </w:rPr>
        <w:t xml:space="preserve"> результаті її проходження здійснюється суттєве підвищення рівня комунікативної компетентності майбутніх психологів.</w:t>
      </w:r>
      <w:r w:rsidR="00307660">
        <w:rPr>
          <w:color w:val="000000"/>
          <w:lang w:val="uk-UA"/>
        </w:rPr>
        <w:t xml:space="preserve"> </w:t>
      </w:r>
    </w:p>
    <w:p w:rsidR="00777526" w:rsidRPr="00307660" w:rsidRDefault="00307660" w:rsidP="00307660">
      <w:pPr>
        <w:spacing w:line="360" w:lineRule="auto"/>
        <w:ind w:firstLine="709"/>
        <w:jc w:val="both"/>
        <w:rPr>
          <w:color w:val="000000"/>
          <w:lang w:val="uk-UA"/>
        </w:rPr>
      </w:pPr>
      <w:r w:rsidRPr="00307660">
        <w:rPr>
          <w:color w:val="000000"/>
          <w:lang w:val="uk-UA"/>
        </w:rPr>
        <w:t>Створення комунікативного середовища засобами інформаційно-комунікаційних технологій</w:t>
      </w:r>
      <w:r>
        <w:rPr>
          <w:color w:val="000000"/>
          <w:lang w:val="uk-UA"/>
        </w:rPr>
        <w:t xml:space="preserve"> – це умова, яка передбачає використання ресурсів мережі Інтернет</w:t>
      </w:r>
      <w:r w:rsidR="00281113">
        <w:rPr>
          <w:color w:val="000000"/>
          <w:lang w:val="uk-UA"/>
        </w:rPr>
        <w:t xml:space="preserve"> та мультимедійних засобів навчання для формування та розвитку монологічних, діалогічних, </w:t>
      </w:r>
      <w:proofErr w:type="spellStart"/>
      <w:r w:rsidR="00281113">
        <w:rPr>
          <w:color w:val="000000"/>
          <w:lang w:val="uk-UA"/>
        </w:rPr>
        <w:t>полілогічних</w:t>
      </w:r>
      <w:proofErr w:type="spellEnd"/>
      <w:r w:rsidR="00281113">
        <w:rPr>
          <w:color w:val="000000"/>
          <w:lang w:val="uk-UA"/>
        </w:rPr>
        <w:t xml:space="preserve">, соціально-психологічних комунікативних умінь майбутніх психологів. </w:t>
      </w:r>
      <w:r>
        <w:rPr>
          <w:color w:val="000000"/>
          <w:lang w:val="uk-UA"/>
        </w:rPr>
        <w:t xml:space="preserve"> </w:t>
      </w:r>
    </w:p>
    <w:p w:rsidR="00A63D0D" w:rsidRPr="00D21D99" w:rsidRDefault="00CA1FFA" w:rsidP="009C08B9">
      <w:pPr>
        <w:pStyle w:val="a5"/>
        <w:shd w:val="clear" w:color="auto" w:fill="FFFFFF"/>
        <w:spacing w:before="0" w:beforeAutospacing="0" w:after="0" w:afterAutospacing="0" w:line="360" w:lineRule="auto"/>
        <w:ind w:firstLine="709"/>
        <w:jc w:val="both"/>
        <w:rPr>
          <w:color w:val="000000"/>
          <w:sz w:val="20"/>
          <w:szCs w:val="20"/>
        </w:rPr>
      </w:pPr>
      <w:r>
        <w:rPr>
          <w:color w:val="000000"/>
          <w:sz w:val="20"/>
          <w:szCs w:val="20"/>
        </w:rPr>
        <w:t xml:space="preserve">Таким чином, </w:t>
      </w:r>
      <w:r w:rsidR="00D21D99">
        <w:rPr>
          <w:color w:val="000000"/>
          <w:sz w:val="20"/>
          <w:szCs w:val="20"/>
        </w:rPr>
        <w:t xml:space="preserve">на наше переконання, забезпечення реалізації перерахованих вище психолого-педагогічних умов сприятиме </w:t>
      </w:r>
      <w:r w:rsidR="00D21D99" w:rsidRPr="00D21D99">
        <w:rPr>
          <w:color w:val="000000"/>
          <w:sz w:val="20"/>
          <w:szCs w:val="20"/>
        </w:rPr>
        <w:t>формуванн</w:t>
      </w:r>
      <w:r w:rsidR="00D21D99">
        <w:rPr>
          <w:color w:val="000000"/>
          <w:sz w:val="20"/>
          <w:szCs w:val="20"/>
        </w:rPr>
        <w:t xml:space="preserve">я </w:t>
      </w:r>
      <w:r w:rsidR="00D21D99" w:rsidRPr="00D21D99">
        <w:rPr>
          <w:color w:val="000000"/>
          <w:sz w:val="20"/>
          <w:szCs w:val="20"/>
        </w:rPr>
        <w:t>комунікативної компетентності</w:t>
      </w:r>
      <w:r w:rsidR="00D21D99">
        <w:rPr>
          <w:color w:val="000000"/>
          <w:sz w:val="20"/>
          <w:szCs w:val="20"/>
        </w:rPr>
        <w:t xml:space="preserve"> майбутніх психологів.</w:t>
      </w:r>
    </w:p>
    <w:p w:rsidR="002D7DE0" w:rsidRPr="009C08B9" w:rsidRDefault="002D7DE0" w:rsidP="009C08B9">
      <w:pPr>
        <w:pStyle w:val="a5"/>
        <w:shd w:val="clear" w:color="auto" w:fill="FFFFFF"/>
        <w:spacing w:before="0" w:beforeAutospacing="0" w:after="0" w:afterAutospacing="0" w:line="360" w:lineRule="auto"/>
        <w:ind w:firstLine="709"/>
        <w:jc w:val="both"/>
        <w:rPr>
          <w:color w:val="000000"/>
          <w:sz w:val="20"/>
          <w:szCs w:val="20"/>
        </w:rPr>
      </w:pPr>
    </w:p>
    <w:p w:rsidR="009C08B9" w:rsidRPr="003F25F7" w:rsidRDefault="009C08B9" w:rsidP="009C08B9">
      <w:pPr>
        <w:rPr>
          <w:lang w:val="uk-UA"/>
        </w:rPr>
      </w:pPr>
    </w:p>
    <w:sectPr w:rsidR="009C08B9" w:rsidRPr="003F25F7" w:rsidSect="0084657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PetersburgC">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3669AD"/>
    <w:multiLevelType w:val="hybridMultilevel"/>
    <w:tmpl w:val="5600D52E"/>
    <w:lvl w:ilvl="0" w:tplc="91FC13B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D633B"/>
    <w:rsid w:val="000769F9"/>
    <w:rsid w:val="00095701"/>
    <w:rsid w:val="000B4A08"/>
    <w:rsid w:val="00142E13"/>
    <w:rsid w:val="00200AF0"/>
    <w:rsid w:val="002558A6"/>
    <w:rsid w:val="002563A3"/>
    <w:rsid w:val="00281113"/>
    <w:rsid w:val="002D7DE0"/>
    <w:rsid w:val="002F0B9A"/>
    <w:rsid w:val="00307660"/>
    <w:rsid w:val="00383568"/>
    <w:rsid w:val="003A4A20"/>
    <w:rsid w:val="003C7091"/>
    <w:rsid w:val="003F25F7"/>
    <w:rsid w:val="004428F8"/>
    <w:rsid w:val="00565F81"/>
    <w:rsid w:val="00660299"/>
    <w:rsid w:val="0068371E"/>
    <w:rsid w:val="00704776"/>
    <w:rsid w:val="00777526"/>
    <w:rsid w:val="007D633B"/>
    <w:rsid w:val="00807A7D"/>
    <w:rsid w:val="008B535E"/>
    <w:rsid w:val="0090724F"/>
    <w:rsid w:val="009C08B9"/>
    <w:rsid w:val="009C51FF"/>
    <w:rsid w:val="009E263A"/>
    <w:rsid w:val="00A63C39"/>
    <w:rsid w:val="00A63D0D"/>
    <w:rsid w:val="00A66C08"/>
    <w:rsid w:val="00A72091"/>
    <w:rsid w:val="00B52291"/>
    <w:rsid w:val="00B960AD"/>
    <w:rsid w:val="00BC697A"/>
    <w:rsid w:val="00C4340F"/>
    <w:rsid w:val="00C43BB4"/>
    <w:rsid w:val="00C62A54"/>
    <w:rsid w:val="00C92F6F"/>
    <w:rsid w:val="00CA1FFA"/>
    <w:rsid w:val="00CB51FE"/>
    <w:rsid w:val="00CE082B"/>
    <w:rsid w:val="00CE2BBD"/>
    <w:rsid w:val="00CF786E"/>
    <w:rsid w:val="00D21D99"/>
    <w:rsid w:val="00D352B3"/>
    <w:rsid w:val="00D40C67"/>
    <w:rsid w:val="00D6582E"/>
    <w:rsid w:val="00D66438"/>
    <w:rsid w:val="00DE06C3"/>
    <w:rsid w:val="00EA1FD2"/>
    <w:rsid w:val="00ED1DB5"/>
    <w:rsid w:val="00F23273"/>
    <w:rsid w:val="00F41F26"/>
    <w:rsid w:val="00F73C91"/>
    <w:rsid w:val="00FB41BF"/>
    <w:rsid w:val="00FC08E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633B"/>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7D633B"/>
    <w:pPr>
      <w:ind w:firstLine="709"/>
      <w:jc w:val="both"/>
    </w:pPr>
    <w:rPr>
      <w:sz w:val="28"/>
      <w:lang w:val="uk-UA"/>
    </w:rPr>
  </w:style>
  <w:style w:type="character" w:customStyle="1" w:styleId="a4">
    <w:name w:val="Основной текст с отступом Знак"/>
    <w:basedOn w:val="a0"/>
    <w:link w:val="a3"/>
    <w:rsid w:val="007D633B"/>
    <w:rPr>
      <w:rFonts w:ascii="Times New Roman" w:eastAsia="Times New Roman" w:hAnsi="Times New Roman" w:cs="Times New Roman"/>
      <w:sz w:val="28"/>
      <w:szCs w:val="20"/>
      <w:lang w:eastAsia="ru-RU"/>
    </w:rPr>
  </w:style>
  <w:style w:type="paragraph" w:styleId="a5">
    <w:name w:val="Normal (Web)"/>
    <w:basedOn w:val="a"/>
    <w:uiPriority w:val="99"/>
    <w:semiHidden/>
    <w:unhideWhenUsed/>
    <w:rsid w:val="009C08B9"/>
    <w:pPr>
      <w:spacing w:before="100" w:beforeAutospacing="1" w:after="100" w:afterAutospacing="1"/>
    </w:pPr>
    <w:rPr>
      <w:sz w:val="24"/>
      <w:szCs w:val="24"/>
      <w:lang w:val="uk-UA" w:eastAsia="uk-UA"/>
    </w:rPr>
  </w:style>
</w:styles>
</file>

<file path=word/webSettings.xml><?xml version="1.0" encoding="utf-8"?>
<w:webSettings xmlns:r="http://schemas.openxmlformats.org/officeDocument/2006/relationships" xmlns:w="http://schemas.openxmlformats.org/wordprocessingml/2006/main">
  <w:divs>
    <w:div w:id="971060096">
      <w:bodyDiv w:val="1"/>
      <w:marLeft w:val="0"/>
      <w:marRight w:val="0"/>
      <w:marTop w:val="0"/>
      <w:marBottom w:val="0"/>
      <w:divBdr>
        <w:top w:val="none" w:sz="0" w:space="0" w:color="auto"/>
        <w:left w:val="none" w:sz="0" w:space="0" w:color="auto"/>
        <w:bottom w:val="none" w:sz="0" w:space="0" w:color="auto"/>
        <w:right w:val="none" w:sz="0" w:space="0" w:color="auto"/>
      </w:divBdr>
    </w:div>
    <w:div w:id="1956668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3649B3-1BFF-4977-8CFE-BB917F5F6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TotalTime>
  <Pages>3</Pages>
  <Words>7334</Words>
  <Characters>4181</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16</cp:revision>
  <dcterms:created xsi:type="dcterms:W3CDTF">2018-01-25T08:37:00Z</dcterms:created>
  <dcterms:modified xsi:type="dcterms:W3CDTF">2018-02-01T10:57:00Z</dcterms:modified>
</cp:coreProperties>
</file>