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408" w:rsidRDefault="00184408" w:rsidP="00AD5C66">
      <w:pPr>
        <w:spacing w:after="0" w:line="360" w:lineRule="auto"/>
        <w:jc w:val="center"/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</w:pPr>
      <w:r w:rsidRPr="001276DB">
        <w:rPr>
          <w:rStyle w:val="apple-style-span"/>
          <w:rFonts w:ascii="Times New Roman" w:hAnsi="Times New Roman"/>
          <w:color w:val="000000"/>
          <w:sz w:val="28"/>
          <w:szCs w:val="28"/>
        </w:rPr>
        <w:t>секційне засідання:</w:t>
      </w:r>
    </w:p>
    <w:p w:rsidR="00184408" w:rsidRPr="00443DE6" w:rsidRDefault="00184408" w:rsidP="00AD5C66">
      <w:pPr>
        <w:spacing w:after="0" w:line="360" w:lineRule="auto"/>
        <w:jc w:val="center"/>
        <w:rPr>
          <w:rStyle w:val="apple-style-span"/>
          <w:rFonts w:ascii="Times New Roman" w:hAnsi="Times New Roman"/>
          <w:b/>
          <w:color w:val="000000"/>
          <w:sz w:val="28"/>
          <w:szCs w:val="28"/>
          <w:lang w:val="uk-UA"/>
        </w:rPr>
      </w:pPr>
      <w:r w:rsidRPr="00443DE6">
        <w:rPr>
          <w:rStyle w:val="apple-style-span"/>
          <w:rFonts w:ascii="Times New Roman" w:hAnsi="Times New Roman"/>
          <w:b/>
          <w:color w:val="000000"/>
          <w:sz w:val="28"/>
          <w:szCs w:val="28"/>
        </w:rPr>
        <w:t>Фінанси, гроші та кредит</w:t>
      </w:r>
    </w:p>
    <w:p w:rsidR="00184408" w:rsidRPr="001276DB" w:rsidRDefault="00184408" w:rsidP="00AD5C66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184408" w:rsidRPr="003F23D3" w:rsidRDefault="00184408" w:rsidP="00AD5C66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3F23D3">
        <w:rPr>
          <w:rFonts w:ascii="Times New Roman" w:hAnsi="Times New Roman"/>
          <w:b/>
          <w:sz w:val="28"/>
          <w:szCs w:val="28"/>
          <w:lang w:val="uk-UA"/>
        </w:rPr>
        <w:t>Приступа</w:t>
      </w:r>
      <w:r w:rsidRPr="003F23D3">
        <w:rPr>
          <w:rFonts w:ascii="Times New Roman" w:hAnsi="Times New Roman"/>
          <w:b/>
          <w:sz w:val="28"/>
          <w:szCs w:val="28"/>
        </w:rPr>
        <w:t xml:space="preserve"> Л. А.</w:t>
      </w:r>
    </w:p>
    <w:p w:rsidR="00184408" w:rsidRDefault="00184408" w:rsidP="00AD5C66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3F23D3">
        <w:rPr>
          <w:rFonts w:ascii="Times New Roman" w:hAnsi="Times New Roman"/>
          <w:sz w:val="28"/>
          <w:szCs w:val="28"/>
          <w:lang w:val="uk-UA"/>
        </w:rPr>
        <w:t>кандидат економічних наук, доцент</w:t>
      </w:r>
      <w:r>
        <w:rPr>
          <w:rFonts w:ascii="Times New Roman" w:hAnsi="Times New Roman"/>
          <w:sz w:val="28"/>
          <w:szCs w:val="28"/>
          <w:lang w:val="uk-UA"/>
        </w:rPr>
        <w:t xml:space="preserve"> кафедри фінансів та банківської справи</w:t>
      </w:r>
    </w:p>
    <w:p w:rsidR="00184408" w:rsidRPr="003F23D3" w:rsidRDefault="00184408" w:rsidP="00922A99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Хмельницького національного</w:t>
      </w:r>
      <w:r w:rsidRPr="003F23D3">
        <w:rPr>
          <w:rFonts w:ascii="Times New Roman" w:hAnsi="Times New Roman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/>
          <w:sz w:val="28"/>
          <w:szCs w:val="28"/>
          <w:lang w:val="uk-UA"/>
        </w:rPr>
        <w:t>у</w:t>
      </w:r>
    </w:p>
    <w:p w:rsidR="00184408" w:rsidRPr="00922A99" w:rsidRDefault="00184408" w:rsidP="00922A99">
      <w:pPr>
        <w:spacing w:after="0" w:line="360" w:lineRule="auto"/>
        <w:jc w:val="right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3F23D3">
        <w:rPr>
          <w:rFonts w:ascii="Times New Roman" w:hAnsi="Times New Roman"/>
          <w:sz w:val="28"/>
          <w:szCs w:val="28"/>
          <w:lang w:val="uk-UA"/>
        </w:rPr>
        <w:t>м. Хмельницький, Україна</w:t>
      </w:r>
    </w:p>
    <w:p w:rsidR="00184408" w:rsidRDefault="00184408" w:rsidP="00AD5C66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3F23D3">
        <w:rPr>
          <w:rFonts w:ascii="Times New Roman" w:hAnsi="Times New Roman"/>
          <w:b/>
          <w:sz w:val="28"/>
          <w:szCs w:val="28"/>
        </w:rPr>
        <w:t>Фляжн</w:t>
      </w:r>
      <w:r w:rsidRPr="003F23D3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3F23D3">
        <w:rPr>
          <w:rFonts w:ascii="Times New Roman" w:hAnsi="Times New Roman"/>
          <w:b/>
          <w:sz w:val="28"/>
          <w:szCs w:val="28"/>
        </w:rPr>
        <w:t>кова В.В.</w:t>
      </w:r>
    </w:p>
    <w:p w:rsidR="00184408" w:rsidRPr="00675630" w:rsidRDefault="00184408" w:rsidP="00AD5C66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студентка 4-го курсу напряму підготовки </w:t>
      </w:r>
      <w:r w:rsidRPr="00675630"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/>
          <w:sz w:val="28"/>
          <w:szCs w:val="28"/>
          <w:lang w:val="uk-UA"/>
        </w:rPr>
        <w:t>Фінанси та кредит</w:t>
      </w:r>
      <w:r w:rsidRPr="00675630">
        <w:rPr>
          <w:rFonts w:ascii="Times New Roman" w:hAnsi="Times New Roman"/>
          <w:sz w:val="28"/>
          <w:szCs w:val="28"/>
        </w:rPr>
        <w:t>”</w:t>
      </w:r>
    </w:p>
    <w:p w:rsidR="00184408" w:rsidRPr="003F23D3" w:rsidRDefault="00184408" w:rsidP="00AD5C66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Хмельницького національного</w:t>
      </w:r>
      <w:r w:rsidRPr="003F23D3">
        <w:rPr>
          <w:rFonts w:ascii="Times New Roman" w:hAnsi="Times New Roman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/>
          <w:sz w:val="28"/>
          <w:szCs w:val="28"/>
          <w:lang w:val="uk-UA"/>
        </w:rPr>
        <w:t>у</w:t>
      </w:r>
    </w:p>
    <w:p w:rsidR="00184408" w:rsidRPr="003F23D3" w:rsidRDefault="00184408" w:rsidP="00AD5C66">
      <w:pPr>
        <w:spacing w:after="0" w:line="360" w:lineRule="auto"/>
        <w:jc w:val="right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3F23D3">
        <w:rPr>
          <w:rFonts w:ascii="Times New Roman" w:hAnsi="Times New Roman"/>
          <w:sz w:val="28"/>
          <w:szCs w:val="28"/>
          <w:lang w:val="uk-UA"/>
        </w:rPr>
        <w:t>м. Хмельницький, Україна</w:t>
      </w:r>
    </w:p>
    <w:p w:rsidR="00184408" w:rsidRDefault="00184408" w:rsidP="00AD5C66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84408" w:rsidRDefault="00184408" w:rsidP="00AD5C66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СВІТОВИЙ РИНОК СТРАХОВИХ ПОСЛУГ ТА ТЕНДЕНЦІЇ ЙОГО РОЗВИТКУ</w:t>
      </w:r>
    </w:p>
    <w:p w:rsidR="00184408" w:rsidRPr="00B539C7" w:rsidRDefault="00184408" w:rsidP="00AD5C66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84408" w:rsidRPr="00AD5C66" w:rsidRDefault="00184408" w:rsidP="00AD5C6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D5C66">
        <w:rPr>
          <w:rFonts w:ascii="Times New Roman" w:hAnsi="Times New Roman"/>
          <w:b/>
          <w:color w:val="000000"/>
          <w:sz w:val="28"/>
          <w:szCs w:val="28"/>
          <w:lang w:val="uk-UA"/>
        </w:rPr>
        <w:t>Постановка проблеми.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Розвиток страхової діяльності відбувається під впливом множини факторів та об’єктивних обставин, для кожної країни вони є індивідуальними, однак можна виділити фактори, які є спільними для усіх країн і визначають те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нденції розвитку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 страхов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их ринків країн світу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184408" w:rsidRPr="00AD5C66" w:rsidRDefault="00184408" w:rsidP="00AD5C6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Мета</w:t>
      </w:r>
      <w:r w:rsidRPr="00AD5C66">
        <w:rPr>
          <w:rFonts w:ascii="Times New Roman" w:hAnsi="Times New Roman"/>
          <w:b/>
          <w:color w:val="000000"/>
          <w:sz w:val="28"/>
          <w:szCs w:val="28"/>
          <w:lang w:val="uk-UA"/>
        </w:rPr>
        <w:t>.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Аналіз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стану та д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ослідження тенденцій, що характерні для страхових ринків розвинутих країн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світу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, виявлення рівня держаного втручання та ступеня регулювання страхового бізнесу.</w:t>
      </w:r>
    </w:p>
    <w:p w:rsidR="00184408" w:rsidRDefault="00184408" w:rsidP="00071C87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D5C66">
        <w:rPr>
          <w:rFonts w:ascii="Times New Roman" w:hAnsi="Times New Roman"/>
          <w:b/>
          <w:color w:val="000000"/>
          <w:sz w:val="28"/>
          <w:szCs w:val="28"/>
          <w:lang w:val="uk-UA"/>
        </w:rPr>
        <w:t>Виклад основного матеріалу.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Для аналізу сучасних тенденцій розвитку світового страхування доцільно виділити два його основних сегменти – страхування життя і страхування інше, ніж страхування життя. Це пояснюється тим, що кожному із виділених сегментів притаманні свої закономірності та тенденції розвитку.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184408" w:rsidRDefault="00184408" w:rsidP="00ED20D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Загальні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премії </w:t>
      </w:r>
      <w:r>
        <w:rPr>
          <w:rFonts w:ascii="Times New Roman" w:hAnsi="Times New Roman"/>
          <w:sz w:val="28"/>
          <w:szCs w:val="28"/>
          <w:lang w:val="uk-UA"/>
        </w:rPr>
        <w:t xml:space="preserve">в світі у 2011 році </w:t>
      </w:r>
      <w:r w:rsidRPr="00314328">
        <w:rPr>
          <w:rFonts w:ascii="Times New Roman" w:hAnsi="Times New Roman"/>
          <w:sz w:val="28"/>
          <w:szCs w:val="28"/>
          <w:lang w:val="uk-UA"/>
        </w:rPr>
        <w:t>знизилися на 0,8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% </w:t>
      </w:r>
      <w:r>
        <w:rPr>
          <w:rFonts w:ascii="Times New Roman" w:hAnsi="Times New Roman"/>
          <w:sz w:val="28"/>
          <w:szCs w:val="28"/>
          <w:lang w:val="uk-UA"/>
        </w:rPr>
        <w:t>(з урахуванням  інфляції</w:t>
      </w:r>
      <w:r w:rsidRPr="00314328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 порівнянні з попереднім роком (таблиця 1).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Премії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/>
          <w:sz w:val="28"/>
          <w:szCs w:val="28"/>
          <w:lang w:val="uk-UA"/>
        </w:rPr>
        <w:t xml:space="preserve"> сегменті загального страхування</w:t>
      </w:r>
      <w:r w:rsidRPr="00212A2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більшились на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1,9</w:t>
      </w:r>
      <w:r>
        <w:rPr>
          <w:rFonts w:ascii="Times New Roman" w:hAnsi="Times New Roman"/>
          <w:sz w:val="28"/>
          <w:szCs w:val="28"/>
          <w:lang w:val="uk-UA"/>
        </w:rPr>
        <w:t xml:space="preserve"> %, незважаючи на несприятливе середовище.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Премії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в сегменті </w:t>
      </w:r>
      <w:r>
        <w:rPr>
          <w:rFonts w:ascii="Times New Roman" w:hAnsi="Times New Roman"/>
          <w:sz w:val="28"/>
          <w:szCs w:val="28"/>
          <w:lang w:val="uk-UA"/>
        </w:rPr>
        <w:t xml:space="preserve">загального </w:t>
      </w:r>
      <w:r w:rsidRPr="00314328">
        <w:rPr>
          <w:rFonts w:ascii="Times New Roman" w:hAnsi="Times New Roman"/>
          <w:sz w:val="28"/>
          <w:szCs w:val="28"/>
          <w:lang w:val="uk-UA"/>
        </w:rPr>
        <w:t>страхування на ринках,</w:t>
      </w:r>
      <w:r>
        <w:rPr>
          <w:rFonts w:ascii="Times New Roman" w:hAnsi="Times New Roman"/>
          <w:sz w:val="28"/>
          <w:szCs w:val="28"/>
          <w:lang w:val="uk-UA"/>
        </w:rPr>
        <w:t xml:space="preserve"> що розвиваються збільшились на 9,1 </w:t>
      </w:r>
      <w:r w:rsidRPr="00314328">
        <w:rPr>
          <w:rFonts w:ascii="Times New Roman" w:hAnsi="Times New Roman"/>
          <w:sz w:val="28"/>
          <w:szCs w:val="28"/>
          <w:lang w:val="uk-UA"/>
        </w:rPr>
        <w:t>%, а</w:t>
      </w:r>
      <w:r>
        <w:rPr>
          <w:rFonts w:ascii="Times New Roman" w:hAnsi="Times New Roman"/>
          <w:sz w:val="28"/>
          <w:szCs w:val="28"/>
          <w:lang w:val="uk-UA"/>
        </w:rPr>
        <w:t>ле збільшення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бу</w:t>
      </w:r>
      <w:r>
        <w:rPr>
          <w:rFonts w:ascii="Times New Roman" w:hAnsi="Times New Roman"/>
          <w:sz w:val="28"/>
          <w:szCs w:val="28"/>
          <w:lang w:val="uk-UA"/>
        </w:rPr>
        <w:t>ло незначним в розвинених країнах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на рівні 0,5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14328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84408" w:rsidRPr="009C13E0" w:rsidRDefault="00184408" w:rsidP="00ED20DC">
      <w:pPr>
        <w:widowControl w:val="0"/>
        <w:spacing w:after="0" w:line="360" w:lineRule="auto"/>
        <w:jc w:val="both"/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</w:pPr>
    </w:p>
    <w:p w:rsidR="00184408" w:rsidRPr="00342F94" w:rsidRDefault="00184408" w:rsidP="00ED20DC">
      <w:pPr>
        <w:widowControl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Pr="00655671">
        <w:rPr>
          <w:rFonts w:ascii="Times New Roman" w:hAnsi="Times New Roman"/>
          <w:sz w:val="28"/>
          <w:szCs w:val="28"/>
          <w:lang w:val="uk-UA"/>
        </w:rPr>
        <w:t xml:space="preserve">1 - </w:t>
      </w:r>
      <w:r>
        <w:rPr>
          <w:rFonts w:ascii="Times New Roman" w:hAnsi="Times New Roman"/>
          <w:sz w:val="28"/>
          <w:lang w:val="uk-UA"/>
        </w:rPr>
        <w:t>Реальний ріст премій у 2011</w:t>
      </w:r>
      <w:r w:rsidRPr="00342F94">
        <w:rPr>
          <w:rFonts w:ascii="Times New Roman" w:hAnsi="Times New Roman"/>
          <w:sz w:val="28"/>
          <w:lang w:val="uk-UA"/>
        </w:rPr>
        <w:t xml:space="preserve"> році</w:t>
      </w:r>
    </w:p>
    <w:tbl>
      <w:tblPr>
        <w:tblW w:w="94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2410"/>
        <w:gridCol w:w="2268"/>
        <w:gridCol w:w="1951"/>
      </w:tblGrid>
      <w:tr w:rsidR="00184408" w:rsidRPr="006E41A2" w:rsidTr="006E41A2">
        <w:tc>
          <w:tcPr>
            <w:tcW w:w="2835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Ринки</w:t>
            </w:r>
          </w:p>
        </w:tc>
        <w:tc>
          <w:tcPr>
            <w:tcW w:w="2410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Страхування життя, %</w:t>
            </w:r>
          </w:p>
        </w:tc>
        <w:tc>
          <w:tcPr>
            <w:tcW w:w="2268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en-US"/>
              </w:rPr>
              <w:t>Non</w:t>
            </w: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Pr="006E41A2">
              <w:rPr>
                <w:rFonts w:ascii="Times New Roman" w:hAnsi="Times New Roman"/>
                <w:sz w:val="28"/>
                <w:szCs w:val="28"/>
                <w:lang w:val="en-US"/>
              </w:rPr>
              <w:t>life</w:t>
            </w: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страхування, %</w:t>
            </w:r>
          </w:p>
        </w:tc>
        <w:tc>
          <w:tcPr>
            <w:tcW w:w="1951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Усього, %</w:t>
            </w:r>
          </w:p>
        </w:tc>
      </w:tr>
      <w:tr w:rsidR="00184408" w:rsidRPr="006E41A2" w:rsidTr="006E41A2">
        <w:tc>
          <w:tcPr>
            <w:tcW w:w="2835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Індустріальні країни</w:t>
            </w:r>
          </w:p>
        </w:tc>
        <w:tc>
          <w:tcPr>
            <w:tcW w:w="2410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(2,3)</w:t>
            </w:r>
          </w:p>
        </w:tc>
        <w:tc>
          <w:tcPr>
            <w:tcW w:w="2268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0,5</w:t>
            </w:r>
          </w:p>
        </w:tc>
        <w:tc>
          <w:tcPr>
            <w:tcW w:w="1951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(1,1)</w:t>
            </w:r>
          </w:p>
        </w:tc>
      </w:tr>
      <w:tr w:rsidR="00184408" w:rsidRPr="006E41A2" w:rsidTr="006E41A2">
        <w:tc>
          <w:tcPr>
            <w:tcW w:w="2835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Країни, що розвиваються</w:t>
            </w:r>
          </w:p>
        </w:tc>
        <w:tc>
          <w:tcPr>
            <w:tcW w:w="2410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(5,1)</w:t>
            </w:r>
          </w:p>
        </w:tc>
        <w:tc>
          <w:tcPr>
            <w:tcW w:w="2268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9,1</w:t>
            </w:r>
          </w:p>
        </w:tc>
        <w:tc>
          <w:tcPr>
            <w:tcW w:w="1951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1,3</w:t>
            </w:r>
          </w:p>
        </w:tc>
      </w:tr>
      <w:tr w:rsidR="00184408" w:rsidRPr="006E41A2" w:rsidTr="006E41A2">
        <w:tc>
          <w:tcPr>
            <w:tcW w:w="2835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В світі</w:t>
            </w:r>
          </w:p>
        </w:tc>
        <w:tc>
          <w:tcPr>
            <w:tcW w:w="2410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(2,7)</w:t>
            </w:r>
          </w:p>
        </w:tc>
        <w:tc>
          <w:tcPr>
            <w:tcW w:w="2268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1,9</w:t>
            </w:r>
          </w:p>
        </w:tc>
        <w:tc>
          <w:tcPr>
            <w:tcW w:w="1951" w:type="dxa"/>
            <w:vAlign w:val="center"/>
          </w:tcPr>
          <w:p w:rsidR="00184408" w:rsidRPr="006E41A2" w:rsidRDefault="00184408" w:rsidP="006E41A2">
            <w:pPr>
              <w:spacing w:after="0" w:line="36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41A2">
              <w:rPr>
                <w:rFonts w:ascii="Times New Roman" w:hAnsi="Times New Roman"/>
                <w:sz w:val="28"/>
                <w:szCs w:val="28"/>
                <w:lang w:val="uk-UA"/>
              </w:rPr>
              <w:t>(0,8)</w:t>
            </w:r>
          </w:p>
        </w:tc>
      </w:tr>
    </w:tbl>
    <w:p w:rsidR="00184408" w:rsidRPr="007A03B4" w:rsidRDefault="00184408" w:rsidP="00ED20D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184408" w:rsidRDefault="00184408" w:rsidP="00EA571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У 2011 році у світі, розмір премій зі страхування життя скоротився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 на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         2,7 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%. Тим часом,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поступово відновлюється докризова ситуація на ринку США, який 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характеризується помірним прирістом премій (2,9 %)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 </w:t>
      </w:r>
      <w:r w:rsidRPr="00EA5712">
        <w:rPr>
          <w:rFonts w:ascii="Times New Roman" w:hAnsi="Times New Roman"/>
          <w:noProof/>
          <w:color w:val="000000"/>
          <w:sz w:val="28"/>
          <w:szCs w:val="28"/>
          <w:lang w:eastAsia="ru-RU"/>
        </w:rPr>
        <w:t>[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2, с. 26</w:t>
      </w:r>
      <w:r w:rsidRPr="00EA5712">
        <w:rPr>
          <w:rFonts w:ascii="Times New Roman" w:hAnsi="Times New Roman"/>
          <w:noProof/>
          <w:color w:val="000000"/>
          <w:sz w:val="28"/>
          <w:szCs w:val="28"/>
          <w:lang w:eastAsia="ru-RU"/>
        </w:rPr>
        <w:t>]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. На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страхових 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ринках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 Японії та Азійських країн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, що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активно розвиваються, премії зросли на 4,4 %, що 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значно вище за їх десятирічн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у середню величину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.</w:t>
      </w:r>
    </w:p>
    <w:p w:rsidR="00184408" w:rsidRPr="00AD5C66" w:rsidRDefault="00184408" w:rsidP="00AD5C66">
      <w:pPr>
        <w:widowControl w:val="0"/>
        <w:spacing w:after="0" w:line="360" w:lineRule="auto"/>
        <w:ind w:firstLine="709"/>
        <w:jc w:val="both"/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Загалом </w:t>
      </w:r>
      <w:r>
        <w:rPr>
          <w:rFonts w:ascii="Times New Roman" w:hAnsi="Times New Roman"/>
          <w:color w:val="000000"/>
          <w:sz w:val="28"/>
          <w:lang w:val="uk-UA"/>
        </w:rPr>
        <w:t>у 2011 році страхові премії у</w:t>
      </w:r>
      <w:r w:rsidRPr="00AD5C66">
        <w:rPr>
          <w:rFonts w:ascii="Times New Roman" w:hAnsi="Times New Roman"/>
          <w:color w:val="000000"/>
          <w:sz w:val="28"/>
          <w:lang w:val="uk-UA"/>
        </w:rPr>
        <w:t xml:space="preserve"> світі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склали рекордну суму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- 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           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4597 </w:t>
      </w:r>
      <w:r w:rsidRPr="00AD5C66">
        <w:rPr>
          <w:rFonts w:ascii="Times New Roman" w:hAnsi="Times New Roman"/>
          <w:color w:val="000000"/>
          <w:sz w:val="28"/>
          <w:lang w:val="uk-UA"/>
        </w:rPr>
        <w:t>млрд. США, що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 на 6 % більше у порівнянні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 з попереднім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роком, оскільки долар США знецінився відносно основних валют</w:t>
      </w:r>
      <w:r w:rsidRPr="005E798D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[2]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. Історично низькі процентні ставки і надзвичайно дорогі природні катастрофічні події справили значний вплив на загальний результат страховиків.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Тим не менш, страхов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им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компані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ям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вдалося зберегти св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ій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капітал, тому що зниження процентних ставок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мало велике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значення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у активах 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>страховиків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. Зростання світової економіки сповільнилося до 3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% в 2011 році. Після того, як процентні ставки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ставали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нищими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, економіка поступово ослабл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юється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в другій половині року, що підриває попит на страховий захист і призводить до продовження в адапт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уванні до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грошово-кредитної політики,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з задачою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як збер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е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г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ти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процентні ставки на низькому рівні.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Страховий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ринок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індустріально розвинених країн є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стабільним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для страховиків. Хоча ринки, що розвиваються налаштовані на продовження зростання досить стійкими темпами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184408" w:rsidRPr="00AD5C66" w:rsidRDefault="00184408" w:rsidP="00963D93">
      <w:pPr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</w:pP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У 20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12 році, приріст премій зі страхування життя у країнах з ринковою економікою був несуттєвим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[6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Pr="00AD5C66"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ru-RU"/>
        </w:rPr>
        <w:t>нарощення обертів демонструють китайські та індійські страховики, що активно адаптуються до змін ринкового середовища.</w:t>
      </w:r>
    </w:p>
    <w:p w:rsidR="00184408" w:rsidRPr="00AD5C66" w:rsidRDefault="00184408" w:rsidP="00963D9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За результатами діяльності страховиків у 2012 році премії зі страхування  життя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 знизилися на 2,7 %, це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спричинено зменшенням обсягів страхових внесків на великих ринках. Водночас б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агато ринків продовжують демонструвати стійке збільшення страхових премій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зі страхування життя - США і Японії, два найбільших ринки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184408" w:rsidRPr="00FD7020" w:rsidRDefault="00184408" w:rsidP="00AD5C6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Більш жорсткі правила щодо поширення страхових продуктів в Китаї та Індії призвели до загального зниження зібраних премій життя. Інші регіони, такі як Латинська Америка і Близький Схід,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показують тривале зростання </w:t>
      </w:r>
      <w:r w:rsidRPr="00FD7020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FD7020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184408" w:rsidRDefault="00184408" w:rsidP="00061E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14328">
        <w:rPr>
          <w:rFonts w:ascii="Times New Roman" w:hAnsi="Times New Roman"/>
          <w:sz w:val="28"/>
          <w:szCs w:val="28"/>
          <w:lang w:val="uk-UA"/>
        </w:rPr>
        <w:t xml:space="preserve">Наслідки глобального економічного спаду продовжують відчуватися в багатьох інших країнах світу,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створює значні перешкоди для </w:t>
      </w:r>
      <w:r>
        <w:rPr>
          <w:rFonts w:ascii="Times New Roman" w:hAnsi="Times New Roman"/>
          <w:sz w:val="28"/>
          <w:szCs w:val="28"/>
          <w:lang w:val="uk-UA"/>
        </w:rPr>
        <w:t>збільшення обсягів страхових операцій і активізації страхового ринку</w:t>
      </w:r>
      <w:r w:rsidRPr="00314328">
        <w:rPr>
          <w:rFonts w:ascii="Times New Roman" w:hAnsi="Times New Roman"/>
          <w:sz w:val="28"/>
          <w:szCs w:val="28"/>
          <w:lang w:val="uk-UA"/>
        </w:rPr>
        <w:t>.</w:t>
      </w:r>
    </w:p>
    <w:p w:rsidR="00184408" w:rsidRDefault="00184408" w:rsidP="00ED20D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Основною особливістю страхового ринку ЄС є формування єдиного стр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>ахового простору і ун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>ф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>кованого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національного страхового законодавства. Основним напрямом розвитку страхового ринку ЄС на сьогодні вважається інтернаціоналізація страхового бізнесу, що в свою чергу, вимагає уніфікації його регулювання.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[1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, с.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140]</w:t>
      </w:r>
    </w:p>
    <w:p w:rsidR="00184408" w:rsidRDefault="00184408" w:rsidP="00061E3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 як Європа</w:t>
      </w:r>
      <w:r w:rsidRPr="00314328">
        <w:rPr>
          <w:rFonts w:ascii="Times New Roman" w:hAnsi="Times New Roman"/>
          <w:sz w:val="28"/>
          <w:szCs w:val="28"/>
          <w:lang w:val="uk-UA"/>
        </w:rPr>
        <w:t>, зокре</w:t>
      </w:r>
      <w:r>
        <w:rPr>
          <w:rFonts w:ascii="Times New Roman" w:hAnsi="Times New Roman"/>
          <w:sz w:val="28"/>
          <w:szCs w:val="28"/>
          <w:lang w:val="uk-UA"/>
        </w:rPr>
        <w:t>ма, обтяжена триваючою політичною та макроекономічною невизначеністю, що впливає на інвесторів, споживачів і баланс страховика, то г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алузь </w:t>
      </w:r>
      <w:r>
        <w:rPr>
          <w:rFonts w:ascii="Times New Roman" w:hAnsi="Times New Roman"/>
          <w:sz w:val="28"/>
          <w:szCs w:val="28"/>
          <w:lang w:val="uk-UA"/>
        </w:rPr>
        <w:t>страхування зіткнулася з низкою проблем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у 2012 році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[5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184408" w:rsidRDefault="00184408" w:rsidP="00FD7020">
      <w:pPr>
        <w:spacing w:after="0" w:line="360" w:lineRule="auto"/>
        <w:ind w:firstLine="709"/>
        <w:jc w:val="both"/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</w:pP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Страховий ринок України перебуває в сфері впливу світового ри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>нку, особливо країн ЄС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>, але У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країна 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поки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займає невелику частку на європей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ському ринку страхових послуг 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лише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0,06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D5C66">
        <w:rPr>
          <w:rStyle w:val="apple-style-span"/>
          <w:rFonts w:ascii="Times New Roman" w:hAnsi="Times New Roman"/>
          <w:color w:val="000000"/>
          <w:sz w:val="28"/>
          <w:szCs w:val="28"/>
        </w:rPr>
        <w:t>%.</w:t>
      </w:r>
      <w:r>
        <w:rPr>
          <w:rStyle w:val="apple-style-span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[4, с. 84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]</w:t>
      </w:r>
    </w:p>
    <w:p w:rsidR="00184408" w:rsidRPr="00834653" w:rsidRDefault="00184408" w:rsidP="00EA76DB">
      <w:pPr>
        <w:spacing w:after="0" w:line="360" w:lineRule="auto"/>
        <w:ind w:firstLine="709"/>
        <w:jc w:val="both"/>
        <w:rPr>
          <w:rStyle w:val="apple-style-span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Загалом у даних умовах невизначеності для страховиків ключем до успіху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будуть </w:t>
      </w:r>
      <w:r w:rsidRPr="00314328">
        <w:rPr>
          <w:rFonts w:ascii="Times New Roman" w:hAnsi="Times New Roman"/>
          <w:sz w:val="28"/>
          <w:szCs w:val="28"/>
          <w:lang w:val="uk-UA"/>
        </w:rPr>
        <w:t>гнучкість та інновації.</w:t>
      </w:r>
      <w:r>
        <w:rPr>
          <w:rFonts w:ascii="Times New Roman" w:hAnsi="Times New Roman"/>
          <w:sz w:val="28"/>
          <w:szCs w:val="28"/>
          <w:lang w:val="uk-UA"/>
        </w:rPr>
        <w:t xml:space="preserve"> Ті страховики, які використають ширше </w:t>
      </w:r>
      <w:r w:rsidRPr="00314328">
        <w:rPr>
          <w:rFonts w:ascii="Times New Roman" w:hAnsi="Times New Roman"/>
          <w:sz w:val="28"/>
          <w:szCs w:val="28"/>
          <w:lang w:val="uk-UA"/>
        </w:rPr>
        <w:t>ін</w:t>
      </w:r>
      <w:r>
        <w:rPr>
          <w:rFonts w:ascii="Times New Roman" w:hAnsi="Times New Roman"/>
          <w:sz w:val="28"/>
          <w:szCs w:val="28"/>
          <w:lang w:val="uk-UA"/>
        </w:rPr>
        <w:t>телектуальне моделювання та інші передові засоби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аналізу, підготовки і плану</w:t>
      </w:r>
      <w:r>
        <w:rPr>
          <w:rFonts w:ascii="Times New Roman" w:hAnsi="Times New Roman"/>
          <w:sz w:val="28"/>
          <w:szCs w:val="28"/>
          <w:lang w:val="uk-UA"/>
        </w:rPr>
        <w:t>вання напередодні очікуваних змін, і рішучіше змінюватимуть свої страхові продукти та канали їх реалізації у відповідності зі змінами потреб будуть</w:t>
      </w:r>
      <w:r w:rsidRPr="0031432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більш конкурентоспроможними та прибутковішими за результатами 2013 року.   </w:t>
      </w:r>
    </w:p>
    <w:p w:rsidR="00184408" w:rsidRDefault="00184408" w:rsidP="00AD5C6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D5C66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Висновки.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Проведене дослідження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світових </w:t>
      </w:r>
      <w:r w:rsidRPr="00AD5C66">
        <w:rPr>
          <w:rFonts w:ascii="Times New Roman" w:hAnsi="Times New Roman"/>
          <w:color w:val="000000"/>
          <w:sz w:val="28"/>
          <w:szCs w:val="28"/>
          <w:lang w:val="uk-UA"/>
        </w:rPr>
        <w:t>страхових ринків, дало змогу виявити, що розвиток страхової діяльності відбувається під впливом множини факторів та об’єктивних обставин, для кожної країни вони є індивідуальними.</w:t>
      </w:r>
    </w:p>
    <w:p w:rsidR="00184408" w:rsidRPr="002036DE" w:rsidRDefault="00184408" w:rsidP="002036DE">
      <w:pPr>
        <w:pStyle w:val="21"/>
        <w:numPr>
          <w:ilvl w:val="0"/>
          <w:numId w:val="0"/>
        </w:numPr>
        <w:suppressAutoHyphens w:val="0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Аналіз</w:t>
      </w:r>
      <w:r w:rsidRPr="00771DBA">
        <w:rPr>
          <w:rFonts w:ascii="Times New Roman" w:hAnsi="Times New Roman"/>
          <w:color w:val="000000"/>
          <w:sz w:val="28"/>
          <w:szCs w:val="28"/>
        </w:rPr>
        <w:t xml:space="preserve"> ринку страхування</w:t>
      </w:r>
      <w:r>
        <w:rPr>
          <w:rFonts w:ascii="Times New Roman" w:hAnsi="Times New Roman"/>
          <w:color w:val="000000"/>
          <w:sz w:val="28"/>
          <w:szCs w:val="28"/>
        </w:rPr>
        <w:t xml:space="preserve"> у країнах з ринковою економікою</w:t>
      </w:r>
      <w:r w:rsidRPr="00771DBA">
        <w:rPr>
          <w:rFonts w:ascii="Times New Roman" w:hAnsi="Times New Roman"/>
          <w:color w:val="000000"/>
          <w:sz w:val="28"/>
          <w:szCs w:val="28"/>
        </w:rPr>
        <w:t>, комп</w:t>
      </w:r>
      <w:r>
        <w:rPr>
          <w:rFonts w:ascii="Times New Roman" w:hAnsi="Times New Roman"/>
          <w:color w:val="000000"/>
          <w:sz w:val="28"/>
          <w:szCs w:val="28"/>
        </w:rPr>
        <w:t>лексне системне дослідження його</w:t>
      </w:r>
      <w:r w:rsidRPr="00771DBA">
        <w:rPr>
          <w:rFonts w:ascii="Times New Roman" w:hAnsi="Times New Roman"/>
          <w:color w:val="000000"/>
          <w:sz w:val="28"/>
          <w:szCs w:val="28"/>
        </w:rPr>
        <w:t xml:space="preserve"> сучас</w:t>
      </w:r>
      <w:r>
        <w:rPr>
          <w:rFonts w:ascii="Times New Roman" w:hAnsi="Times New Roman"/>
          <w:color w:val="000000"/>
          <w:sz w:val="28"/>
          <w:szCs w:val="28"/>
        </w:rPr>
        <w:t>ного стану та структури свідчать</w:t>
      </w:r>
      <w:r w:rsidRPr="00771DBA">
        <w:rPr>
          <w:rFonts w:ascii="Times New Roman" w:hAnsi="Times New Roman"/>
          <w:color w:val="000000"/>
          <w:sz w:val="28"/>
          <w:szCs w:val="28"/>
        </w:rPr>
        <w:t xml:space="preserve"> про якісні зміни, що відбуваються останні</w:t>
      </w:r>
      <w:r>
        <w:rPr>
          <w:rFonts w:ascii="Times New Roman" w:hAnsi="Times New Roman"/>
          <w:color w:val="000000"/>
          <w:sz w:val="28"/>
          <w:szCs w:val="28"/>
        </w:rPr>
        <w:t xml:space="preserve">м часом </w:t>
      </w:r>
      <w:r w:rsidRPr="00771DBA">
        <w:rPr>
          <w:rFonts w:ascii="Times New Roman" w:hAnsi="Times New Roman"/>
          <w:color w:val="000000"/>
          <w:sz w:val="28"/>
          <w:szCs w:val="28"/>
        </w:rPr>
        <w:t xml:space="preserve">у </w:t>
      </w:r>
      <w:r>
        <w:rPr>
          <w:rFonts w:ascii="Times New Roman" w:hAnsi="Times New Roman"/>
          <w:color w:val="000000"/>
          <w:sz w:val="28"/>
          <w:szCs w:val="28"/>
        </w:rPr>
        <w:t>розвитку страхування.</w:t>
      </w:r>
    </w:p>
    <w:p w:rsidR="00184408" w:rsidRDefault="00184408" w:rsidP="0083465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r w:rsidRPr="001C13C8">
        <w:rPr>
          <w:rFonts w:ascii="Times New Roman" w:hAnsi="Times New Roman"/>
          <w:sz w:val="28"/>
          <w:szCs w:val="28"/>
          <w:lang w:val="uk-UA"/>
        </w:rPr>
        <w:t>озвиток сучасного страхового ринку супроводжується динамізмом, інтернаціоналізацією, лібералізацією, появою нових ризиків, удосконаленням страхових продуктів та посиленням взаємозв’язків між страховим, банківським та інвестиційним секторами, що пояснюється активними процесами інтеграції країн у світову економіку та переходом до загальноринкових методів регулювання страхових відносин.</w:t>
      </w:r>
    </w:p>
    <w:p w:rsidR="00184408" w:rsidRDefault="00184408" w:rsidP="0083465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4408" w:rsidRPr="00061E3B" w:rsidRDefault="00184408" w:rsidP="00061E3B">
      <w:pPr>
        <w:pStyle w:val="ListParagraph"/>
        <w:spacing w:after="0" w:line="360" w:lineRule="auto"/>
        <w:ind w:left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61E3B">
        <w:rPr>
          <w:rFonts w:ascii="Times New Roman" w:hAnsi="Times New Roman"/>
          <w:color w:val="000000"/>
          <w:sz w:val="28"/>
          <w:szCs w:val="28"/>
          <w:lang w:val="uk-UA"/>
        </w:rPr>
        <w:t>Література:</w:t>
      </w:r>
    </w:p>
    <w:p w:rsidR="00184408" w:rsidRPr="006B7B7D" w:rsidRDefault="00184408" w:rsidP="00AD5C66">
      <w:pPr>
        <w:pStyle w:val="NormalWeb"/>
        <w:widowControl w:val="0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CB32F5">
        <w:rPr>
          <w:color w:val="000000"/>
          <w:sz w:val="28"/>
          <w:szCs w:val="28"/>
          <w:lang w:val="uk-UA"/>
        </w:rPr>
        <w:t xml:space="preserve">Гаманков Д. В. Основні чинники присутності держави на страховому ринку / Д. В. Гаманков </w:t>
      </w:r>
      <w:r w:rsidRPr="00CB32F5">
        <w:rPr>
          <w:color w:val="000000"/>
          <w:sz w:val="28"/>
          <w:szCs w:val="28"/>
        </w:rPr>
        <w:t>//</w:t>
      </w:r>
      <w:r w:rsidRPr="00CB32F5">
        <w:rPr>
          <w:color w:val="000000"/>
          <w:sz w:val="28"/>
          <w:szCs w:val="28"/>
          <w:lang w:val="uk-UA"/>
        </w:rPr>
        <w:t xml:space="preserve"> Актуальні проблеми економіки. – 2012. </w:t>
      </w:r>
      <w:r>
        <w:rPr>
          <w:color w:val="000000"/>
          <w:sz w:val="28"/>
          <w:szCs w:val="28"/>
          <w:lang w:val="uk-UA"/>
        </w:rPr>
        <w:t xml:space="preserve">- </w:t>
      </w:r>
      <w:r w:rsidRPr="00CB32F5">
        <w:rPr>
          <w:color w:val="000000"/>
          <w:sz w:val="28"/>
          <w:szCs w:val="28"/>
          <w:lang w:val="uk-UA"/>
        </w:rPr>
        <w:t xml:space="preserve">№ 12. – </w:t>
      </w:r>
      <w:r>
        <w:rPr>
          <w:color w:val="000000"/>
          <w:sz w:val="28"/>
          <w:szCs w:val="28"/>
          <w:lang w:val="uk-UA"/>
        </w:rPr>
        <w:t>с.</w:t>
      </w:r>
      <w:r w:rsidRPr="00CB32F5">
        <w:rPr>
          <w:color w:val="000000"/>
          <w:sz w:val="28"/>
          <w:szCs w:val="28"/>
          <w:lang w:val="uk-UA"/>
        </w:rPr>
        <w:t>140 - 144.</w:t>
      </w:r>
    </w:p>
    <w:p w:rsidR="00184408" w:rsidRPr="00B244A6" w:rsidRDefault="00184408" w:rsidP="00AD5C66">
      <w:pPr>
        <w:pStyle w:val="NormalWeb"/>
        <w:widowControl w:val="0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Нагайчук Н. Г. Проблеми і перспективи страхового ринку світу та України</w:t>
      </w:r>
      <w:r w:rsidRPr="00B244A6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спільне та відмінне </w:t>
      </w:r>
      <w:r w:rsidRPr="00804903">
        <w:rPr>
          <w:color w:val="200F03"/>
          <w:sz w:val="28"/>
          <w:szCs w:val="28"/>
          <w:lang w:val="uk-UA"/>
        </w:rPr>
        <w:t>/</w:t>
      </w:r>
      <w:r w:rsidRPr="00CB32F5">
        <w:rPr>
          <w:color w:val="200F03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Н</w:t>
      </w:r>
      <w:r w:rsidRPr="00CB32F5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Г</w:t>
      </w:r>
      <w:r w:rsidRPr="00CB32F5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Нагайчук</w:t>
      </w:r>
      <w:r w:rsidRPr="00CB32F5">
        <w:rPr>
          <w:color w:val="000000"/>
          <w:sz w:val="28"/>
          <w:szCs w:val="28"/>
          <w:lang w:val="uk-UA"/>
        </w:rPr>
        <w:t xml:space="preserve"> //</w:t>
      </w:r>
      <w:r>
        <w:rPr>
          <w:color w:val="000000"/>
          <w:sz w:val="28"/>
          <w:szCs w:val="28"/>
          <w:lang w:val="uk-UA"/>
        </w:rPr>
        <w:t xml:space="preserve"> F</w:t>
      </w:r>
      <w:r>
        <w:rPr>
          <w:color w:val="000000"/>
          <w:sz w:val="28"/>
          <w:szCs w:val="28"/>
          <w:lang w:val="en-US"/>
        </w:rPr>
        <w:t>inancial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space</w:t>
      </w:r>
      <w:r>
        <w:rPr>
          <w:color w:val="000000"/>
          <w:sz w:val="28"/>
          <w:szCs w:val="28"/>
          <w:lang w:val="uk-UA"/>
        </w:rPr>
        <w:t>. – 2011. –  № 2. – С. 23-30.</w:t>
      </w:r>
    </w:p>
    <w:p w:rsidR="00184408" w:rsidRPr="00834653" w:rsidRDefault="00184408" w:rsidP="00AD5C66">
      <w:pPr>
        <w:pStyle w:val="NormalWeb"/>
        <w:widowControl w:val="0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CB32F5">
        <w:rPr>
          <w:rStyle w:val="apple-style-span"/>
          <w:color w:val="000000"/>
          <w:sz w:val="28"/>
          <w:szCs w:val="28"/>
          <w:lang w:val="uk-UA"/>
        </w:rPr>
        <w:t xml:space="preserve">Офіційний сайт компанії </w:t>
      </w:r>
      <w:r w:rsidRPr="00CB32F5">
        <w:rPr>
          <w:rStyle w:val="apple-style-span"/>
          <w:color w:val="000000"/>
          <w:sz w:val="28"/>
          <w:szCs w:val="28"/>
        </w:rPr>
        <w:t>Swiss</w:t>
      </w:r>
      <w:r w:rsidRPr="00CB32F5">
        <w:rPr>
          <w:rStyle w:val="apple-style-span"/>
          <w:color w:val="000000"/>
          <w:sz w:val="28"/>
          <w:szCs w:val="28"/>
          <w:lang w:val="uk-UA"/>
        </w:rPr>
        <w:t xml:space="preserve"> </w:t>
      </w:r>
      <w:r w:rsidRPr="00CB32F5">
        <w:rPr>
          <w:rStyle w:val="apple-style-span"/>
          <w:color w:val="000000"/>
          <w:sz w:val="28"/>
          <w:szCs w:val="28"/>
        </w:rPr>
        <w:t>Re</w:t>
      </w:r>
      <w:r w:rsidRPr="00CB32F5">
        <w:rPr>
          <w:rStyle w:val="apple-style-span"/>
          <w:color w:val="000000"/>
          <w:sz w:val="28"/>
          <w:szCs w:val="28"/>
          <w:lang w:val="uk-UA"/>
        </w:rPr>
        <w:t>.</w:t>
      </w:r>
      <w:r w:rsidRPr="00CB32F5">
        <w:rPr>
          <w:sz w:val="28"/>
          <w:szCs w:val="28"/>
          <w:lang w:val="uk-UA"/>
        </w:rPr>
        <w:t xml:space="preserve"> –</w:t>
      </w:r>
      <w:r w:rsidRPr="00CB32F5">
        <w:rPr>
          <w:sz w:val="28"/>
          <w:szCs w:val="28"/>
        </w:rPr>
        <w:t xml:space="preserve"> Режим доступу:</w:t>
      </w:r>
      <w:r w:rsidRPr="00CB32F5">
        <w:rPr>
          <w:sz w:val="28"/>
          <w:szCs w:val="28"/>
          <w:lang w:val="uk-UA"/>
        </w:rPr>
        <w:t xml:space="preserve"> –</w:t>
      </w:r>
      <w:r w:rsidRPr="00CB32F5">
        <w:rPr>
          <w:rStyle w:val="apple-style-span"/>
          <w:color w:val="000000"/>
          <w:sz w:val="28"/>
          <w:szCs w:val="28"/>
        </w:rPr>
        <w:t xml:space="preserve"> </w:t>
      </w:r>
      <w:hyperlink r:id="rId7" w:history="1">
        <w:r w:rsidRPr="00CB32F5">
          <w:rPr>
            <w:rStyle w:val="Hyperlink"/>
            <w:sz w:val="28"/>
            <w:szCs w:val="28"/>
          </w:rPr>
          <w:t>www.swissre.com/sigma</w:t>
        </w:r>
      </w:hyperlink>
    </w:p>
    <w:p w:rsidR="00184408" w:rsidRPr="00834653" w:rsidRDefault="00184408" w:rsidP="00834653">
      <w:pPr>
        <w:pStyle w:val="NormalWeb"/>
        <w:widowControl w:val="0"/>
        <w:numPr>
          <w:ilvl w:val="0"/>
          <w:numId w:val="1"/>
        </w:numPr>
        <w:spacing w:before="0" w:beforeAutospacing="0" w:after="0" w:afterAutospacing="0" w:line="360" w:lineRule="auto"/>
        <w:ind w:left="0" w:firstLine="710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Сліпко К. О. Особливості страхування громадян у Німеччині та перспективи його розвитку в Україні </w:t>
      </w:r>
      <w:r w:rsidRPr="00804903">
        <w:rPr>
          <w:color w:val="200F03"/>
          <w:sz w:val="28"/>
          <w:szCs w:val="28"/>
          <w:lang w:val="uk-UA"/>
        </w:rPr>
        <w:t>/</w:t>
      </w:r>
      <w:r w:rsidRPr="00CB32F5">
        <w:rPr>
          <w:color w:val="200F03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К</w:t>
      </w:r>
      <w:r w:rsidRPr="00CB32F5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О</w:t>
      </w:r>
      <w:r w:rsidRPr="00CB32F5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Сліпко</w:t>
      </w:r>
      <w:r w:rsidRPr="00CB32F5">
        <w:rPr>
          <w:color w:val="000000"/>
          <w:sz w:val="28"/>
          <w:szCs w:val="28"/>
          <w:lang w:val="uk-UA"/>
        </w:rPr>
        <w:t xml:space="preserve"> //</w:t>
      </w:r>
      <w:r>
        <w:rPr>
          <w:color w:val="000000"/>
          <w:sz w:val="28"/>
          <w:szCs w:val="28"/>
          <w:lang w:val="uk-UA"/>
        </w:rPr>
        <w:t xml:space="preserve"> Фінанси України. – 2012. № 4.</w:t>
      </w:r>
      <w:r w:rsidRPr="00EA76D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– с. 84-90.</w:t>
      </w:r>
    </w:p>
    <w:p w:rsidR="00184408" w:rsidRPr="00834653" w:rsidRDefault="00184408" w:rsidP="00061E3B">
      <w:pPr>
        <w:pStyle w:val="NormalWeb"/>
        <w:widowControl w:val="0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</w:pPr>
      <w:r>
        <w:rPr>
          <w:color w:val="000000"/>
          <w:sz w:val="28"/>
          <w:szCs w:val="28"/>
          <w:lang w:val="uk-UA"/>
        </w:rPr>
        <w:t>Сучасний стан та т</w:t>
      </w:r>
      <w:r w:rsidRPr="00D71B90">
        <w:rPr>
          <w:color w:val="000000"/>
          <w:sz w:val="28"/>
          <w:szCs w:val="28"/>
          <w:lang w:val="uk-UA"/>
        </w:rPr>
        <w:t xml:space="preserve">енденції розвитку світового страхового ринку. </w:t>
      </w:r>
      <w:r w:rsidRPr="00D71B90">
        <w:rPr>
          <w:sz w:val="28"/>
          <w:szCs w:val="28"/>
          <w:lang w:val="uk-UA"/>
        </w:rPr>
        <w:t>–</w:t>
      </w:r>
      <w:r w:rsidRPr="00D71B90">
        <w:rPr>
          <w:sz w:val="28"/>
          <w:szCs w:val="28"/>
        </w:rPr>
        <w:t xml:space="preserve"> Режим доступу:</w:t>
      </w:r>
      <w:r w:rsidRPr="00D71B90">
        <w:rPr>
          <w:sz w:val="28"/>
          <w:szCs w:val="28"/>
          <w:lang w:val="uk-UA"/>
        </w:rPr>
        <w:t xml:space="preserve"> – </w:t>
      </w:r>
      <w:hyperlink r:id="rId8" w:history="1">
        <w:r w:rsidRPr="00A30C9A">
          <w:rPr>
            <w:rStyle w:val="Hyperlink"/>
            <w:sz w:val="28"/>
            <w:szCs w:val="28"/>
          </w:rPr>
          <w:t>http://dspace.uabs.edu.ua/bitstream/123456789/6652/3/part_</w:t>
        </w:r>
        <w:r w:rsidRPr="00A30C9A">
          <w:rPr>
            <w:rStyle w:val="Hyperlink"/>
            <w:sz w:val="28"/>
            <w:szCs w:val="28"/>
            <w:lang w:val="uk-UA"/>
          </w:rPr>
          <w:t xml:space="preserve"> </w:t>
        </w:r>
        <w:r w:rsidRPr="00A30C9A">
          <w:rPr>
            <w:rStyle w:val="Hyperlink"/>
            <w:sz w:val="28"/>
            <w:szCs w:val="28"/>
          </w:rPr>
          <w:t>3.pdf</w:t>
        </w:r>
      </w:hyperlink>
    </w:p>
    <w:p w:rsidR="00184408" w:rsidRPr="00834653" w:rsidRDefault="00184408" w:rsidP="00834653">
      <w:pPr>
        <w:pStyle w:val="NormalWeb"/>
        <w:widowControl w:val="0"/>
        <w:numPr>
          <w:ilvl w:val="0"/>
          <w:numId w:val="1"/>
        </w:numPr>
        <w:spacing w:before="0" w:beforeAutospacing="0" w:after="0" w:afterAutospacing="0" w:line="360" w:lineRule="auto"/>
        <w:ind w:left="0" w:firstLine="710"/>
        <w:jc w:val="both"/>
        <w:rPr>
          <w:sz w:val="28"/>
          <w:szCs w:val="28"/>
          <w:lang w:val="en-US"/>
        </w:rPr>
      </w:pPr>
      <w:r w:rsidRPr="00FE6788">
        <w:rPr>
          <w:sz w:val="28"/>
          <w:szCs w:val="28"/>
          <w:lang w:val="en-US"/>
        </w:rPr>
        <w:t>Annual Report 2012 // SwissRe</w:t>
      </w:r>
      <w:r w:rsidRPr="00FE6788">
        <w:rPr>
          <w:color w:val="200F03"/>
          <w:sz w:val="28"/>
          <w:szCs w:val="28"/>
          <w:lang w:val="en-US"/>
        </w:rPr>
        <w:t xml:space="preserve">. </w:t>
      </w:r>
      <w:r w:rsidRPr="00FE6788">
        <w:rPr>
          <w:sz w:val="28"/>
          <w:szCs w:val="28"/>
          <w:lang w:val="uk-UA"/>
        </w:rPr>
        <w:t>–</w:t>
      </w:r>
      <w:r w:rsidRPr="00FE6788">
        <w:rPr>
          <w:sz w:val="28"/>
          <w:szCs w:val="28"/>
          <w:lang w:val="en-US"/>
        </w:rPr>
        <w:t xml:space="preserve"> </w:t>
      </w:r>
      <w:r w:rsidRPr="00FE6788">
        <w:rPr>
          <w:sz w:val="28"/>
          <w:szCs w:val="28"/>
        </w:rPr>
        <w:t>Режим</w:t>
      </w:r>
      <w:r w:rsidRPr="00FE6788">
        <w:rPr>
          <w:sz w:val="28"/>
          <w:szCs w:val="28"/>
          <w:lang w:val="en-US"/>
        </w:rPr>
        <w:t xml:space="preserve"> </w:t>
      </w:r>
      <w:r w:rsidRPr="00FE6788">
        <w:rPr>
          <w:sz w:val="28"/>
          <w:szCs w:val="28"/>
        </w:rPr>
        <w:t>доступу</w:t>
      </w:r>
      <w:r w:rsidRPr="00FE6788">
        <w:rPr>
          <w:sz w:val="28"/>
          <w:szCs w:val="28"/>
          <w:lang w:val="en-US"/>
        </w:rPr>
        <w:t xml:space="preserve"> :</w:t>
      </w:r>
      <w:r w:rsidRPr="00FE6788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hyperlink r:id="rId9" w:history="1">
        <w:r w:rsidRPr="00FE6788">
          <w:rPr>
            <w:rStyle w:val="Hyperlink"/>
            <w:sz w:val="28"/>
            <w:szCs w:val="28"/>
            <w:lang w:val="en-US"/>
          </w:rPr>
          <w:t>http://media.swissre.com/documents/sigma_3_12_en.pdf</w:t>
        </w:r>
      </w:hyperlink>
    </w:p>
    <w:sectPr w:rsidR="00184408" w:rsidRPr="00834653" w:rsidSect="00834653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408" w:rsidRDefault="00184408" w:rsidP="00AD5C66">
      <w:pPr>
        <w:spacing w:after="0" w:line="240" w:lineRule="auto"/>
      </w:pPr>
      <w:r>
        <w:separator/>
      </w:r>
    </w:p>
  </w:endnote>
  <w:endnote w:type="continuationSeparator" w:id="1">
    <w:p w:rsidR="00184408" w:rsidRDefault="00184408" w:rsidP="00AD5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DejaVu Sans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408" w:rsidRDefault="00184408" w:rsidP="00AD5C66">
      <w:pPr>
        <w:spacing w:after="0" w:line="240" w:lineRule="auto"/>
      </w:pPr>
      <w:r>
        <w:separator/>
      </w:r>
    </w:p>
  </w:footnote>
  <w:footnote w:type="continuationSeparator" w:id="1">
    <w:p w:rsidR="00184408" w:rsidRDefault="00184408" w:rsidP="00AD5C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singleLevel"/>
    <w:tmpl w:val="00000004"/>
    <w:name w:val="RTF_Num 10"/>
    <w:lvl w:ilvl="0">
      <w:numFmt w:val="bullet"/>
      <w:pStyle w:val="21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</w:rPr>
    </w:lvl>
  </w:abstractNum>
  <w:abstractNum w:abstractNumId="1">
    <w:nsid w:val="7AF905C5"/>
    <w:multiLevelType w:val="hybridMultilevel"/>
    <w:tmpl w:val="4928FA3E"/>
    <w:lvl w:ilvl="0" w:tplc="D366A1A4">
      <w:start w:val="1"/>
      <w:numFmt w:val="decimal"/>
      <w:lvlText w:val="%1."/>
      <w:lvlJc w:val="left"/>
      <w:pPr>
        <w:ind w:left="107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5C66"/>
    <w:rsid w:val="00061E3B"/>
    <w:rsid w:val="00071C87"/>
    <w:rsid w:val="000C7706"/>
    <w:rsid w:val="001276DB"/>
    <w:rsid w:val="00184408"/>
    <w:rsid w:val="001C13C8"/>
    <w:rsid w:val="002036DE"/>
    <w:rsid w:val="00212A22"/>
    <w:rsid w:val="00314328"/>
    <w:rsid w:val="00331D01"/>
    <w:rsid w:val="00342F94"/>
    <w:rsid w:val="003845F6"/>
    <w:rsid w:val="003E49E8"/>
    <w:rsid w:val="003F23D3"/>
    <w:rsid w:val="00443DE6"/>
    <w:rsid w:val="00475C63"/>
    <w:rsid w:val="00535384"/>
    <w:rsid w:val="005E798D"/>
    <w:rsid w:val="00655671"/>
    <w:rsid w:val="00675630"/>
    <w:rsid w:val="006B7B7D"/>
    <w:rsid w:val="006E41A2"/>
    <w:rsid w:val="00757390"/>
    <w:rsid w:val="00771DBA"/>
    <w:rsid w:val="007912DE"/>
    <w:rsid w:val="007A03B4"/>
    <w:rsid w:val="007B2A81"/>
    <w:rsid w:val="00800973"/>
    <w:rsid w:val="00804903"/>
    <w:rsid w:val="00820CA8"/>
    <w:rsid w:val="00834653"/>
    <w:rsid w:val="00912D7B"/>
    <w:rsid w:val="00922A99"/>
    <w:rsid w:val="00963D93"/>
    <w:rsid w:val="00994374"/>
    <w:rsid w:val="009C13E0"/>
    <w:rsid w:val="00A30C9A"/>
    <w:rsid w:val="00AD5C66"/>
    <w:rsid w:val="00B244A6"/>
    <w:rsid w:val="00B539C7"/>
    <w:rsid w:val="00B863DC"/>
    <w:rsid w:val="00CA2A76"/>
    <w:rsid w:val="00CB32F5"/>
    <w:rsid w:val="00D71B90"/>
    <w:rsid w:val="00D94329"/>
    <w:rsid w:val="00EA5712"/>
    <w:rsid w:val="00EA76DB"/>
    <w:rsid w:val="00EC34DE"/>
    <w:rsid w:val="00ED20DC"/>
    <w:rsid w:val="00FD7020"/>
    <w:rsid w:val="00FE67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C66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basedOn w:val="DefaultParagraphFont"/>
    <w:uiPriority w:val="99"/>
    <w:rsid w:val="00AD5C66"/>
    <w:rPr>
      <w:rFonts w:cs="Times New Roman"/>
    </w:rPr>
  </w:style>
  <w:style w:type="table" w:styleId="TableGrid">
    <w:name w:val="Table Grid"/>
    <w:basedOn w:val="TableNormal"/>
    <w:uiPriority w:val="99"/>
    <w:rsid w:val="00AD5C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AD5C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rsid w:val="00AD5C66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061E3B"/>
    <w:pPr>
      <w:ind w:left="720"/>
      <w:contextualSpacing/>
    </w:pPr>
  </w:style>
  <w:style w:type="paragraph" w:customStyle="1" w:styleId="21">
    <w:name w:val="Основной текст 21"/>
    <w:basedOn w:val="Normal"/>
    <w:uiPriority w:val="99"/>
    <w:rsid w:val="007B2A81"/>
    <w:pPr>
      <w:widowControl w:val="0"/>
      <w:numPr>
        <w:numId w:val="2"/>
      </w:numPr>
      <w:suppressAutoHyphens/>
      <w:spacing w:after="0" w:line="360" w:lineRule="auto"/>
      <w:ind w:left="0" w:firstLine="720"/>
      <w:outlineLvl w:val="0"/>
    </w:pPr>
    <w:rPr>
      <w:rFonts w:ascii="Arial" w:eastAsia="DejaVu Sans" w:hAnsi="Arial"/>
      <w:kern w:val="1"/>
      <w:sz w:val="24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uabs.edu.ua/bitstream/123456789/6652/3/part_%203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wissre.com/sigm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media.swissre.com/documents/sigma_3_12_en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132</TotalTime>
  <Pages>5</Pages>
  <Words>1054</Words>
  <Characters>6010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Кнопа</dc:creator>
  <cp:keywords/>
  <dc:description/>
  <cp:lastModifiedBy>Admin</cp:lastModifiedBy>
  <cp:revision>28</cp:revision>
  <cp:lastPrinted>2013-05-29T16:21:00Z</cp:lastPrinted>
  <dcterms:created xsi:type="dcterms:W3CDTF">2013-05-29T15:15:00Z</dcterms:created>
  <dcterms:modified xsi:type="dcterms:W3CDTF">2013-05-30T18:14:00Z</dcterms:modified>
</cp:coreProperties>
</file>