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386" w:rsidRPr="00C0779C" w:rsidRDefault="00C0779C" w:rsidP="00C0779C">
      <w:pPr>
        <w:spacing w:after="0" w:line="240" w:lineRule="auto"/>
        <w:contextualSpacing/>
        <w:jc w:val="center"/>
        <w:rPr>
          <w:rFonts w:ascii="Times New Roman" w:hAnsi="Times New Roman"/>
          <w:b/>
          <w:i/>
          <w:sz w:val="24"/>
          <w:szCs w:val="24"/>
          <w:lang w:val="uk-UA"/>
        </w:rPr>
      </w:pPr>
      <w:r w:rsidRPr="00C0779C">
        <w:rPr>
          <w:rFonts w:ascii="Times New Roman" w:hAnsi="Times New Roman"/>
          <w:b/>
          <w:i/>
          <w:sz w:val="24"/>
          <w:szCs w:val="24"/>
          <w:lang w:val="uk-UA"/>
        </w:rPr>
        <w:t>Кравчук Степан Йосипович</w:t>
      </w:r>
    </w:p>
    <w:p w:rsidR="00C0779C" w:rsidRPr="00C0779C" w:rsidRDefault="00C0779C" w:rsidP="00C0779C">
      <w:pPr>
        <w:spacing w:after="0" w:line="240" w:lineRule="auto"/>
        <w:contextualSpacing/>
        <w:jc w:val="center"/>
        <w:rPr>
          <w:rFonts w:ascii="Times New Roman" w:hAnsi="Times New Roman"/>
          <w:i/>
          <w:sz w:val="24"/>
          <w:szCs w:val="24"/>
          <w:lang w:val="uk-UA"/>
        </w:rPr>
      </w:pPr>
      <w:r w:rsidRPr="00C0779C">
        <w:rPr>
          <w:rFonts w:ascii="Times New Roman" w:hAnsi="Times New Roman"/>
          <w:i/>
          <w:sz w:val="24"/>
          <w:szCs w:val="24"/>
          <w:lang w:val="uk-UA"/>
        </w:rPr>
        <w:t>кандидат юридичних наук, доцент кафедри післядипломної економічної освіти і права Хмельницького національного університету</w:t>
      </w:r>
    </w:p>
    <w:p w:rsidR="00C0779C" w:rsidRDefault="00C0779C" w:rsidP="00C0779C">
      <w:pPr>
        <w:pStyle w:val="3"/>
        <w:spacing w:before="0" w:line="240" w:lineRule="auto"/>
        <w:rPr>
          <w:rFonts w:ascii="Times New Roman" w:hAnsi="Times New Roman" w:cs="Times New Roman"/>
          <w:color w:val="000000" w:themeColor="text1"/>
          <w:sz w:val="24"/>
          <w:szCs w:val="24"/>
          <w:lang w:val="uk-UA"/>
        </w:rPr>
      </w:pPr>
      <w:bookmarkStart w:id="0" w:name="_Toc444160158"/>
    </w:p>
    <w:p w:rsidR="00C0779C" w:rsidRPr="00005B61" w:rsidRDefault="00C0779C" w:rsidP="00120A41">
      <w:pPr>
        <w:pStyle w:val="3"/>
        <w:spacing w:before="0" w:line="240" w:lineRule="auto"/>
        <w:jc w:val="center"/>
        <w:rPr>
          <w:rFonts w:ascii="Times New Roman" w:hAnsi="Times New Roman" w:cs="Times New Roman"/>
          <w:color w:val="000000" w:themeColor="text1"/>
          <w:sz w:val="24"/>
          <w:szCs w:val="24"/>
          <w:lang w:val="uk-UA"/>
        </w:rPr>
      </w:pPr>
      <w:r w:rsidRPr="00C0779C">
        <w:rPr>
          <w:rFonts w:ascii="Times New Roman" w:hAnsi="Times New Roman" w:cs="Times New Roman"/>
          <w:color w:val="000000" w:themeColor="text1"/>
          <w:sz w:val="24"/>
          <w:szCs w:val="24"/>
          <w:lang w:val="uk-UA"/>
        </w:rPr>
        <w:t>ПРОБЛЕМНІ АСПЕК</w:t>
      </w:r>
      <w:r w:rsidR="00120A41">
        <w:rPr>
          <w:rFonts w:ascii="Times New Roman" w:hAnsi="Times New Roman" w:cs="Times New Roman"/>
          <w:color w:val="000000" w:themeColor="text1"/>
          <w:sz w:val="24"/>
          <w:szCs w:val="24"/>
          <w:lang w:val="uk-UA"/>
        </w:rPr>
        <w:t xml:space="preserve">ТИ </w:t>
      </w:r>
      <w:r w:rsidRPr="00C0779C">
        <w:rPr>
          <w:rFonts w:ascii="Times New Roman" w:hAnsi="Times New Roman" w:cs="Times New Roman"/>
          <w:color w:val="000000" w:themeColor="text1"/>
          <w:sz w:val="24"/>
          <w:szCs w:val="24"/>
          <w:lang w:val="uk-UA"/>
        </w:rPr>
        <w:t xml:space="preserve"> ДЕЦЕНТРАЛІЗАЦІЇ ВЛАДИ </w:t>
      </w:r>
      <w:r w:rsidR="00005B61">
        <w:rPr>
          <w:rFonts w:ascii="Times New Roman" w:hAnsi="Times New Roman" w:cs="Times New Roman"/>
          <w:color w:val="000000" w:themeColor="text1"/>
          <w:sz w:val="24"/>
          <w:szCs w:val="24"/>
          <w:lang w:val="uk-UA"/>
        </w:rPr>
        <w:t>В УКРАЇНІ ТА ШЛЯХИ ІХ ВИРІШЕННЯ</w:t>
      </w:r>
    </w:p>
    <w:bookmarkEnd w:id="0"/>
    <w:p w:rsidR="00C0779C" w:rsidRPr="001D2A69" w:rsidRDefault="00C0779C" w:rsidP="001D2A69">
      <w:pPr>
        <w:spacing w:after="0" w:line="240" w:lineRule="auto"/>
        <w:ind w:firstLine="709"/>
        <w:jc w:val="both"/>
        <w:rPr>
          <w:rStyle w:val="apple-converted-space"/>
          <w:color w:val="000000" w:themeColor="text1"/>
          <w:sz w:val="24"/>
          <w:szCs w:val="24"/>
          <w:lang w:val="uk-UA"/>
        </w:rPr>
      </w:pPr>
    </w:p>
    <w:p w:rsidR="00120A41" w:rsidRPr="001D2A69" w:rsidRDefault="00120A41" w:rsidP="001D2A69">
      <w:pPr>
        <w:spacing w:after="0" w:line="240" w:lineRule="auto"/>
        <w:ind w:firstLine="709"/>
        <w:jc w:val="both"/>
        <w:rPr>
          <w:rFonts w:ascii="Times New Roman" w:hAnsi="Times New Roman"/>
          <w:sz w:val="24"/>
          <w:szCs w:val="24"/>
          <w:lang w:val="uk-UA"/>
        </w:rPr>
      </w:pPr>
      <w:r w:rsidRPr="001D2A69">
        <w:rPr>
          <w:rFonts w:ascii="Times New Roman" w:hAnsi="Times New Roman"/>
          <w:sz w:val="24"/>
          <w:szCs w:val="24"/>
          <w:lang w:val="uk-UA"/>
        </w:rPr>
        <w:t xml:space="preserve">Нині Україна проходить найважче випробування на єдність і територіальну цілісність, на здійснення низки реформ, які відповідали б європейським  стандартам. Сьогодні на перший план вийшли проблеми децентралізації влади та реформування місцевого самоврядування за збереження унітарності держави Україна, а не її федералізації, про що ще на початку незалежності порушували питання деякі народні депутати й пропозиції котрих не дістали підтримки більшості парламенту. Нині, в умовах протистояння на Сході України, анексії Криму, відсутності територіальної цілісності країни, децентралізація влади (а не федералізація країни), на нашу думку, є найбільш вдалим шляхом, що сприятиме поглибленню демократичного розвитку України. </w:t>
      </w:r>
      <w:r w:rsidRPr="001D2A69">
        <w:rPr>
          <w:rFonts w:ascii="Times New Roman" w:hAnsi="Times New Roman"/>
          <w:sz w:val="24"/>
          <w:szCs w:val="24"/>
        </w:rPr>
        <w:t xml:space="preserve">Широкі права отримають територіальні громади, а повноваження місцевої влади за рахунок центру значно розширяться, на чому не раз наголошував </w:t>
      </w:r>
      <w:r w:rsidRPr="001D2A69">
        <w:rPr>
          <w:rFonts w:ascii="Times New Roman" w:hAnsi="Times New Roman"/>
          <w:sz w:val="24"/>
          <w:szCs w:val="24"/>
          <w:lang w:val="uk-UA"/>
        </w:rPr>
        <w:t xml:space="preserve">нинішній </w:t>
      </w:r>
      <w:r w:rsidRPr="001D2A69">
        <w:rPr>
          <w:rFonts w:ascii="Times New Roman" w:hAnsi="Times New Roman"/>
          <w:sz w:val="24"/>
          <w:szCs w:val="24"/>
        </w:rPr>
        <w:t xml:space="preserve">Президент </w:t>
      </w:r>
      <w:r w:rsidRPr="001D2A69">
        <w:rPr>
          <w:rFonts w:ascii="Times New Roman" w:hAnsi="Times New Roman"/>
          <w:sz w:val="24"/>
          <w:szCs w:val="24"/>
          <w:lang w:val="uk-UA"/>
        </w:rPr>
        <w:t xml:space="preserve">України. </w:t>
      </w:r>
    </w:p>
    <w:p w:rsidR="00120A41" w:rsidRPr="001D2A69" w:rsidRDefault="00120A41" w:rsidP="001D2A69">
      <w:pPr>
        <w:spacing w:after="0" w:line="240" w:lineRule="auto"/>
        <w:ind w:firstLine="709"/>
        <w:jc w:val="both"/>
        <w:rPr>
          <w:rFonts w:ascii="Times New Roman" w:hAnsi="Times New Roman"/>
          <w:sz w:val="24"/>
          <w:szCs w:val="24"/>
          <w:lang w:val="uk-UA"/>
        </w:rPr>
      </w:pPr>
      <w:r w:rsidRPr="001D2A69">
        <w:rPr>
          <w:rFonts w:ascii="Times New Roman" w:hAnsi="Times New Roman"/>
          <w:sz w:val="24"/>
          <w:szCs w:val="24"/>
        </w:rPr>
        <w:t>Реалізація такого вибору потребує передусім проведення конституційної реформи. Зазначмо, що ця проблема стара. Основний Закон держави потребував раніше і потребує нині подальшого вдосконалення шляхом внесення до нього змін. Модернізувати Конституцію пропонували вже не раз. Це стосувалося й місцевого самоврядування. Такий процес започатковано ще в 2004 році. Так, 8 грудня 2004 року Верховна Рада попередньо схвалила законопроект про внесення змін до Конституції щодо удосконалення системи місцевого самоврядування (реєстр. № 3207-1) і направила його до Конституційного Суду для надання ним висновку стосовно відповідності законопроекту вимогам статей 157 і 158  Основного Закону держави. Вона також внесла  до  порядку  денного  чергової  (шостої)  сесії Верховної  Ради четвертого скликання питання про ухвалення Закону про внесення змін до Конституції  України   щодо   удосконалення  системи  місцевого  самоврядування (реєстр. № 3207-1). Проте досі цю проблему розв’язано не було, хоча Верховна Рада й ухвалила окремі законопроекти щодо реформування місцевого самоврядування, а Конституційний Суд надав на них висновки. У 2012 році було створено Конституційну асамблею, робота котрої, як на мене, спонукала до ґрунтовних пошуків і в цьому питанні. Втім, із часом вона припинила свою роботу й Указом Президента від 1 грудня 2014 року була ліквідована.</w:t>
      </w:r>
    </w:p>
    <w:p w:rsidR="00120A41" w:rsidRPr="001D2A69" w:rsidRDefault="00120A41" w:rsidP="001D2A69">
      <w:pPr>
        <w:spacing w:after="0" w:line="240" w:lineRule="auto"/>
        <w:ind w:firstLine="709"/>
        <w:jc w:val="both"/>
        <w:rPr>
          <w:rFonts w:ascii="Times New Roman" w:hAnsi="Times New Roman"/>
          <w:sz w:val="24"/>
          <w:szCs w:val="24"/>
          <w:lang w:val="uk-UA"/>
        </w:rPr>
      </w:pPr>
      <w:r w:rsidRPr="001D2A69">
        <w:rPr>
          <w:rFonts w:ascii="Times New Roman" w:hAnsi="Times New Roman"/>
          <w:sz w:val="24"/>
          <w:szCs w:val="24"/>
        </w:rPr>
        <w:t>Чіткий європейський вибір Україною свого розвитку  змінив підхід до визначення змісту конституційної реформи та процедури її проведення.  Зміст реформи має відповідати європейським цінностям, конкретній ситуації, що склалася в країні, подальшій демократизації українського суспільства, а проводити її планують поступово, окремими етапами, хоча, можливо, через декілька років – і  комплексно,  шляхом створення та діяльності нової Конституційної асамблеї.</w:t>
      </w:r>
    </w:p>
    <w:p w:rsidR="00BC4386" w:rsidRDefault="0056202C" w:rsidP="00C0779C">
      <w:pPr>
        <w:spacing w:after="0" w:line="240" w:lineRule="auto"/>
        <w:ind w:firstLine="709"/>
        <w:jc w:val="both"/>
        <w:rPr>
          <w:rFonts w:ascii="Times New Roman" w:hAnsi="Times New Roman"/>
          <w:color w:val="000000" w:themeColor="text1"/>
          <w:sz w:val="24"/>
          <w:szCs w:val="24"/>
          <w:lang w:val="uk-UA"/>
        </w:rPr>
      </w:pPr>
      <w:r w:rsidRPr="00C0779C">
        <w:rPr>
          <w:rStyle w:val="apple-converted-space"/>
          <w:color w:val="000000" w:themeColor="text1"/>
          <w:sz w:val="24"/>
          <w:szCs w:val="24"/>
        </w:rPr>
        <w:t> </w:t>
      </w:r>
      <w:r w:rsidR="00BC4386" w:rsidRPr="00C0779C">
        <w:rPr>
          <w:rFonts w:ascii="Times New Roman" w:hAnsi="Times New Roman"/>
          <w:color w:val="000000" w:themeColor="text1"/>
          <w:sz w:val="24"/>
          <w:szCs w:val="24"/>
          <w:lang w:val="uk-UA"/>
        </w:rPr>
        <w:t>Проблема вдосконалення місцевого управління, зокрема взаємодії органів державного управління та місцевого самоврядування, сьогодні залишається актуальною. Для ефективного розв’язання питань місцевого значення потрібна модель, яка б забезпечувала необхідну єдність державної влади з одночасною самостійністю територіальних громад. Все це переконливо свідчить про необхідність реформування публічної адміністрації в Україні.</w:t>
      </w:r>
    </w:p>
    <w:p w:rsidR="00C0779C" w:rsidRPr="00C0779C" w:rsidRDefault="00C0779C" w:rsidP="00120A41">
      <w:pPr>
        <w:pStyle w:val="af"/>
        <w:ind w:firstLine="709"/>
        <w:jc w:val="both"/>
      </w:pPr>
      <w:r w:rsidRPr="00C0779C">
        <w:t>Осмислення процесу децентралізації в системі державного управління спирається на положення теорії та історії державного управління, наукові підходи до дослідження проблем децентралізації таких вітчизняних і зарубіжних учених, як: В.Б.Авер’янов, Г.В.Атаманчук, І.П.Бутко, В.М.Вакуленко, Т.Вюртенбергер, Я.Гонціаж, Д.Гібсон, Б.Гурне, Ж-Ф.Девемі, О.С.Ігнатенко, В.І.Кампо, В.М.Князєв, А.А.Коваленко, В.В.Копєйчиков, Д.Кохен, Л.М.Кравчук, А.В.Крусян, В.С.Куйбіда, Ж. Литвак, В.І.Луговий, П.І.Надолішній, І.Ф.Надольний.</w:t>
      </w:r>
      <w:r w:rsidR="00120A41">
        <w:t xml:space="preserve"> Разом з цим, проблема децентралізації влади до сьогодні залишається досить актуальною, оскільки значна кількість її аспектів залишаються не вирішеними. Тому метою </w:t>
      </w:r>
      <w:r w:rsidR="00120A41">
        <w:lastRenderedPageBreak/>
        <w:t xml:space="preserve">виступу є </w:t>
      </w:r>
      <w:r w:rsidRPr="00C0779C">
        <w:t>у виявленні проблемних аспектів практичної реалізації конституційних положень щодо децентралізації влади в Україні.</w:t>
      </w:r>
    </w:p>
    <w:p w:rsidR="00C0779C" w:rsidRPr="00C0779C" w:rsidRDefault="00C0779C" w:rsidP="00120A41">
      <w:pPr>
        <w:pStyle w:val="af1"/>
        <w:ind w:firstLine="709"/>
        <w:jc w:val="both"/>
        <w:rPr>
          <w:sz w:val="24"/>
          <w:szCs w:val="24"/>
        </w:rPr>
      </w:pPr>
      <w:r w:rsidRPr="00C0779C">
        <w:rPr>
          <w:sz w:val="24"/>
          <w:szCs w:val="24"/>
        </w:rPr>
        <w:t xml:space="preserve">Для досягнення </w:t>
      </w:r>
      <w:r w:rsidR="00120A41">
        <w:rPr>
          <w:sz w:val="24"/>
          <w:szCs w:val="24"/>
        </w:rPr>
        <w:t xml:space="preserve">цієї </w:t>
      </w:r>
      <w:r w:rsidRPr="00C0779C">
        <w:rPr>
          <w:sz w:val="24"/>
          <w:szCs w:val="24"/>
        </w:rPr>
        <w:t xml:space="preserve">мети </w:t>
      </w:r>
      <w:r w:rsidR="00120A41">
        <w:rPr>
          <w:sz w:val="24"/>
          <w:szCs w:val="24"/>
        </w:rPr>
        <w:t>аналізувались</w:t>
      </w:r>
      <w:r w:rsidRPr="00C0779C">
        <w:rPr>
          <w:sz w:val="24"/>
          <w:szCs w:val="24"/>
        </w:rPr>
        <w:t xml:space="preserve"> правові акти щодо </w:t>
      </w:r>
      <w:r w:rsidR="00120A41">
        <w:rPr>
          <w:sz w:val="24"/>
          <w:szCs w:val="24"/>
        </w:rPr>
        <w:t xml:space="preserve">децентралізації влади в Україні, досліджувались </w:t>
      </w:r>
      <w:r w:rsidRPr="00C0779C">
        <w:rPr>
          <w:sz w:val="24"/>
          <w:szCs w:val="24"/>
        </w:rPr>
        <w:t xml:space="preserve"> правові основи </w:t>
      </w:r>
      <w:r w:rsidR="00120A41">
        <w:rPr>
          <w:sz w:val="24"/>
          <w:szCs w:val="24"/>
        </w:rPr>
        <w:t>децентралізації влади та визначались напрями парктичного застосування для реалізації поставлених завдань міжнародного досвіду.</w:t>
      </w:r>
    </w:p>
    <w:p w:rsidR="0056202C" w:rsidRPr="00C0779C" w:rsidRDefault="0056202C" w:rsidP="00C0779C">
      <w:pPr>
        <w:pStyle w:val="ad"/>
        <w:spacing w:before="0" w:beforeAutospacing="0" w:after="0" w:afterAutospacing="0"/>
        <w:ind w:firstLine="709"/>
        <w:jc w:val="both"/>
        <w:rPr>
          <w:color w:val="000000" w:themeColor="text1"/>
          <w:lang w:val="uk-UA"/>
        </w:rPr>
      </w:pPr>
      <w:r w:rsidRPr="00C0779C">
        <w:rPr>
          <w:color w:val="000000" w:themeColor="text1"/>
        </w:rPr>
        <w:t>більшість країн історично сформувалися не шляхом добровільного об’єднання автономних спільнот, а пройшли тривалий час будівництва, що супроводжувався авторитарними тенденціями. Це стосується майже всіх країн третього світу, які перебували під пануванням колоніальної влади або ж мали сильних монархів (наприклад, Ефіопія, Таїланд)</w:t>
      </w:r>
      <w:r w:rsidR="00BC4386" w:rsidRPr="00C0779C">
        <w:rPr>
          <w:color w:val="000000" w:themeColor="text1"/>
          <w:lang w:val="uk-UA"/>
        </w:rPr>
        <w:t xml:space="preserve"> </w:t>
      </w:r>
      <w:r w:rsidR="00BC4386" w:rsidRPr="00C0779C">
        <w:t>[</w:t>
      </w:r>
      <w:r w:rsidR="00BC4386" w:rsidRPr="00C0779C">
        <w:rPr>
          <w:lang w:val="uk-UA"/>
        </w:rPr>
        <w:t>1</w:t>
      </w:r>
      <w:r w:rsidR="00BC4386" w:rsidRPr="00C0779C">
        <w:t>]</w:t>
      </w:r>
      <w:r w:rsidRPr="00C0779C">
        <w:rPr>
          <w:color w:val="000000" w:themeColor="text1"/>
        </w:rPr>
        <w:t>.</w:t>
      </w:r>
    </w:p>
    <w:p w:rsidR="0056202C" w:rsidRPr="00C0779C" w:rsidRDefault="0056202C" w:rsidP="00C0779C">
      <w:pPr>
        <w:pStyle w:val="ad"/>
        <w:spacing w:before="0" w:beforeAutospacing="0" w:after="0" w:afterAutospacing="0"/>
        <w:ind w:firstLine="709"/>
        <w:jc w:val="both"/>
        <w:rPr>
          <w:color w:val="000000" w:themeColor="text1"/>
          <w:lang w:val="uk-UA"/>
        </w:rPr>
      </w:pPr>
      <w:r w:rsidRPr="00C0779C">
        <w:rPr>
          <w:color w:val="000000" w:themeColor="text1"/>
        </w:rPr>
        <w:t>У цих державах місцева влада, як правило, розглядалася як підпорядкований посередник, а всі важливі сфери соціальних відносин контролював центр, значно обмежуючи функції місцевої влади. Прихильники такої моделі стверджували, що тільки держава може бути гарантом соціально-економічної стабільності, лише вона може захистити громадян від марнотратства і короткозорості місцевого управління.</w:t>
      </w:r>
    </w:p>
    <w:p w:rsidR="0056202C" w:rsidRPr="00C0779C" w:rsidRDefault="0056202C" w:rsidP="00C0779C">
      <w:pPr>
        <w:pStyle w:val="ad"/>
        <w:spacing w:before="0" w:beforeAutospacing="0" w:after="0" w:afterAutospacing="0"/>
        <w:ind w:firstLine="709"/>
        <w:jc w:val="both"/>
        <w:rPr>
          <w:color w:val="000000" w:themeColor="text1"/>
          <w:lang w:val="uk-UA"/>
        </w:rPr>
      </w:pPr>
      <w:r w:rsidRPr="00C0779C">
        <w:rPr>
          <w:color w:val="000000" w:themeColor="text1"/>
          <w:lang w:val="uk-UA"/>
        </w:rPr>
        <w:t xml:space="preserve">Розпорядженням Кабінету Міністрів України від 1 квітня 2014 року та проектом Закону України «Про внесення змін до Конституції України (щодо децентралізації влади)» було винесено на обговорення Концепцію реформування місцевого самоврядування та територіальної організації влади в Україні. </w:t>
      </w:r>
      <w:r w:rsidRPr="00C0779C">
        <w:rPr>
          <w:color w:val="000000" w:themeColor="text1"/>
        </w:rPr>
        <w:t>Обговорення тривали на різних рівнях – від центральних до місцевих органів управління та громад.</w:t>
      </w:r>
    </w:p>
    <w:p w:rsidR="0056202C" w:rsidRPr="00C0779C" w:rsidRDefault="0056202C" w:rsidP="00C0779C">
      <w:pPr>
        <w:pStyle w:val="ad"/>
        <w:spacing w:before="0" w:beforeAutospacing="0" w:after="0" w:afterAutospacing="0"/>
        <w:ind w:firstLine="709"/>
        <w:jc w:val="both"/>
        <w:rPr>
          <w:color w:val="000000" w:themeColor="text1"/>
        </w:rPr>
      </w:pPr>
      <w:r w:rsidRPr="00C0779C">
        <w:rPr>
          <w:color w:val="000000" w:themeColor="text1"/>
        </w:rPr>
        <w:t>В ході цих обговорень виокремились окремі аспекти проблем, які найбільше хвилюють громаду та керівників органів місцевого самоврядування, а саме:</w:t>
      </w:r>
    </w:p>
    <w:p w:rsidR="0056202C" w:rsidRPr="00C0779C" w:rsidRDefault="00120A41" w:rsidP="00120A41">
      <w:pPr>
        <w:pStyle w:val="ad"/>
        <w:spacing w:before="0" w:beforeAutospacing="0" w:after="0" w:afterAutospacing="0"/>
        <w:ind w:firstLine="709"/>
        <w:jc w:val="both"/>
        <w:rPr>
          <w:color w:val="000000" w:themeColor="text1"/>
        </w:rPr>
      </w:pPr>
      <w:r>
        <w:rPr>
          <w:color w:val="000000" w:themeColor="text1"/>
          <w:lang w:val="uk-UA"/>
        </w:rPr>
        <w:t>- </w:t>
      </w:r>
      <w:r w:rsidR="0056202C" w:rsidRPr="00C0779C">
        <w:rPr>
          <w:color w:val="000000" w:themeColor="text1"/>
        </w:rPr>
        <w:t>громадяни, включаючи керівників органів місцевого самоврядування, не мають остаточного розуміння що таке децентралізація і як її принципи будуть діяти на місцях;</w:t>
      </w:r>
    </w:p>
    <w:p w:rsidR="0056202C" w:rsidRPr="00C0779C" w:rsidRDefault="00120A41" w:rsidP="00120A41">
      <w:pPr>
        <w:pStyle w:val="ad"/>
        <w:spacing w:before="0" w:beforeAutospacing="0" w:after="0" w:afterAutospacing="0"/>
        <w:ind w:firstLine="709"/>
        <w:jc w:val="both"/>
        <w:rPr>
          <w:color w:val="000000" w:themeColor="text1"/>
        </w:rPr>
      </w:pPr>
      <w:r>
        <w:rPr>
          <w:color w:val="000000" w:themeColor="text1"/>
          <w:lang w:val="uk-UA"/>
        </w:rPr>
        <w:t>- </w:t>
      </w:r>
      <w:r w:rsidR="0056202C" w:rsidRPr="00C0779C">
        <w:rPr>
          <w:color w:val="000000" w:themeColor="text1"/>
        </w:rPr>
        <w:t>виписані повноваження у законі «Про місцеве самоврядування в Україні», ще не дають уяву про застосування механізмів реального самоврядування;</w:t>
      </w:r>
    </w:p>
    <w:p w:rsidR="0056202C" w:rsidRPr="00C0779C" w:rsidRDefault="00120A41" w:rsidP="00120A41">
      <w:pPr>
        <w:pStyle w:val="ad"/>
        <w:spacing w:before="0" w:beforeAutospacing="0" w:after="0" w:afterAutospacing="0"/>
        <w:ind w:firstLine="709"/>
        <w:jc w:val="both"/>
        <w:rPr>
          <w:color w:val="000000" w:themeColor="text1"/>
        </w:rPr>
      </w:pPr>
      <w:r>
        <w:rPr>
          <w:color w:val="000000" w:themeColor="text1"/>
          <w:lang w:val="uk-UA"/>
        </w:rPr>
        <w:t>- </w:t>
      </w:r>
      <w:r w:rsidR="0056202C" w:rsidRPr="00C0779C">
        <w:rPr>
          <w:color w:val="000000" w:themeColor="text1"/>
        </w:rPr>
        <w:t>місцеві бюджети є самостійними, тобто вони не включаються до Державного бюджету України, але тоді виникає питання наповнення бюджету на рівні громад оскільки до 2015 року місцеві бюджети усіх рівнів отримували дотацію, вирівнювання з державного бюджету, яка визначалася їм за формульною методикою;</w:t>
      </w:r>
    </w:p>
    <w:p w:rsidR="0056202C" w:rsidRPr="00C0779C" w:rsidRDefault="00120A41" w:rsidP="00120A41">
      <w:pPr>
        <w:pStyle w:val="ad"/>
        <w:spacing w:before="0" w:beforeAutospacing="0" w:after="0" w:afterAutospacing="0"/>
        <w:ind w:firstLine="709"/>
        <w:jc w:val="both"/>
        <w:rPr>
          <w:color w:val="000000" w:themeColor="text1"/>
        </w:rPr>
      </w:pPr>
      <w:r>
        <w:rPr>
          <w:color w:val="000000" w:themeColor="text1"/>
          <w:lang w:val="uk-UA"/>
        </w:rPr>
        <w:t>- </w:t>
      </w:r>
      <w:r w:rsidR="0056202C" w:rsidRPr="00C0779C">
        <w:rPr>
          <w:color w:val="000000" w:themeColor="text1"/>
        </w:rPr>
        <w:t>зростання повноважень громади дає теоретичну можливість виявлення ініціативи на рівні громади та району, але не кожна громада має можливості для ресурсного наповнення бюджету, у них нема первинних фінансових засобів для запуску пілотних проектів, тощо;</w:t>
      </w:r>
    </w:p>
    <w:p w:rsidR="0056202C" w:rsidRPr="00C0779C" w:rsidRDefault="00120A41" w:rsidP="00120A41">
      <w:pPr>
        <w:pStyle w:val="ad"/>
        <w:spacing w:before="0" w:beforeAutospacing="0" w:after="0" w:afterAutospacing="0"/>
        <w:ind w:firstLine="709"/>
        <w:jc w:val="both"/>
        <w:rPr>
          <w:color w:val="000000" w:themeColor="text1"/>
        </w:rPr>
      </w:pPr>
      <w:r>
        <w:rPr>
          <w:color w:val="000000" w:themeColor="text1"/>
          <w:lang w:val="uk-UA"/>
        </w:rPr>
        <w:t>- </w:t>
      </w:r>
      <w:r w:rsidR="0056202C" w:rsidRPr="00C0779C">
        <w:rPr>
          <w:color w:val="000000" w:themeColor="text1"/>
        </w:rPr>
        <w:t>з’являється можливість виникнення непідконтрольних центру «місцевих князьків», які маючи фінансовий ресурс або застосовуючи корупційні методи, «візьмуть» владу в свої руки;</w:t>
      </w:r>
    </w:p>
    <w:p w:rsidR="0056202C" w:rsidRPr="00C0779C" w:rsidRDefault="00120A41" w:rsidP="00120A41">
      <w:pPr>
        <w:pStyle w:val="ad"/>
        <w:spacing w:before="0" w:beforeAutospacing="0" w:after="0" w:afterAutospacing="0"/>
        <w:ind w:firstLine="709"/>
        <w:jc w:val="both"/>
        <w:rPr>
          <w:color w:val="000000" w:themeColor="text1"/>
          <w:lang w:val="uk-UA"/>
        </w:rPr>
      </w:pPr>
      <w:r>
        <w:rPr>
          <w:color w:val="000000" w:themeColor="text1"/>
          <w:lang w:val="uk-UA"/>
        </w:rPr>
        <w:t>- </w:t>
      </w:r>
      <w:r w:rsidR="0056202C" w:rsidRPr="00C0779C">
        <w:rPr>
          <w:color w:val="000000" w:themeColor="text1"/>
        </w:rPr>
        <w:t>відсутнє чітке визначення рівня субсидіарності, в результаті чого виникають проблеми на рівні громад, районних та обласних рад, які будуть боротися за власну самостійність та можливість управляти за рахунок виділення додаткового фінансування</w:t>
      </w:r>
      <w:r w:rsidR="00BC4386" w:rsidRPr="00C0779C">
        <w:rPr>
          <w:color w:val="000000" w:themeColor="text1"/>
          <w:lang w:val="uk-UA"/>
        </w:rPr>
        <w:t xml:space="preserve"> </w:t>
      </w:r>
      <w:r w:rsidR="00BC4386" w:rsidRPr="00C0779C">
        <w:t>[</w:t>
      </w:r>
      <w:r w:rsidR="00BC4386" w:rsidRPr="00C0779C">
        <w:rPr>
          <w:lang w:val="uk-UA"/>
        </w:rPr>
        <w:t>2</w:t>
      </w:r>
      <w:r w:rsidR="00BC4386" w:rsidRPr="00C0779C">
        <w:t>]</w:t>
      </w:r>
      <w:r w:rsidR="0056202C" w:rsidRPr="00C0779C">
        <w:rPr>
          <w:color w:val="000000" w:themeColor="text1"/>
        </w:rPr>
        <w:t>.</w:t>
      </w:r>
    </w:p>
    <w:p w:rsidR="0056202C" w:rsidRPr="00C0779C" w:rsidRDefault="0056202C" w:rsidP="00C0779C">
      <w:pPr>
        <w:pStyle w:val="ad"/>
        <w:spacing w:before="0" w:beforeAutospacing="0" w:after="0" w:afterAutospacing="0"/>
        <w:ind w:firstLine="709"/>
        <w:jc w:val="both"/>
        <w:rPr>
          <w:color w:val="C00000"/>
          <w:lang w:val="uk-UA"/>
        </w:rPr>
      </w:pPr>
      <w:r w:rsidRPr="00C0779C">
        <w:rPr>
          <w:color w:val="000000" w:themeColor="text1"/>
        </w:rPr>
        <w:t>Наведені вище проблеми розподілу повноважень і фінансів приводять до питання адміністративного устрою держави. А саме – якщо більшість податків йтимуть на область і там залишатимуться для подальшого розподілу, то ми отримаємо 26 маленьких самостійних «держав» – фінансово самостійних регіонів. Тобто де-факто відбудеться федералізація країни</w:t>
      </w:r>
      <w:r w:rsidR="00E72A55" w:rsidRPr="00C0779C">
        <w:rPr>
          <w:color w:val="000000" w:themeColor="text1"/>
          <w:lang w:val="uk-UA"/>
        </w:rPr>
        <w:t xml:space="preserve"> </w:t>
      </w:r>
      <w:r w:rsidR="00E72A55" w:rsidRPr="00C0779C">
        <w:t>[3]</w:t>
      </w:r>
      <w:r w:rsidR="00120A41">
        <w:rPr>
          <w:lang w:val="uk-UA"/>
        </w:rPr>
        <w:t>.</w:t>
      </w:r>
      <w:r w:rsidRPr="00C0779C">
        <w:rPr>
          <w:color w:val="000000" w:themeColor="text1"/>
          <w:lang w:val="uk-UA"/>
        </w:rPr>
        <w:t xml:space="preserve"> </w:t>
      </w:r>
    </w:p>
    <w:p w:rsidR="000E1C6C" w:rsidRPr="00C0779C" w:rsidRDefault="0056202C" w:rsidP="00C0779C">
      <w:pPr>
        <w:pStyle w:val="ad"/>
        <w:spacing w:before="0" w:beforeAutospacing="0" w:after="0" w:afterAutospacing="0"/>
        <w:ind w:firstLine="709"/>
        <w:jc w:val="both"/>
        <w:rPr>
          <w:color w:val="000000" w:themeColor="text1"/>
          <w:lang w:val="uk-UA"/>
        </w:rPr>
      </w:pPr>
      <w:r w:rsidRPr="00C0779C">
        <w:rPr>
          <w:color w:val="000000" w:themeColor="text1"/>
          <w:lang w:val="uk-UA"/>
        </w:rPr>
        <w:t>На регіональному рівні, де функціонують одночасно два центри публічної влади: місцеві органи виконавчої влади і органи місцевого самоврядування, через відсутність належної правової бази щодо розмежування повноважень даних органів може виникнути небезпека конкуренції їх компетенцій. Залишається також проблемою і розмежування самоврядних прав різних територіальних громад, що співіснують в межах однієї адміністративно-територіальної одиниці; ще не сформована належна фінансово-економічна база органів місцевого самоврядування.</w:t>
      </w:r>
      <w:r w:rsidR="000E1C6C" w:rsidRPr="00C0779C">
        <w:rPr>
          <w:color w:val="000000" w:themeColor="text1"/>
          <w:lang w:val="uk-UA"/>
        </w:rPr>
        <w:t xml:space="preserve"> Зміст адміністративної реформи полягає в комплексній перебудові існуючої в Україні системи державного управління з використанням </w:t>
      </w:r>
      <w:r w:rsidR="000E1C6C" w:rsidRPr="00C0779C">
        <w:rPr>
          <w:color w:val="000000" w:themeColor="text1"/>
          <w:lang w:val="uk-UA"/>
        </w:rPr>
        <w:lastRenderedPageBreak/>
        <w:t>системно-функціонального підходу, а також в розбудові деяких інститутів державного управління</w:t>
      </w:r>
      <w:r w:rsidR="00E72A55" w:rsidRPr="00C0779C">
        <w:rPr>
          <w:color w:val="000000" w:themeColor="text1"/>
          <w:lang w:val="uk-UA"/>
        </w:rPr>
        <w:t xml:space="preserve"> </w:t>
      </w:r>
      <w:r w:rsidR="00E72A55" w:rsidRPr="00C0779C">
        <w:rPr>
          <w:lang w:val="uk-UA"/>
        </w:rPr>
        <w:t>[5]</w:t>
      </w:r>
      <w:r w:rsidR="00E72A55" w:rsidRPr="00C0779C">
        <w:rPr>
          <w:color w:val="000000" w:themeColor="text1"/>
          <w:lang w:val="uk-UA"/>
        </w:rPr>
        <w:t xml:space="preserve"> </w:t>
      </w:r>
      <w:r w:rsidR="00120A41">
        <w:rPr>
          <w:color w:val="000000" w:themeColor="text1"/>
          <w:lang w:val="uk-UA"/>
        </w:rPr>
        <w:t>.</w:t>
      </w:r>
    </w:p>
    <w:p w:rsidR="00AE5B21" w:rsidRPr="00C0779C" w:rsidRDefault="00526D8D" w:rsidP="00C0779C">
      <w:pPr>
        <w:spacing w:after="0" w:line="240" w:lineRule="auto"/>
        <w:ind w:firstLine="709"/>
        <w:jc w:val="both"/>
        <w:rPr>
          <w:rFonts w:ascii="Times New Roman" w:hAnsi="Times New Roman"/>
          <w:color w:val="000000" w:themeColor="text1"/>
          <w:sz w:val="24"/>
          <w:szCs w:val="24"/>
          <w:lang w:val="uk-UA"/>
        </w:rPr>
      </w:pPr>
      <w:r w:rsidRPr="00C0779C">
        <w:rPr>
          <w:rFonts w:ascii="Times New Roman" w:hAnsi="Times New Roman"/>
          <w:color w:val="000000" w:themeColor="text1"/>
          <w:sz w:val="24"/>
          <w:szCs w:val="24"/>
          <w:lang w:val="uk-UA"/>
        </w:rPr>
        <w:t>Основними перевагами децентралізації здійснення децентралізації державної влади є: прозорість і спрощення процесу прийняття рішень, покращання якості розгляду звернень громадян до органів влади, сприяння розвитку місцевих економік та стратегічному плануванню, більш цілеспрямоване використання видатків бюджету на місцеві першочергові потреби та ін. До недоліків можна віднести наступне:</w:t>
      </w:r>
      <w:r w:rsidR="00AE5B21" w:rsidRPr="00C0779C">
        <w:rPr>
          <w:rFonts w:ascii="Times New Roman" w:hAnsi="Times New Roman"/>
          <w:color w:val="000000" w:themeColor="text1"/>
          <w:sz w:val="24"/>
          <w:szCs w:val="24"/>
          <w:lang w:val="uk-UA"/>
        </w:rPr>
        <w:t xml:space="preserve"> диспропорції і нерівно</w:t>
      </w:r>
      <w:r w:rsidRPr="00C0779C">
        <w:rPr>
          <w:rFonts w:ascii="Times New Roman" w:hAnsi="Times New Roman"/>
          <w:color w:val="000000" w:themeColor="text1"/>
          <w:sz w:val="24"/>
          <w:szCs w:val="24"/>
          <w:lang w:val="uk-UA"/>
        </w:rPr>
        <w:t xml:space="preserve">мірність у соціально-економічному </w:t>
      </w:r>
      <w:r w:rsidR="00AE5B21" w:rsidRPr="00C0779C">
        <w:rPr>
          <w:rFonts w:ascii="Times New Roman" w:hAnsi="Times New Roman"/>
          <w:color w:val="000000" w:themeColor="text1"/>
          <w:sz w:val="24"/>
          <w:szCs w:val="24"/>
          <w:lang w:val="uk-UA"/>
        </w:rPr>
        <w:t>розвитку адміністративно-територіальних</w:t>
      </w:r>
      <w:r w:rsidRPr="00C0779C">
        <w:rPr>
          <w:rFonts w:ascii="Times New Roman" w:hAnsi="Times New Roman"/>
          <w:color w:val="000000" w:themeColor="text1"/>
          <w:sz w:val="24"/>
          <w:szCs w:val="24"/>
          <w:lang w:val="uk-UA"/>
        </w:rPr>
        <w:t xml:space="preserve"> одиниць, гальмування реалізації </w:t>
      </w:r>
      <w:r w:rsidR="00AE5B21" w:rsidRPr="00C0779C">
        <w:rPr>
          <w:rFonts w:ascii="Times New Roman" w:hAnsi="Times New Roman"/>
          <w:color w:val="000000" w:themeColor="text1"/>
          <w:sz w:val="24"/>
          <w:szCs w:val="24"/>
          <w:lang w:val="uk-UA"/>
        </w:rPr>
        <w:t>державних програм на фоні надан</w:t>
      </w:r>
      <w:r w:rsidRPr="00C0779C">
        <w:rPr>
          <w:rFonts w:ascii="Times New Roman" w:hAnsi="Times New Roman"/>
          <w:color w:val="000000" w:themeColor="text1"/>
          <w:sz w:val="24"/>
          <w:szCs w:val="24"/>
          <w:lang w:val="uk-UA"/>
        </w:rPr>
        <w:t>ня більшого значення місцевим п</w:t>
      </w:r>
      <w:r w:rsidR="00AE5B21" w:rsidRPr="00C0779C">
        <w:rPr>
          <w:rFonts w:ascii="Times New Roman" w:hAnsi="Times New Roman"/>
          <w:color w:val="000000" w:themeColor="text1"/>
          <w:sz w:val="24"/>
          <w:szCs w:val="24"/>
          <w:lang w:val="uk-UA"/>
        </w:rPr>
        <w:t>олітичним пріоритетам, неузгод</w:t>
      </w:r>
      <w:r w:rsidRPr="00C0779C">
        <w:rPr>
          <w:rFonts w:ascii="Times New Roman" w:hAnsi="Times New Roman"/>
          <w:color w:val="000000" w:themeColor="text1"/>
          <w:sz w:val="24"/>
          <w:szCs w:val="24"/>
          <w:lang w:val="uk-UA"/>
        </w:rPr>
        <w:t xml:space="preserve">женість делегованих повноважень і обов’язків з ресурсами для виконання державних функцій та ін. </w:t>
      </w:r>
    </w:p>
    <w:p w:rsidR="00AE5B21" w:rsidRPr="00C0779C" w:rsidRDefault="00526D8D" w:rsidP="00C0779C">
      <w:pPr>
        <w:spacing w:after="0" w:line="240" w:lineRule="auto"/>
        <w:ind w:firstLine="709"/>
        <w:jc w:val="both"/>
        <w:rPr>
          <w:rFonts w:ascii="Times New Roman" w:hAnsi="Times New Roman"/>
          <w:color w:val="000000" w:themeColor="text1"/>
          <w:sz w:val="24"/>
          <w:szCs w:val="24"/>
          <w:lang w:val="uk-UA"/>
        </w:rPr>
      </w:pPr>
      <w:r w:rsidRPr="00C0779C">
        <w:rPr>
          <w:rFonts w:ascii="Times New Roman" w:hAnsi="Times New Roman"/>
          <w:color w:val="000000" w:themeColor="text1"/>
          <w:sz w:val="24"/>
          <w:szCs w:val="24"/>
          <w:lang w:val="uk-UA"/>
        </w:rPr>
        <w:t>Забезпечення процесу децентралізації публічної влади має бути розпочате з прийняття Закону "Про адміністративно-територіальний устрій України", який покликаний врегулювати об’єднання громад, визначення території і меж адміністративно-територіальних одиниць, порядку вирішення питань адміністративно-територіального устрою. Відповідно, потребуватиме внесення змін Закон “Про місцеві державні адміністрації”, прийняття нової редакції Закону “Про місцеве самоврядування в Україні”, а в перспективі бажано прийняти Закон “Про статус області та регіональне самоврядування”</w:t>
      </w:r>
      <w:r w:rsidR="00BC4386" w:rsidRPr="00C0779C">
        <w:rPr>
          <w:sz w:val="24"/>
          <w:szCs w:val="24"/>
          <w:lang w:val="uk-UA"/>
        </w:rPr>
        <w:t>[4]</w:t>
      </w:r>
      <w:r w:rsidRPr="00C0779C">
        <w:rPr>
          <w:rFonts w:ascii="Times New Roman" w:hAnsi="Times New Roman"/>
          <w:color w:val="000000" w:themeColor="text1"/>
          <w:sz w:val="24"/>
          <w:szCs w:val="24"/>
          <w:lang w:val="uk-UA"/>
        </w:rPr>
        <w:t xml:space="preserve">. </w:t>
      </w:r>
    </w:p>
    <w:p w:rsidR="00AE5B21" w:rsidRPr="00C0779C" w:rsidRDefault="00526D8D" w:rsidP="00C0779C">
      <w:pPr>
        <w:spacing w:after="0" w:line="240" w:lineRule="auto"/>
        <w:ind w:firstLine="709"/>
        <w:jc w:val="both"/>
        <w:rPr>
          <w:rFonts w:ascii="Times New Roman" w:hAnsi="Times New Roman"/>
          <w:color w:val="000000" w:themeColor="text1"/>
          <w:sz w:val="24"/>
          <w:szCs w:val="24"/>
          <w:lang w:val="uk-UA"/>
        </w:rPr>
      </w:pPr>
      <w:r w:rsidRPr="00C0779C">
        <w:rPr>
          <w:rFonts w:ascii="Times New Roman" w:hAnsi="Times New Roman"/>
          <w:color w:val="000000" w:themeColor="text1"/>
          <w:sz w:val="24"/>
          <w:szCs w:val="24"/>
          <w:lang w:val="uk-UA"/>
        </w:rPr>
        <w:t>Потрібно виробити нову управлінську ідеологію, спрямовану на оновлення адміністративної культури, формування готовності управлінського персоналу до прийняття рішень в умовах зростаючої свободи дій та підвищення особистої відповідальності з орієнтацією на служіння громадянам. Слід ідентифікувати, стандартизувати та оприлюднити певні види державних послуг з метою їх поліпшення і спрощення порядку надання (дерегуляція), делегування повноважень іншим управлінським рівням та секторам (децентралізація і деконцентрація), а також удосконалення управлінських процедур та запровадження достатніх апеляційних інституцій і механізмів, зокрема стосовно оскарження дій державних службовців.</w:t>
      </w:r>
    </w:p>
    <w:p w:rsidR="00526D8D" w:rsidRPr="00C0779C" w:rsidRDefault="00526D8D" w:rsidP="00C0779C">
      <w:pPr>
        <w:spacing w:after="0" w:line="240" w:lineRule="auto"/>
        <w:ind w:firstLine="709"/>
        <w:jc w:val="both"/>
        <w:rPr>
          <w:rFonts w:ascii="Times New Roman" w:hAnsi="Times New Roman"/>
          <w:color w:val="000000" w:themeColor="text1"/>
          <w:sz w:val="24"/>
          <w:szCs w:val="24"/>
          <w:lang w:val="uk-UA"/>
        </w:rPr>
      </w:pPr>
      <w:r w:rsidRPr="00C0779C">
        <w:rPr>
          <w:rFonts w:ascii="Times New Roman" w:hAnsi="Times New Roman"/>
          <w:color w:val="000000" w:themeColor="text1"/>
          <w:sz w:val="24"/>
          <w:szCs w:val="24"/>
          <w:lang w:val="uk-UA"/>
        </w:rPr>
        <w:t>Отже, децентралізація публічного управління має здійснюватися в межах цілісного пакету політичних, економічних, соціальних реформ, спрямованих на перетворення України в сучасну європейську країну. Тому проведення реформи передбачає плідну співпрацю Президента України, Кабінету Міністрів України та Верховної Ради України з урахуванням інтересів місцевого самоврядування.</w:t>
      </w:r>
    </w:p>
    <w:p w:rsidR="00A32EAA" w:rsidRPr="00C0779C" w:rsidRDefault="00A32EAA" w:rsidP="00C0779C">
      <w:pPr>
        <w:pStyle w:val="3"/>
        <w:spacing w:line="240" w:lineRule="auto"/>
        <w:jc w:val="center"/>
        <w:rPr>
          <w:rFonts w:ascii="Times New Roman" w:hAnsi="Times New Roman" w:cs="Times New Roman"/>
          <w:caps/>
          <w:color w:val="000000" w:themeColor="text1"/>
          <w:sz w:val="24"/>
          <w:szCs w:val="24"/>
          <w:lang w:val="uk-UA"/>
        </w:rPr>
      </w:pPr>
    </w:p>
    <w:p w:rsidR="001A44E3" w:rsidRPr="00C0779C" w:rsidRDefault="001A44E3" w:rsidP="00C0779C">
      <w:pPr>
        <w:pStyle w:val="3"/>
        <w:spacing w:line="240" w:lineRule="auto"/>
        <w:jc w:val="center"/>
        <w:rPr>
          <w:rFonts w:ascii="Times New Roman" w:hAnsi="Times New Roman" w:cs="Times New Roman"/>
          <w:caps/>
          <w:color w:val="000000" w:themeColor="text1"/>
          <w:sz w:val="24"/>
          <w:szCs w:val="24"/>
          <w:lang w:val="uk-UA"/>
        </w:rPr>
      </w:pPr>
      <w:bookmarkStart w:id="1" w:name="_Toc444160160"/>
      <w:r w:rsidRPr="00C0779C">
        <w:rPr>
          <w:rFonts w:ascii="Times New Roman" w:hAnsi="Times New Roman" w:cs="Times New Roman"/>
          <w:caps/>
          <w:color w:val="000000" w:themeColor="text1"/>
          <w:sz w:val="24"/>
          <w:szCs w:val="24"/>
          <w:lang w:val="uk-UA"/>
        </w:rPr>
        <w:t>Список використаних джерел</w:t>
      </w:r>
      <w:bookmarkEnd w:id="1"/>
    </w:p>
    <w:p w:rsidR="00A32EAA" w:rsidRPr="00C0779C" w:rsidRDefault="00A32EAA" w:rsidP="00C0779C">
      <w:pPr>
        <w:spacing w:after="0" w:line="240" w:lineRule="auto"/>
        <w:contextualSpacing/>
        <w:jc w:val="both"/>
        <w:rPr>
          <w:rFonts w:ascii="Times New Roman" w:hAnsi="Times New Roman"/>
          <w:sz w:val="24"/>
          <w:szCs w:val="24"/>
          <w:lang w:val="uk-UA"/>
        </w:rPr>
      </w:pPr>
    </w:p>
    <w:p w:rsidR="00A32EAA" w:rsidRPr="00C0779C" w:rsidRDefault="00A32EAA" w:rsidP="00C0779C">
      <w:pPr>
        <w:pStyle w:val="a3"/>
        <w:numPr>
          <w:ilvl w:val="0"/>
          <w:numId w:val="23"/>
        </w:numPr>
        <w:spacing w:after="0" w:line="240" w:lineRule="auto"/>
        <w:ind w:left="0"/>
        <w:jc w:val="both"/>
        <w:rPr>
          <w:rFonts w:ascii="Times New Roman" w:hAnsi="Times New Roman"/>
          <w:sz w:val="24"/>
          <w:szCs w:val="24"/>
          <w:lang w:val="uk-UA"/>
        </w:rPr>
      </w:pPr>
      <w:r w:rsidRPr="00C0779C">
        <w:rPr>
          <w:rFonts w:ascii="Times New Roman" w:hAnsi="Times New Roman"/>
          <w:sz w:val="24"/>
          <w:szCs w:val="24"/>
          <w:lang w:val="uk-UA"/>
        </w:rPr>
        <w:t>Бориславська О., Заверуха І.  Децентралізація публічної влади:</w:t>
      </w:r>
      <w:r w:rsidR="00145E4E" w:rsidRPr="00C0779C">
        <w:rPr>
          <w:rFonts w:ascii="Times New Roman" w:hAnsi="Times New Roman"/>
          <w:sz w:val="24"/>
          <w:szCs w:val="24"/>
          <w:lang w:val="uk-UA"/>
        </w:rPr>
        <w:t xml:space="preserve"> </w:t>
      </w:r>
      <w:r w:rsidRPr="00C0779C">
        <w:rPr>
          <w:rFonts w:ascii="Times New Roman" w:hAnsi="Times New Roman"/>
          <w:sz w:val="24"/>
          <w:szCs w:val="24"/>
          <w:lang w:val="uk-UA"/>
        </w:rPr>
        <w:t xml:space="preserve">досвід європейських країн та перспективи України. – Електронний ресурс. – Режим доступу:  </w:t>
      </w:r>
      <w:hyperlink r:id="rId8" w:history="1">
        <w:r w:rsidRPr="00C0779C">
          <w:rPr>
            <w:rStyle w:val="a4"/>
            <w:rFonts w:ascii="Times New Roman" w:hAnsi="Times New Roman"/>
            <w:color w:val="auto"/>
            <w:sz w:val="24"/>
            <w:szCs w:val="24"/>
            <w:lang w:val="uk-UA"/>
          </w:rPr>
          <w:t>http://pravo.org.ua/files/ebook/Decentral_Power_web.pdf</w:t>
        </w:r>
      </w:hyperlink>
      <w:r w:rsidRPr="00C0779C">
        <w:rPr>
          <w:rFonts w:ascii="Times New Roman" w:hAnsi="Times New Roman"/>
          <w:sz w:val="24"/>
          <w:szCs w:val="24"/>
          <w:lang w:val="uk-UA"/>
        </w:rPr>
        <w:t xml:space="preserve">) </w:t>
      </w:r>
    </w:p>
    <w:p w:rsidR="00A32EAA" w:rsidRPr="00C0779C" w:rsidRDefault="00A32EAA" w:rsidP="00C0779C">
      <w:pPr>
        <w:pStyle w:val="a3"/>
        <w:numPr>
          <w:ilvl w:val="0"/>
          <w:numId w:val="23"/>
        </w:numPr>
        <w:spacing w:after="0" w:line="240" w:lineRule="auto"/>
        <w:ind w:left="0"/>
        <w:jc w:val="both"/>
        <w:rPr>
          <w:rStyle w:val="a4"/>
          <w:rFonts w:ascii="Times New Roman" w:hAnsi="Times New Roman"/>
          <w:color w:val="auto"/>
          <w:sz w:val="24"/>
          <w:szCs w:val="24"/>
          <w:u w:val="none"/>
          <w:lang w:val="uk-UA"/>
        </w:rPr>
      </w:pPr>
      <w:r w:rsidRPr="00C0779C">
        <w:rPr>
          <w:rFonts w:ascii="Times New Roman" w:hAnsi="Times New Roman"/>
          <w:sz w:val="24"/>
          <w:szCs w:val="24"/>
          <w:lang w:val="uk-UA"/>
        </w:rPr>
        <w:t xml:space="preserve">Децентралізація влади. - Електронний ресурс. – Режим доступу:  </w:t>
      </w:r>
      <w:hyperlink r:id="rId9" w:history="1">
        <w:r w:rsidRPr="00C0779C">
          <w:rPr>
            <w:rStyle w:val="a4"/>
            <w:rFonts w:ascii="Times New Roman" w:hAnsi="Times New Roman"/>
            <w:color w:val="auto"/>
            <w:sz w:val="24"/>
            <w:szCs w:val="24"/>
            <w:lang w:val="uk-UA"/>
          </w:rPr>
          <w:t>http://newukraineinstitute.org/media/news/553/file/DDecentral-15-1.pdf</w:t>
        </w:r>
      </w:hyperlink>
    </w:p>
    <w:p w:rsidR="00D143C8" w:rsidRPr="00C0779C" w:rsidRDefault="00D143C8" w:rsidP="00C0779C">
      <w:pPr>
        <w:pStyle w:val="ad"/>
        <w:numPr>
          <w:ilvl w:val="0"/>
          <w:numId w:val="23"/>
        </w:numPr>
        <w:spacing w:before="0" w:beforeAutospacing="0" w:after="0" w:afterAutospacing="0"/>
        <w:ind w:left="0"/>
        <w:jc w:val="both"/>
        <w:rPr>
          <w:lang w:val="uk-UA"/>
        </w:rPr>
      </w:pPr>
      <w:r w:rsidRPr="00C0779C">
        <w:rPr>
          <w:lang w:val="uk-UA"/>
        </w:rPr>
        <w:t xml:space="preserve">Децентралізація влади – «ЗА» та «ПРОТИ». – електронний ресурс. – Режим доступу: </w:t>
      </w:r>
      <w:hyperlink r:id="rId10" w:history="1">
        <w:r w:rsidRPr="00C0779C">
          <w:rPr>
            <w:rStyle w:val="a4"/>
            <w:color w:val="auto"/>
            <w:lang w:val="uk-UA"/>
          </w:rPr>
          <w:t>http://m--p.com/detsentralizatsiya-vladi-za-ta-proti/</w:t>
        </w:r>
      </w:hyperlink>
      <w:r w:rsidRPr="00C0779C">
        <w:rPr>
          <w:lang w:val="uk-UA"/>
        </w:rPr>
        <w:t xml:space="preserve"> </w:t>
      </w:r>
    </w:p>
    <w:p w:rsidR="00CA4809" w:rsidRPr="00C0779C" w:rsidRDefault="00CA4809" w:rsidP="00C0779C">
      <w:pPr>
        <w:pStyle w:val="a3"/>
        <w:numPr>
          <w:ilvl w:val="0"/>
          <w:numId w:val="23"/>
        </w:numPr>
        <w:spacing w:after="0" w:line="240" w:lineRule="auto"/>
        <w:ind w:left="0"/>
        <w:jc w:val="both"/>
        <w:rPr>
          <w:rStyle w:val="a4"/>
          <w:rFonts w:ascii="Times New Roman" w:hAnsi="Times New Roman"/>
          <w:color w:val="auto"/>
          <w:sz w:val="24"/>
          <w:szCs w:val="24"/>
          <w:u w:val="none"/>
          <w:lang w:val="uk-UA"/>
        </w:rPr>
      </w:pPr>
      <w:r w:rsidRPr="00C0779C">
        <w:rPr>
          <w:rFonts w:ascii="Times New Roman" w:hAnsi="Times New Roman"/>
          <w:sz w:val="24"/>
          <w:szCs w:val="24"/>
          <w:lang w:val="uk-UA"/>
        </w:rPr>
        <w:t xml:space="preserve">Децентралізація влади як чинник забезпечення стабільності конституційного ладу: теорія й практика. – Електронний ресурс. – Режим доступу:  </w:t>
      </w:r>
      <w:hyperlink r:id="rId11" w:history="1">
        <w:r w:rsidRPr="00C0779C">
          <w:rPr>
            <w:rStyle w:val="a4"/>
            <w:rFonts w:ascii="Times New Roman" w:hAnsi="Times New Roman"/>
            <w:color w:val="auto"/>
            <w:sz w:val="24"/>
            <w:szCs w:val="24"/>
            <w:lang w:val="uk-UA"/>
          </w:rPr>
          <w:t>http://www.viche.info/journal/4779/</w:t>
        </w:r>
      </w:hyperlink>
    </w:p>
    <w:p w:rsidR="00D143C8" w:rsidRPr="00C0779C" w:rsidRDefault="00D143C8" w:rsidP="00C0779C">
      <w:pPr>
        <w:pStyle w:val="ad"/>
        <w:numPr>
          <w:ilvl w:val="0"/>
          <w:numId w:val="23"/>
        </w:numPr>
        <w:spacing w:before="0" w:beforeAutospacing="0" w:after="0" w:afterAutospacing="0"/>
        <w:ind w:left="0"/>
        <w:jc w:val="both"/>
        <w:rPr>
          <w:lang w:val="uk-UA"/>
        </w:rPr>
      </w:pPr>
      <w:r w:rsidRPr="00C0779C">
        <w:rPr>
          <w:lang w:val="uk-UA"/>
        </w:rPr>
        <w:t xml:space="preserve">Диновський Д. Соціально-правові проблеми децентралізації влади в </w:t>
      </w:r>
      <w:bookmarkStart w:id="2" w:name="_GoBack"/>
      <w:bookmarkEnd w:id="2"/>
      <w:r w:rsidRPr="00C0779C">
        <w:rPr>
          <w:lang w:val="uk-UA"/>
        </w:rPr>
        <w:t xml:space="preserve">українському суспільстві. – Електронний ресурс. – Режим доступу: </w:t>
      </w:r>
      <w:hyperlink r:id="rId12" w:history="1">
        <w:r w:rsidRPr="00C0779C">
          <w:rPr>
            <w:rStyle w:val="a4"/>
            <w:color w:val="auto"/>
            <w:lang w:val="uk-UA"/>
          </w:rPr>
          <w:t>http://naub.oa.edu.ua/2012/sotsialno-pravovi-problemy-detsentralizatsiji-vlady-v-ukrajinskomu-suspilstvi/</w:t>
        </w:r>
      </w:hyperlink>
      <w:r w:rsidRPr="00C0779C">
        <w:rPr>
          <w:lang w:val="uk-UA"/>
        </w:rPr>
        <w:t xml:space="preserve"> </w:t>
      </w:r>
    </w:p>
    <w:sectPr w:rsidR="00D143C8" w:rsidRPr="00C0779C" w:rsidSect="00CE0446">
      <w:footerReference w:type="default" r:id="rId13"/>
      <w:pgSz w:w="11906" w:h="16838"/>
      <w:pgMar w:top="850" w:right="850" w:bottom="850" w:left="141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35A6" w:rsidRDefault="004C35A6" w:rsidP="000F506B">
      <w:pPr>
        <w:spacing w:after="0" w:line="240" w:lineRule="auto"/>
      </w:pPr>
      <w:r>
        <w:separator/>
      </w:r>
    </w:p>
  </w:endnote>
  <w:endnote w:type="continuationSeparator" w:id="1">
    <w:p w:rsidR="004C35A6" w:rsidRDefault="004C35A6" w:rsidP="000F50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UkrainianTimesET">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3630234"/>
      <w:docPartObj>
        <w:docPartGallery w:val="Page Numbers (Bottom of Page)"/>
        <w:docPartUnique/>
      </w:docPartObj>
    </w:sdtPr>
    <w:sdtContent>
      <w:p w:rsidR="00D143C8" w:rsidRDefault="00792499">
        <w:pPr>
          <w:pStyle w:val="a7"/>
          <w:jc w:val="right"/>
        </w:pPr>
        <w:r>
          <w:fldChar w:fldCharType="begin"/>
        </w:r>
        <w:r w:rsidR="00D143C8">
          <w:instrText>PAGE   \* MERGEFORMAT</w:instrText>
        </w:r>
        <w:r>
          <w:fldChar w:fldCharType="separate"/>
        </w:r>
        <w:r w:rsidR="00005B61">
          <w:rPr>
            <w:noProof/>
          </w:rPr>
          <w:t>2</w:t>
        </w:r>
        <w:r>
          <w:rPr>
            <w:noProof/>
          </w:rPr>
          <w:fldChar w:fldCharType="end"/>
        </w:r>
      </w:p>
    </w:sdtContent>
  </w:sdt>
  <w:p w:rsidR="00D143C8" w:rsidRDefault="00D143C8" w:rsidP="00C43A6A">
    <w:pPr>
      <w:pStyle w:val="a7"/>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35A6" w:rsidRDefault="004C35A6" w:rsidP="000F506B">
      <w:pPr>
        <w:spacing w:after="0" w:line="240" w:lineRule="auto"/>
      </w:pPr>
      <w:r>
        <w:separator/>
      </w:r>
    </w:p>
  </w:footnote>
  <w:footnote w:type="continuationSeparator" w:id="1">
    <w:p w:rsidR="004C35A6" w:rsidRDefault="004C35A6" w:rsidP="000F506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72439"/>
    <w:multiLevelType w:val="hybridMultilevel"/>
    <w:tmpl w:val="B97A0A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B7B1A81"/>
    <w:multiLevelType w:val="hybridMultilevel"/>
    <w:tmpl w:val="DAFCA1BA"/>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2">
    <w:nsid w:val="12F31898"/>
    <w:multiLevelType w:val="multilevel"/>
    <w:tmpl w:val="634008BA"/>
    <w:lvl w:ilvl="0">
      <w:start w:val="1"/>
      <w:numFmt w:val="decimal"/>
      <w:lvlText w:val="%1."/>
      <w:lvlJc w:val="left"/>
      <w:pPr>
        <w:ind w:left="360" w:hanging="360"/>
      </w:pPr>
      <w:rPr>
        <w:rFonts w:cs="Times New Roman" w:hint="default"/>
        <w:b w:val="0"/>
      </w:rPr>
    </w:lvl>
    <w:lvl w:ilvl="1" w:tentative="1">
      <w:start w:val="1"/>
      <w:numFmt w:val="lowerLetter"/>
      <w:lvlText w:val="%2."/>
      <w:lvlJc w:val="left"/>
      <w:pPr>
        <w:ind w:left="1080" w:hanging="360"/>
      </w:pPr>
      <w:rPr>
        <w:rFonts w:cs="Times New Roman"/>
      </w:rPr>
    </w:lvl>
    <w:lvl w:ilvl="2" w:tentative="1">
      <w:start w:val="1"/>
      <w:numFmt w:val="lowerRoman"/>
      <w:lvlText w:val="%3."/>
      <w:lvlJc w:val="right"/>
      <w:pPr>
        <w:ind w:left="1800" w:hanging="180"/>
      </w:pPr>
      <w:rPr>
        <w:rFonts w:cs="Times New Roman"/>
      </w:rPr>
    </w:lvl>
    <w:lvl w:ilvl="3" w:tentative="1">
      <w:start w:val="1"/>
      <w:numFmt w:val="decimal"/>
      <w:lvlText w:val="%4."/>
      <w:lvlJc w:val="left"/>
      <w:pPr>
        <w:ind w:left="2520" w:hanging="360"/>
      </w:pPr>
      <w:rPr>
        <w:rFonts w:cs="Times New Roman"/>
      </w:rPr>
    </w:lvl>
    <w:lvl w:ilvl="4" w:tentative="1">
      <w:start w:val="1"/>
      <w:numFmt w:val="lowerLetter"/>
      <w:lvlText w:val="%5."/>
      <w:lvlJc w:val="left"/>
      <w:pPr>
        <w:ind w:left="3240" w:hanging="360"/>
      </w:pPr>
      <w:rPr>
        <w:rFonts w:cs="Times New Roman"/>
      </w:rPr>
    </w:lvl>
    <w:lvl w:ilvl="5" w:tentative="1">
      <w:start w:val="1"/>
      <w:numFmt w:val="lowerRoman"/>
      <w:lvlText w:val="%6."/>
      <w:lvlJc w:val="right"/>
      <w:pPr>
        <w:ind w:left="3960" w:hanging="180"/>
      </w:pPr>
      <w:rPr>
        <w:rFonts w:cs="Times New Roman"/>
      </w:rPr>
    </w:lvl>
    <w:lvl w:ilvl="6" w:tentative="1">
      <w:start w:val="1"/>
      <w:numFmt w:val="decimal"/>
      <w:lvlText w:val="%7."/>
      <w:lvlJc w:val="left"/>
      <w:pPr>
        <w:ind w:left="4680" w:hanging="360"/>
      </w:pPr>
      <w:rPr>
        <w:rFonts w:cs="Times New Roman"/>
      </w:rPr>
    </w:lvl>
    <w:lvl w:ilvl="7" w:tentative="1">
      <w:start w:val="1"/>
      <w:numFmt w:val="lowerLetter"/>
      <w:lvlText w:val="%8."/>
      <w:lvlJc w:val="left"/>
      <w:pPr>
        <w:ind w:left="5400" w:hanging="360"/>
      </w:pPr>
      <w:rPr>
        <w:rFonts w:cs="Times New Roman"/>
      </w:rPr>
    </w:lvl>
    <w:lvl w:ilvl="8" w:tentative="1">
      <w:start w:val="1"/>
      <w:numFmt w:val="lowerRoman"/>
      <w:lvlText w:val="%9."/>
      <w:lvlJc w:val="right"/>
      <w:pPr>
        <w:ind w:left="6120" w:hanging="180"/>
      </w:pPr>
      <w:rPr>
        <w:rFonts w:cs="Times New Roman"/>
      </w:rPr>
    </w:lvl>
  </w:abstractNum>
  <w:abstractNum w:abstractNumId="3">
    <w:nsid w:val="14A70018"/>
    <w:multiLevelType w:val="hybridMultilevel"/>
    <w:tmpl w:val="957638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7166562"/>
    <w:multiLevelType w:val="hybridMultilevel"/>
    <w:tmpl w:val="3C3AEB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D976DB9"/>
    <w:multiLevelType w:val="hybridMultilevel"/>
    <w:tmpl w:val="448CFC2A"/>
    <w:lvl w:ilvl="0" w:tplc="04220009">
      <w:start w:val="1"/>
      <w:numFmt w:val="bullet"/>
      <w:lvlText w:val=""/>
      <w:lvlJc w:val="left"/>
      <w:pPr>
        <w:ind w:left="1490" w:hanging="360"/>
      </w:pPr>
      <w:rPr>
        <w:rFonts w:ascii="Wingdings" w:hAnsi="Wingdings"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6">
    <w:nsid w:val="21380CEB"/>
    <w:multiLevelType w:val="hybridMultilevel"/>
    <w:tmpl w:val="7D1072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3AF1C3B"/>
    <w:multiLevelType w:val="hybridMultilevel"/>
    <w:tmpl w:val="8258EA90"/>
    <w:lvl w:ilvl="0" w:tplc="04220009">
      <w:start w:val="1"/>
      <w:numFmt w:val="bullet"/>
      <w:lvlText w:val=""/>
      <w:lvlJc w:val="left"/>
      <w:pPr>
        <w:ind w:left="1490" w:hanging="360"/>
      </w:pPr>
      <w:rPr>
        <w:rFonts w:ascii="Wingdings" w:hAnsi="Wingdings"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8">
    <w:nsid w:val="253359E5"/>
    <w:multiLevelType w:val="hybridMultilevel"/>
    <w:tmpl w:val="C9A201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68046AD"/>
    <w:multiLevelType w:val="hybridMultilevel"/>
    <w:tmpl w:val="F372E490"/>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10">
    <w:nsid w:val="279962F8"/>
    <w:multiLevelType w:val="multilevel"/>
    <w:tmpl w:val="23667786"/>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A025345"/>
    <w:multiLevelType w:val="hybridMultilevel"/>
    <w:tmpl w:val="E57C49FC"/>
    <w:lvl w:ilvl="0" w:tplc="0422000F">
      <w:start w:val="1"/>
      <w:numFmt w:val="decimal"/>
      <w:lvlText w:val="%1."/>
      <w:lvlJc w:val="left"/>
      <w:pPr>
        <w:ind w:left="360" w:hanging="360"/>
      </w:pPr>
      <w:rPr>
        <w:rFonts w:hint="default"/>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nsid w:val="2AB63428"/>
    <w:multiLevelType w:val="hybridMultilevel"/>
    <w:tmpl w:val="427AAA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BEB1767"/>
    <w:multiLevelType w:val="hybridMultilevel"/>
    <w:tmpl w:val="A6D23C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310BBF"/>
    <w:multiLevelType w:val="multilevel"/>
    <w:tmpl w:val="B4746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7532D08"/>
    <w:multiLevelType w:val="multilevel"/>
    <w:tmpl w:val="A1D4F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AD072BC"/>
    <w:multiLevelType w:val="hybridMultilevel"/>
    <w:tmpl w:val="8146CE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F6136BC"/>
    <w:multiLevelType w:val="multilevel"/>
    <w:tmpl w:val="F6DAC034"/>
    <w:lvl w:ilvl="0">
      <w:start w:val="2"/>
      <w:numFmt w:val="decimal"/>
      <w:lvlText w:val="%1."/>
      <w:lvlJc w:val="left"/>
      <w:pPr>
        <w:ind w:left="450" w:hanging="45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18">
    <w:nsid w:val="447740CE"/>
    <w:multiLevelType w:val="multilevel"/>
    <w:tmpl w:val="D396B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86D39C5"/>
    <w:multiLevelType w:val="hybridMultilevel"/>
    <w:tmpl w:val="F5CADA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87E58BF"/>
    <w:multiLevelType w:val="singleLevel"/>
    <w:tmpl w:val="09D69FD4"/>
    <w:lvl w:ilvl="0">
      <w:start w:val="1"/>
      <w:numFmt w:val="bullet"/>
      <w:lvlText w:val="–"/>
      <w:lvlJc w:val="left"/>
      <w:pPr>
        <w:tabs>
          <w:tab w:val="num" w:pos="984"/>
        </w:tabs>
        <w:ind w:firstLine="624"/>
      </w:pPr>
      <w:rPr>
        <w:rFonts w:ascii="Times New Roman" w:hAnsi="Times New Roman" w:hint="default"/>
      </w:rPr>
    </w:lvl>
  </w:abstractNum>
  <w:abstractNum w:abstractNumId="21">
    <w:nsid w:val="4A946340"/>
    <w:multiLevelType w:val="multilevel"/>
    <w:tmpl w:val="9F4C911E"/>
    <w:lvl w:ilvl="0">
      <w:start w:val="2"/>
      <w:numFmt w:val="decimal"/>
      <w:lvlText w:val="%1."/>
      <w:lvlJc w:val="left"/>
      <w:pPr>
        <w:ind w:left="450" w:hanging="450"/>
      </w:pPr>
      <w:rPr>
        <w:rFonts w:hint="default"/>
        <w:color w:val="000000" w:themeColor="text1"/>
      </w:rPr>
    </w:lvl>
    <w:lvl w:ilvl="1">
      <w:start w:val="1"/>
      <w:numFmt w:val="decimal"/>
      <w:lvlText w:val="%1.%2."/>
      <w:lvlJc w:val="left"/>
      <w:pPr>
        <w:ind w:left="1429" w:hanging="720"/>
      </w:pPr>
      <w:rPr>
        <w:rFonts w:hint="default"/>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6054" w:hanging="180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22">
    <w:nsid w:val="4E6112CE"/>
    <w:multiLevelType w:val="hybridMultilevel"/>
    <w:tmpl w:val="9CA2886A"/>
    <w:lvl w:ilvl="0" w:tplc="5FD254B8">
      <w:start w:val="2"/>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50F170D8"/>
    <w:multiLevelType w:val="multilevel"/>
    <w:tmpl w:val="B1E8B2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7757AF1"/>
    <w:multiLevelType w:val="multilevel"/>
    <w:tmpl w:val="9CCA6C9E"/>
    <w:lvl w:ilvl="0">
      <w:start w:val="2"/>
      <w:numFmt w:val="decimal"/>
      <w:lvlText w:val="%1."/>
      <w:lvlJc w:val="left"/>
      <w:pPr>
        <w:ind w:left="450" w:hanging="450"/>
      </w:pPr>
      <w:rPr>
        <w:rFonts w:cs="Times New Roman" w:hint="default"/>
      </w:rPr>
    </w:lvl>
    <w:lvl w:ilvl="1">
      <w:start w:val="1"/>
      <w:numFmt w:val="decimal"/>
      <w:lvlText w:val="%1.%2."/>
      <w:lvlJc w:val="left"/>
      <w:pPr>
        <w:ind w:left="870" w:hanging="720"/>
      </w:pPr>
      <w:rPr>
        <w:rFonts w:cs="Times New Roman" w:hint="default"/>
      </w:rPr>
    </w:lvl>
    <w:lvl w:ilvl="2">
      <w:start w:val="1"/>
      <w:numFmt w:val="decimal"/>
      <w:lvlText w:val="%1.%2.%3."/>
      <w:lvlJc w:val="left"/>
      <w:pPr>
        <w:ind w:left="1020" w:hanging="720"/>
      </w:pPr>
      <w:rPr>
        <w:rFonts w:cs="Times New Roman" w:hint="default"/>
      </w:rPr>
    </w:lvl>
    <w:lvl w:ilvl="3">
      <w:start w:val="1"/>
      <w:numFmt w:val="decimal"/>
      <w:lvlText w:val="%1.%2.%3.%4."/>
      <w:lvlJc w:val="left"/>
      <w:pPr>
        <w:ind w:left="1530" w:hanging="1080"/>
      </w:pPr>
      <w:rPr>
        <w:rFonts w:cs="Times New Roman" w:hint="default"/>
      </w:rPr>
    </w:lvl>
    <w:lvl w:ilvl="4">
      <w:start w:val="1"/>
      <w:numFmt w:val="decimal"/>
      <w:lvlText w:val="%1.%2.%3.%4.%5."/>
      <w:lvlJc w:val="left"/>
      <w:pPr>
        <w:ind w:left="1680" w:hanging="1080"/>
      </w:pPr>
      <w:rPr>
        <w:rFonts w:cs="Times New Roman" w:hint="default"/>
      </w:rPr>
    </w:lvl>
    <w:lvl w:ilvl="5">
      <w:start w:val="1"/>
      <w:numFmt w:val="decimal"/>
      <w:lvlText w:val="%1.%2.%3.%4.%5.%6."/>
      <w:lvlJc w:val="left"/>
      <w:pPr>
        <w:ind w:left="2190" w:hanging="1440"/>
      </w:pPr>
      <w:rPr>
        <w:rFonts w:cs="Times New Roman" w:hint="default"/>
      </w:rPr>
    </w:lvl>
    <w:lvl w:ilvl="6">
      <w:start w:val="1"/>
      <w:numFmt w:val="decimal"/>
      <w:lvlText w:val="%1.%2.%3.%4.%5.%6.%7."/>
      <w:lvlJc w:val="left"/>
      <w:pPr>
        <w:ind w:left="2700" w:hanging="1800"/>
      </w:pPr>
      <w:rPr>
        <w:rFonts w:cs="Times New Roman" w:hint="default"/>
      </w:rPr>
    </w:lvl>
    <w:lvl w:ilvl="7">
      <w:start w:val="1"/>
      <w:numFmt w:val="decimal"/>
      <w:lvlText w:val="%1.%2.%3.%4.%5.%6.%7.%8."/>
      <w:lvlJc w:val="left"/>
      <w:pPr>
        <w:ind w:left="2850" w:hanging="1800"/>
      </w:pPr>
      <w:rPr>
        <w:rFonts w:cs="Times New Roman" w:hint="default"/>
      </w:rPr>
    </w:lvl>
    <w:lvl w:ilvl="8">
      <w:start w:val="1"/>
      <w:numFmt w:val="decimal"/>
      <w:lvlText w:val="%1.%2.%3.%4.%5.%6.%7.%8.%9."/>
      <w:lvlJc w:val="left"/>
      <w:pPr>
        <w:ind w:left="3360" w:hanging="2160"/>
      </w:pPr>
      <w:rPr>
        <w:rFonts w:cs="Times New Roman" w:hint="default"/>
      </w:rPr>
    </w:lvl>
  </w:abstractNum>
  <w:abstractNum w:abstractNumId="25">
    <w:nsid w:val="672A10E7"/>
    <w:multiLevelType w:val="multilevel"/>
    <w:tmpl w:val="B1E8B2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B0447B3"/>
    <w:multiLevelType w:val="hybridMultilevel"/>
    <w:tmpl w:val="F39EAA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E6A3442"/>
    <w:multiLevelType w:val="hybridMultilevel"/>
    <w:tmpl w:val="FEE2DA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991148D"/>
    <w:multiLevelType w:val="multilevel"/>
    <w:tmpl w:val="B1E8B2C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5"/>
  </w:num>
  <w:num w:numId="3">
    <w:abstractNumId w:val="0"/>
  </w:num>
  <w:num w:numId="4">
    <w:abstractNumId w:val="3"/>
  </w:num>
  <w:num w:numId="5">
    <w:abstractNumId w:val="27"/>
  </w:num>
  <w:num w:numId="6">
    <w:abstractNumId w:val="12"/>
  </w:num>
  <w:num w:numId="7">
    <w:abstractNumId w:val="6"/>
  </w:num>
  <w:num w:numId="8">
    <w:abstractNumId w:val="4"/>
  </w:num>
  <w:num w:numId="9">
    <w:abstractNumId w:val="19"/>
  </w:num>
  <w:num w:numId="10">
    <w:abstractNumId w:val="18"/>
  </w:num>
  <w:num w:numId="11">
    <w:abstractNumId w:val="15"/>
  </w:num>
  <w:num w:numId="12">
    <w:abstractNumId w:val="14"/>
  </w:num>
  <w:num w:numId="13">
    <w:abstractNumId w:val="20"/>
  </w:num>
  <w:num w:numId="14">
    <w:abstractNumId w:val="22"/>
  </w:num>
  <w:num w:numId="15">
    <w:abstractNumId w:val="26"/>
  </w:num>
  <w:num w:numId="16">
    <w:abstractNumId w:val="16"/>
  </w:num>
  <w:num w:numId="17">
    <w:abstractNumId w:val="13"/>
  </w:num>
  <w:num w:numId="18">
    <w:abstractNumId w:val="8"/>
  </w:num>
  <w:num w:numId="19">
    <w:abstractNumId w:val="9"/>
  </w:num>
  <w:num w:numId="20">
    <w:abstractNumId w:val="1"/>
  </w:num>
  <w:num w:numId="21">
    <w:abstractNumId w:val="10"/>
  </w:num>
  <w:num w:numId="22">
    <w:abstractNumId w:val="21"/>
  </w:num>
  <w:num w:numId="23">
    <w:abstractNumId w:val="11"/>
  </w:num>
  <w:num w:numId="24">
    <w:abstractNumId w:val="2"/>
  </w:num>
  <w:num w:numId="25">
    <w:abstractNumId w:val="17"/>
  </w:num>
  <w:num w:numId="26">
    <w:abstractNumId w:val="24"/>
  </w:num>
  <w:num w:numId="27">
    <w:abstractNumId w:val="23"/>
  </w:num>
  <w:num w:numId="28">
    <w:abstractNumId w:val="25"/>
  </w:num>
  <w:num w:numId="2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ru-RU" w:vendorID="64" w:dllVersion="131078" w:nlCheck="1" w:checkStyle="0"/>
  <w:activeWritingStyle w:appName="MSWord" w:lang="en-US" w:vendorID="64" w:dllVersion="131078" w:nlCheck="1" w:checkStyle="1"/>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311FB9"/>
    <w:rsid w:val="00005B61"/>
    <w:rsid w:val="00043862"/>
    <w:rsid w:val="00050F39"/>
    <w:rsid w:val="00096C36"/>
    <w:rsid w:val="000A084E"/>
    <w:rsid w:val="000B0D07"/>
    <w:rsid w:val="000D6BA0"/>
    <w:rsid w:val="000E1C6C"/>
    <w:rsid w:val="000F506B"/>
    <w:rsid w:val="001015DB"/>
    <w:rsid w:val="00120A41"/>
    <w:rsid w:val="00140DCE"/>
    <w:rsid w:val="00145E4E"/>
    <w:rsid w:val="001915AA"/>
    <w:rsid w:val="001A44E3"/>
    <w:rsid w:val="001B1E0A"/>
    <w:rsid w:val="001D2A69"/>
    <w:rsid w:val="001E0CFC"/>
    <w:rsid w:val="001E46F6"/>
    <w:rsid w:val="00235E7D"/>
    <w:rsid w:val="0025005B"/>
    <w:rsid w:val="002C1C9F"/>
    <w:rsid w:val="00311FB9"/>
    <w:rsid w:val="00334DD7"/>
    <w:rsid w:val="00350C52"/>
    <w:rsid w:val="00355AD0"/>
    <w:rsid w:val="003663E7"/>
    <w:rsid w:val="00381215"/>
    <w:rsid w:val="003E6306"/>
    <w:rsid w:val="003F4D8E"/>
    <w:rsid w:val="004066B1"/>
    <w:rsid w:val="00443C60"/>
    <w:rsid w:val="004755D3"/>
    <w:rsid w:val="00495FB6"/>
    <w:rsid w:val="004B0982"/>
    <w:rsid w:val="004B2031"/>
    <w:rsid w:val="004C35A6"/>
    <w:rsid w:val="005219E8"/>
    <w:rsid w:val="00526D8D"/>
    <w:rsid w:val="005345D3"/>
    <w:rsid w:val="005503B9"/>
    <w:rsid w:val="0055388C"/>
    <w:rsid w:val="0056202C"/>
    <w:rsid w:val="005A180B"/>
    <w:rsid w:val="005C4087"/>
    <w:rsid w:val="005C4C24"/>
    <w:rsid w:val="005E421A"/>
    <w:rsid w:val="005F0DF5"/>
    <w:rsid w:val="005F1872"/>
    <w:rsid w:val="00613772"/>
    <w:rsid w:val="006412D0"/>
    <w:rsid w:val="00673553"/>
    <w:rsid w:val="0068297F"/>
    <w:rsid w:val="006D2C60"/>
    <w:rsid w:val="00792499"/>
    <w:rsid w:val="00796859"/>
    <w:rsid w:val="007C1A06"/>
    <w:rsid w:val="007D275F"/>
    <w:rsid w:val="007F0531"/>
    <w:rsid w:val="007F2FBC"/>
    <w:rsid w:val="00813EDA"/>
    <w:rsid w:val="0086452D"/>
    <w:rsid w:val="008C6418"/>
    <w:rsid w:val="008C6517"/>
    <w:rsid w:val="008D0002"/>
    <w:rsid w:val="00931584"/>
    <w:rsid w:val="00936BB2"/>
    <w:rsid w:val="0097509E"/>
    <w:rsid w:val="00976470"/>
    <w:rsid w:val="009A4CEB"/>
    <w:rsid w:val="009B5558"/>
    <w:rsid w:val="009C1888"/>
    <w:rsid w:val="009D772F"/>
    <w:rsid w:val="009E5E57"/>
    <w:rsid w:val="00A07A61"/>
    <w:rsid w:val="00A2241D"/>
    <w:rsid w:val="00A22DE5"/>
    <w:rsid w:val="00A32EAA"/>
    <w:rsid w:val="00A41308"/>
    <w:rsid w:val="00AB2735"/>
    <w:rsid w:val="00AE5B21"/>
    <w:rsid w:val="00B05BC6"/>
    <w:rsid w:val="00B66C7D"/>
    <w:rsid w:val="00B857B6"/>
    <w:rsid w:val="00B92B1A"/>
    <w:rsid w:val="00BC32ED"/>
    <w:rsid w:val="00BC4386"/>
    <w:rsid w:val="00BD7BBD"/>
    <w:rsid w:val="00BF2FE0"/>
    <w:rsid w:val="00C02A9B"/>
    <w:rsid w:val="00C0779C"/>
    <w:rsid w:val="00C17D25"/>
    <w:rsid w:val="00C34364"/>
    <w:rsid w:val="00C434F2"/>
    <w:rsid w:val="00C43A6A"/>
    <w:rsid w:val="00C4455C"/>
    <w:rsid w:val="00C52B3B"/>
    <w:rsid w:val="00C57853"/>
    <w:rsid w:val="00CA14F2"/>
    <w:rsid w:val="00CA4809"/>
    <w:rsid w:val="00CC70A9"/>
    <w:rsid w:val="00CD78EF"/>
    <w:rsid w:val="00CE0446"/>
    <w:rsid w:val="00CF6EFD"/>
    <w:rsid w:val="00D043B9"/>
    <w:rsid w:val="00D10B38"/>
    <w:rsid w:val="00D143C8"/>
    <w:rsid w:val="00D23172"/>
    <w:rsid w:val="00D41DB8"/>
    <w:rsid w:val="00D5674D"/>
    <w:rsid w:val="00D6753A"/>
    <w:rsid w:val="00DA73F2"/>
    <w:rsid w:val="00DB6714"/>
    <w:rsid w:val="00DD2E1A"/>
    <w:rsid w:val="00DE523A"/>
    <w:rsid w:val="00DE74F8"/>
    <w:rsid w:val="00E66BBD"/>
    <w:rsid w:val="00E72A55"/>
    <w:rsid w:val="00ED352F"/>
    <w:rsid w:val="00EE06EA"/>
    <w:rsid w:val="00FF501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73553"/>
    <w:rPr>
      <w:rFonts w:ascii="Calibri" w:eastAsia="Times New Roman" w:hAnsi="Calibri" w:cs="Times New Roman"/>
      <w:lang w:val="ru-RU"/>
    </w:rPr>
  </w:style>
  <w:style w:type="paragraph" w:styleId="1">
    <w:name w:val="heading 1"/>
    <w:basedOn w:val="a"/>
    <w:next w:val="a"/>
    <w:link w:val="10"/>
    <w:uiPriority w:val="9"/>
    <w:qFormat/>
    <w:rsid w:val="00C43A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43A6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6452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4087"/>
    <w:pPr>
      <w:ind w:left="720"/>
      <w:contextualSpacing/>
    </w:pPr>
  </w:style>
  <w:style w:type="paragraph" w:customStyle="1" w:styleId="110">
    <w:name w:val="110"/>
    <w:basedOn w:val="a"/>
    <w:rsid w:val="005C4087"/>
    <w:pPr>
      <w:spacing w:before="100" w:beforeAutospacing="1" w:after="100" w:afterAutospacing="1" w:line="240" w:lineRule="auto"/>
    </w:pPr>
    <w:rPr>
      <w:rFonts w:ascii="Times New Roman" w:hAnsi="Times New Roman"/>
      <w:sz w:val="24"/>
      <w:szCs w:val="24"/>
      <w:lang w:val="uk-UA" w:eastAsia="uk-UA"/>
    </w:rPr>
  </w:style>
  <w:style w:type="character" w:customStyle="1" w:styleId="21">
    <w:name w:val="2"/>
    <w:basedOn w:val="a0"/>
    <w:rsid w:val="005C4087"/>
  </w:style>
  <w:style w:type="paragraph" w:customStyle="1" w:styleId="90">
    <w:name w:val="90"/>
    <w:basedOn w:val="a"/>
    <w:rsid w:val="005C4087"/>
    <w:pPr>
      <w:spacing w:before="100" w:beforeAutospacing="1" w:after="100" w:afterAutospacing="1" w:line="240" w:lineRule="auto"/>
    </w:pPr>
    <w:rPr>
      <w:rFonts w:ascii="Times New Roman" w:hAnsi="Times New Roman"/>
      <w:sz w:val="24"/>
      <w:szCs w:val="24"/>
      <w:lang w:val="uk-UA" w:eastAsia="uk-UA"/>
    </w:rPr>
  </w:style>
  <w:style w:type="character" w:customStyle="1" w:styleId="apple-converted-space">
    <w:name w:val="apple-converted-space"/>
    <w:basedOn w:val="a0"/>
    <w:rsid w:val="005C4087"/>
  </w:style>
  <w:style w:type="character" w:styleId="a4">
    <w:name w:val="Hyperlink"/>
    <w:basedOn w:val="a0"/>
    <w:uiPriority w:val="99"/>
    <w:unhideWhenUsed/>
    <w:rsid w:val="00C34364"/>
    <w:rPr>
      <w:color w:val="0000FF" w:themeColor="hyperlink"/>
      <w:u w:val="single"/>
    </w:rPr>
  </w:style>
  <w:style w:type="paragraph" w:styleId="a5">
    <w:name w:val="header"/>
    <w:basedOn w:val="a"/>
    <w:link w:val="a6"/>
    <w:uiPriority w:val="99"/>
    <w:unhideWhenUsed/>
    <w:rsid w:val="000F506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F506B"/>
    <w:rPr>
      <w:rFonts w:ascii="Calibri" w:eastAsia="Times New Roman" w:hAnsi="Calibri" w:cs="Times New Roman"/>
      <w:lang w:val="ru-RU"/>
    </w:rPr>
  </w:style>
  <w:style w:type="paragraph" w:styleId="a7">
    <w:name w:val="footer"/>
    <w:basedOn w:val="a"/>
    <w:link w:val="a8"/>
    <w:uiPriority w:val="99"/>
    <w:unhideWhenUsed/>
    <w:rsid w:val="000F506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F506B"/>
    <w:rPr>
      <w:rFonts w:ascii="Calibri" w:eastAsia="Times New Roman" w:hAnsi="Calibri" w:cs="Times New Roman"/>
      <w:lang w:val="ru-RU"/>
    </w:rPr>
  </w:style>
  <w:style w:type="character" w:customStyle="1" w:styleId="10">
    <w:name w:val="Заголовок 1 Знак"/>
    <w:basedOn w:val="a0"/>
    <w:link w:val="1"/>
    <w:uiPriority w:val="9"/>
    <w:rsid w:val="00C43A6A"/>
    <w:rPr>
      <w:rFonts w:asciiTheme="majorHAnsi" w:eastAsiaTheme="majorEastAsia" w:hAnsiTheme="majorHAnsi" w:cstheme="majorBidi"/>
      <w:b/>
      <w:bCs/>
      <w:color w:val="365F91" w:themeColor="accent1" w:themeShade="BF"/>
      <w:sz w:val="28"/>
      <w:szCs w:val="28"/>
      <w:lang w:val="ru-RU"/>
    </w:rPr>
  </w:style>
  <w:style w:type="character" w:customStyle="1" w:styleId="20">
    <w:name w:val="Заголовок 2 Знак"/>
    <w:basedOn w:val="a0"/>
    <w:link w:val="2"/>
    <w:uiPriority w:val="9"/>
    <w:rsid w:val="00C43A6A"/>
    <w:rPr>
      <w:rFonts w:asciiTheme="majorHAnsi" w:eastAsiaTheme="majorEastAsia" w:hAnsiTheme="majorHAnsi" w:cstheme="majorBidi"/>
      <w:b/>
      <w:bCs/>
      <w:color w:val="4F81BD" w:themeColor="accent1"/>
      <w:sz w:val="26"/>
      <w:szCs w:val="26"/>
      <w:lang w:val="ru-RU"/>
    </w:rPr>
  </w:style>
  <w:style w:type="paragraph" w:styleId="a9">
    <w:name w:val="TOC Heading"/>
    <w:basedOn w:val="1"/>
    <w:next w:val="a"/>
    <w:uiPriority w:val="39"/>
    <w:unhideWhenUsed/>
    <w:qFormat/>
    <w:rsid w:val="00C43A6A"/>
    <w:pPr>
      <w:outlineLvl w:val="9"/>
    </w:pPr>
    <w:rPr>
      <w:lang w:val="uk-UA" w:eastAsia="uk-UA"/>
    </w:rPr>
  </w:style>
  <w:style w:type="paragraph" w:styleId="11">
    <w:name w:val="toc 1"/>
    <w:basedOn w:val="a"/>
    <w:next w:val="a"/>
    <w:autoRedefine/>
    <w:uiPriority w:val="39"/>
    <w:unhideWhenUsed/>
    <w:rsid w:val="00C43A6A"/>
    <w:pPr>
      <w:spacing w:after="100"/>
    </w:pPr>
  </w:style>
  <w:style w:type="paragraph" w:styleId="22">
    <w:name w:val="toc 2"/>
    <w:basedOn w:val="a"/>
    <w:next w:val="a"/>
    <w:autoRedefine/>
    <w:uiPriority w:val="39"/>
    <w:unhideWhenUsed/>
    <w:rsid w:val="00C43A6A"/>
    <w:pPr>
      <w:spacing w:after="100"/>
      <w:ind w:left="220"/>
    </w:pPr>
  </w:style>
  <w:style w:type="paragraph" w:styleId="aa">
    <w:name w:val="Balloon Text"/>
    <w:basedOn w:val="a"/>
    <w:link w:val="ab"/>
    <w:uiPriority w:val="99"/>
    <w:semiHidden/>
    <w:unhideWhenUsed/>
    <w:rsid w:val="00C43A6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43A6A"/>
    <w:rPr>
      <w:rFonts w:ascii="Tahoma" w:eastAsia="Times New Roman" w:hAnsi="Tahoma" w:cs="Tahoma"/>
      <w:sz w:val="16"/>
      <w:szCs w:val="16"/>
      <w:lang w:val="ru-RU"/>
    </w:rPr>
  </w:style>
  <w:style w:type="paragraph" w:styleId="ac">
    <w:name w:val="No Spacing"/>
    <w:uiPriority w:val="1"/>
    <w:rsid w:val="0086452D"/>
    <w:pPr>
      <w:spacing w:after="0" w:line="240" w:lineRule="auto"/>
    </w:pPr>
    <w:rPr>
      <w:rFonts w:ascii="Calibri" w:eastAsia="Times New Roman" w:hAnsi="Calibri" w:cs="Times New Roman"/>
      <w:lang w:val="ru-RU"/>
    </w:rPr>
  </w:style>
  <w:style w:type="character" w:customStyle="1" w:styleId="30">
    <w:name w:val="Заголовок 3 Знак"/>
    <w:basedOn w:val="a0"/>
    <w:link w:val="3"/>
    <w:uiPriority w:val="9"/>
    <w:rsid w:val="0086452D"/>
    <w:rPr>
      <w:rFonts w:asciiTheme="majorHAnsi" w:eastAsiaTheme="majorEastAsia" w:hAnsiTheme="majorHAnsi" w:cstheme="majorBidi"/>
      <w:b/>
      <w:bCs/>
      <w:color w:val="4F81BD" w:themeColor="accent1"/>
      <w:lang w:val="ru-RU"/>
    </w:rPr>
  </w:style>
  <w:style w:type="paragraph" w:styleId="31">
    <w:name w:val="toc 3"/>
    <w:basedOn w:val="a"/>
    <w:next w:val="a"/>
    <w:autoRedefine/>
    <w:uiPriority w:val="39"/>
    <w:unhideWhenUsed/>
    <w:rsid w:val="0086452D"/>
    <w:pPr>
      <w:spacing w:after="100"/>
      <w:ind w:left="440"/>
    </w:pPr>
  </w:style>
  <w:style w:type="paragraph" w:styleId="ad">
    <w:name w:val="Normal (Web)"/>
    <w:basedOn w:val="a"/>
    <w:uiPriority w:val="99"/>
    <w:unhideWhenUsed/>
    <w:rsid w:val="003E6306"/>
    <w:pPr>
      <w:spacing w:before="100" w:beforeAutospacing="1" w:after="100" w:afterAutospacing="1" w:line="240" w:lineRule="auto"/>
    </w:pPr>
    <w:rPr>
      <w:rFonts w:ascii="Times New Roman" w:hAnsi="Times New Roman"/>
      <w:sz w:val="24"/>
      <w:szCs w:val="24"/>
      <w:lang w:eastAsia="ru-RU"/>
    </w:rPr>
  </w:style>
  <w:style w:type="character" w:styleId="ae">
    <w:name w:val="Strong"/>
    <w:basedOn w:val="a0"/>
    <w:uiPriority w:val="22"/>
    <w:qFormat/>
    <w:rsid w:val="003E6306"/>
    <w:rPr>
      <w:b/>
      <w:bCs/>
    </w:rPr>
  </w:style>
  <w:style w:type="paragraph" w:styleId="af">
    <w:name w:val="Body Text"/>
    <w:basedOn w:val="a"/>
    <w:link w:val="af0"/>
    <w:uiPriority w:val="99"/>
    <w:rsid w:val="009D772F"/>
    <w:pPr>
      <w:autoSpaceDE w:val="0"/>
      <w:autoSpaceDN w:val="0"/>
      <w:spacing w:after="0" w:line="240" w:lineRule="auto"/>
      <w:jc w:val="center"/>
    </w:pPr>
    <w:rPr>
      <w:rFonts w:ascii="Times New Roman" w:eastAsiaTheme="minorEastAsia" w:hAnsi="Times New Roman"/>
      <w:sz w:val="24"/>
      <w:szCs w:val="24"/>
      <w:lang w:val="uk-UA" w:eastAsia="ru-RU"/>
    </w:rPr>
  </w:style>
  <w:style w:type="character" w:customStyle="1" w:styleId="af0">
    <w:name w:val="Основной текст Знак"/>
    <w:basedOn w:val="a0"/>
    <w:link w:val="af"/>
    <w:uiPriority w:val="99"/>
    <w:rsid w:val="009D772F"/>
    <w:rPr>
      <w:rFonts w:ascii="Times New Roman" w:eastAsiaTheme="minorEastAsia" w:hAnsi="Times New Roman" w:cs="Times New Roman"/>
      <w:sz w:val="24"/>
      <w:szCs w:val="24"/>
      <w:lang w:eastAsia="ru-RU"/>
    </w:rPr>
  </w:style>
  <w:style w:type="paragraph" w:customStyle="1" w:styleId="af1">
    <w:name w:val="Îáû÷íûé"/>
    <w:uiPriority w:val="99"/>
    <w:rsid w:val="00BF2FE0"/>
    <w:pPr>
      <w:autoSpaceDE w:val="0"/>
      <w:autoSpaceDN w:val="0"/>
      <w:spacing w:after="0" w:line="240" w:lineRule="auto"/>
    </w:pPr>
    <w:rPr>
      <w:rFonts w:ascii="Times New Roman" w:eastAsiaTheme="minorEastAsia" w:hAnsi="Times New Roman" w:cs="Times New Roman"/>
      <w:sz w:val="20"/>
      <w:szCs w:val="20"/>
      <w:lang w:eastAsia="ru-RU"/>
    </w:rPr>
  </w:style>
  <w:style w:type="paragraph" w:customStyle="1" w:styleId="af2">
    <w:name w:val="Осн.текст"/>
    <w:uiPriority w:val="99"/>
    <w:rsid w:val="003663E7"/>
    <w:pPr>
      <w:autoSpaceDE w:val="0"/>
      <w:autoSpaceDN w:val="0"/>
      <w:spacing w:after="0" w:line="240" w:lineRule="auto"/>
      <w:ind w:firstLine="567"/>
      <w:jc w:val="both"/>
    </w:pPr>
    <w:rPr>
      <w:rFonts w:ascii="UkrainianTimesET" w:eastAsiaTheme="minorEastAsia" w:hAnsi="UkrainianTimesET" w:cs="UkrainianTimesET"/>
      <w:color w:val="000000"/>
      <w:sz w:val="20"/>
      <w:szCs w:val="20"/>
      <w:lang w:val="ru-RU" w:eastAsia="ru-RU"/>
    </w:rPr>
  </w:style>
  <w:style w:type="character" w:styleId="af3">
    <w:name w:val="FollowedHyperlink"/>
    <w:basedOn w:val="a0"/>
    <w:uiPriority w:val="99"/>
    <w:semiHidden/>
    <w:unhideWhenUsed/>
    <w:rsid w:val="000B0D07"/>
    <w:rPr>
      <w:color w:val="800080" w:themeColor="followedHyperlink"/>
      <w:u w:val="single"/>
    </w:rPr>
  </w:style>
  <w:style w:type="paragraph" w:styleId="HTML">
    <w:name w:val="HTML Preformatted"/>
    <w:basedOn w:val="a"/>
    <w:link w:val="HTML0"/>
    <w:uiPriority w:val="99"/>
    <w:rsid w:val="00D143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ru-RU"/>
    </w:rPr>
  </w:style>
  <w:style w:type="character" w:customStyle="1" w:styleId="HTML0">
    <w:name w:val="Стандартный HTML Знак"/>
    <w:basedOn w:val="a0"/>
    <w:link w:val="HTML"/>
    <w:uiPriority w:val="99"/>
    <w:rsid w:val="00D143C8"/>
    <w:rPr>
      <w:rFonts w:ascii="Courier New" w:eastAsia="Times New Roman" w:hAnsi="Courier New" w:cs="Courier New"/>
      <w:sz w:val="20"/>
      <w:szCs w:val="20"/>
      <w:lang w:val="en-US" w:eastAsia="ru-RU"/>
    </w:rPr>
  </w:style>
  <w:style w:type="character" w:customStyle="1" w:styleId="apple-style-span">
    <w:name w:val="apple-style-span"/>
    <w:rsid w:val="00D143C8"/>
    <w:rPr>
      <w:rFonts w:cs="Times New Roman"/>
    </w:rPr>
  </w:style>
</w:styles>
</file>

<file path=word/webSettings.xml><?xml version="1.0" encoding="utf-8"?>
<w:webSettings xmlns:r="http://schemas.openxmlformats.org/officeDocument/2006/relationships" xmlns:w="http://schemas.openxmlformats.org/wordprocessingml/2006/main">
  <w:divs>
    <w:div w:id="102189923">
      <w:bodyDiv w:val="1"/>
      <w:marLeft w:val="0"/>
      <w:marRight w:val="0"/>
      <w:marTop w:val="0"/>
      <w:marBottom w:val="0"/>
      <w:divBdr>
        <w:top w:val="none" w:sz="0" w:space="0" w:color="auto"/>
        <w:left w:val="none" w:sz="0" w:space="0" w:color="auto"/>
        <w:bottom w:val="none" w:sz="0" w:space="0" w:color="auto"/>
        <w:right w:val="none" w:sz="0" w:space="0" w:color="auto"/>
      </w:divBdr>
    </w:div>
    <w:div w:id="128325847">
      <w:bodyDiv w:val="1"/>
      <w:marLeft w:val="0"/>
      <w:marRight w:val="0"/>
      <w:marTop w:val="0"/>
      <w:marBottom w:val="0"/>
      <w:divBdr>
        <w:top w:val="none" w:sz="0" w:space="0" w:color="auto"/>
        <w:left w:val="none" w:sz="0" w:space="0" w:color="auto"/>
        <w:bottom w:val="none" w:sz="0" w:space="0" w:color="auto"/>
        <w:right w:val="none" w:sz="0" w:space="0" w:color="auto"/>
      </w:divBdr>
    </w:div>
    <w:div w:id="130710667">
      <w:bodyDiv w:val="1"/>
      <w:marLeft w:val="0"/>
      <w:marRight w:val="0"/>
      <w:marTop w:val="0"/>
      <w:marBottom w:val="0"/>
      <w:divBdr>
        <w:top w:val="none" w:sz="0" w:space="0" w:color="auto"/>
        <w:left w:val="none" w:sz="0" w:space="0" w:color="auto"/>
        <w:bottom w:val="none" w:sz="0" w:space="0" w:color="auto"/>
        <w:right w:val="none" w:sz="0" w:space="0" w:color="auto"/>
      </w:divBdr>
    </w:div>
    <w:div w:id="140730184">
      <w:bodyDiv w:val="1"/>
      <w:marLeft w:val="0"/>
      <w:marRight w:val="0"/>
      <w:marTop w:val="0"/>
      <w:marBottom w:val="0"/>
      <w:divBdr>
        <w:top w:val="none" w:sz="0" w:space="0" w:color="auto"/>
        <w:left w:val="none" w:sz="0" w:space="0" w:color="auto"/>
        <w:bottom w:val="none" w:sz="0" w:space="0" w:color="auto"/>
        <w:right w:val="none" w:sz="0" w:space="0" w:color="auto"/>
      </w:divBdr>
    </w:div>
    <w:div w:id="166137654">
      <w:bodyDiv w:val="1"/>
      <w:marLeft w:val="0"/>
      <w:marRight w:val="0"/>
      <w:marTop w:val="0"/>
      <w:marBottom w:val="0"/>
      <w:divBdr>
        <w:top w:val="none" w:sz="0" w:space="0" w:color="auto"/>
        <w:left w:val="none" w:sz="0" w:space="0" w:color="auto"/>
        <w:bottom w:val="none" w:sz="0" w:space="0" w:color="auto"/>
        <w:right w:val="none" w:sz="0" w:space="0" w:color="auto"/>
      </w:divBdr>
    </w:div>
    <w:div w:id="181090359">
      <w:bodyDiv w:val="1"/>
      <w:marLeft w:val="0"/>
      <w:marRight w:val="0"/>
      <w:marTop w:val="0"/>
      <w:marBottom w:val="0"/>
      <w:divBdr>
        <w:top w:val="none" w:sz="0" w:space="0" w:color="auto"/>
        <w:left w:val="none" w:sz="0" w:space="0" w:color="auto"/>
        <w:bottom w:val="none" w:sz="0" w:space="0" w:color="auto"/>
        <w:right w:val="none" w:sz="0" w:space="0" w:color="auto"/>
      </w:divBdr>
    </w:div>
    <w:div w:id="298849777">
      <w:bodyDiv w:val="1"/>
      <w:marLeft w:val="0"/>
      <w:marRight w:val="0"/>
      <w:marTop w:val="0"/>
      <w:marBottom w:val="0"/>
      <w:divBdr>
        <w:top w:val="none" w:sz="0" w:space="0" w:color="auto"/>
        <w:left w:val="none" w:sz="0" w:space="0" w:color="auto"/>
        <w:bottom w:val="none" w:sz="0" w:space="0" w:color="auto"/>
        <w:right w:val="none" w:sz="0" w:space="0" w:color="auto"/>
      </w:divBdr>
    </w:div>
    <w:div w:id="320277587">
      <w:bodyDiv w:val="1"/>
      <w:marLeft w:val="0"/>
      <w:marRight w:val="0"/>
      <w:marTop w:val="0"/>
      <w:marBottom w:val="0"/>
      <w:divBdr>
        <w:top w:val="none" w:sz="0" w:space="0" w:color="auto"/>
        <w:left w:val="none" w:sz="0" w:space="0" w:color="auto"/>
        <w:bottom w:val="none" w:sz="0" w:space="0" w:color="auto"/>
        <w:right w:val="none" w:sz="0" w:space="0" w:color="auto"/>
      </w:divBdr>
    </w:div>
    <w:div w:id="328215787">
      <w:bodyDiv w:val="1"/>
      <w:marLeft w:val="0"/>
      <w:marRight w:val="0"/>
      <w:marTop w:val="0"/>
      <w:marBottom w:val="0"/>
      <w:divBdr>
        <w:top w:val="none" w:sz="0" w:space="0" w:color="auto"/>
        <w:left w:val="none" w:sz="0" w:space="0" w:color="auto"/>
        <w:bottom w:val="none" w:sz="0" w:space="0" w:color="auto"/>
        <w:right w:val="none" w:sz="0" w:space="0" w:color="auto"/>
      </w:divBdr>
    </w:div>
    <w:div w:id="365525622">
      <w:bodyDiv w:val="1"/>
      <w:marLeft w:val="0"/>
      <w:marRight w:val="0"/>
      <w:marTop w:val="0"/>
      <w:marBottom w:val="0"/>
      <w:divBdr>
        <w:top w:val="none" w:sz="0" w:space="0" w:color="auto"/>
        <w:left w:val="none" w:sz="0" w:space="0" w:color="auto"/>
        <w:bottom w:val="none" w:sz="0" w:space="0" w:color="auto"/>
        <w:right w:val="none" w:sz="0" w:space="0" w:color="auto"/>
      </w:divBdr>
    </w:div>
    <w:div w:id="471216246">
      <w:bodyDiv w:val="1"/>
      <w:marLeft w:val="0"/>
      <w:marRight w:val="0"/>
      <w:marTop w:val="0"/>
      <w:marBottom w:val="0"/>
      <w:divBdr>
        <w:top w:val="none" w:sz="0" w:space="0" w:color="auto"/>
        <w:left w:val="none" w:sz="0" w:space="0" w:color="auto"/>
        <w:bottom w:val="none" w:sz="0" w:space="0" w:color="auto"/>
        <w:right w:val="none" w:sz="0" w:space="0" w:color="auto"/>
      </w:divBdr>
    </w:div>
    <w:div w:id="474417752">
      <w:bodyDiv w:val="1"/>
      <w:marLeft w:val="0"/>
      <w:marRight w:val="0"/>
      <w:marTop w:val="0"/>
      <w:marBottom w:val="0"/>
      <w:divBdr>
        <w:top w:val="none" w:sz="0" w:space="0" w:color="auto"/>
        <w:left w:val="none" w:sz="0" w:space="0" w:color="auto"/>
        <w:bottom w:val="none" w:sz="0" w:space="0" w:color="auto"/>
        <w:right w:val="none" w:sz="0" w:space="0" w:color="auto"/>
      </w:divBdr>
      <w:divsChild>
        <w:div w:id="722412424">
          <w:marLeft w:val="0"/>
          <w:marRight w:val="0"/>
          <w:marTop w:val="0"/>
          <w:marBottom w:val="0"/>
          <w:divBdr>
            <w:top w:val="none" w:sz="0" w:space="0" w:color="auto"/>
            <w:left w:val="none" w:sz="0" w:space="0" w:color="auto"/>
            <w:bottom w:val="none" w:sz="0" w:space="0" w:color="auto"/>
            <w:right w:val="none" w:sz="0" w:space="0" w:color="auto"/>
          </w:divBdr>
        </w:div>
      </w:divsChild>
    </w:div>
    <w:div w:id="475799058">
      <w:bodyDiv w:val="1"/>
      <w:marLeft w:val="0"/>
      <w:marRight w:val="0"/>
      <w:marTop w:val="0"/>
      <w:marBottom w:val="0"/>
      <w:divBdr>
        <w:top w:val="none" w:sz="0" w:space="0" w:color="auto"/>
        <w:left w:val="none" w:sz="0" w:space="0" w:color="auto"/>
        <w:bottom w:val="none" w:sz="0" w:space="0" w:color="auto"/>
        <w:right w:val="none" w:sz="0" w:space="0" w:color="auto"/>
      </w:divBdr>
    </w:div>
    <w:div w:id="654065987">
      <w:bodyDiv w:val="1"/>
      <w:marLeft w:val="0"/>
      <w:marRight w:val="0"/>
      <w:marTop w:val="0"/>
      <w:marBottom w:val="0"/>
      <w:divBdr>
        <w:top w:val="none" w:sz="0" w:space="0" w:color="auto"/>
        <w:left w:val="none" w:sz="0" w:space="0" w:color="auto"/>
        <w:bottom w:val="none" w:sz="0" w:space="0" w:color="auto"/>
        <w:right w:val="none" w:sz="0" w:space="0" w:color="auto"/>
      </w:divBdr>
    </w:div>
    <w:div w:id="655182741">
      <w:bodyDiv w:val="1"/>
      <w:marLeft w:val="0"/>
      <w:marRight w:val="0"/>
      <w:marTop w:val="0"/>
      <w:marBottom w:val="0"/>
      <w:divBdr>
        <w:top w:val="none" w:sz="0" w:space="0" w:color="auto"/>
        <w:left w:val="none" w:sz="0" w:space="0" w:color="auto"/>
        <w:bottom w:val="none" w:sz="0" w:space="0" w:color="auto"/>
        <w:right w:val="none" w:sz="0" w:space="0" w:color="auto"/>
      </w:divBdr>
    </w:div>
    <w:div w:id="667253512">
      <w:bodyDiv w:val="1"/>
      <w:marLeft w:val="0"/>
      <w:marRight w:val="0"/>
      <w:marTop w:val="0"/>
      <w:marBottom w:val="0"/>
      <w:divBdr>
        <w:top w:val="none" w:sz="0" w:space="0" w:color="auto"/>
        <w:left w:val="none" w:sz="0" w:space="0" w:color="auto"/>
        <w:bottom w:val="none" w:sz="0" w:space="0" w:color="auto"/>
        <w:right w:val="none" w:sz="0" w:space="0" w:color="auto"/>
      </w:divBdr>
    </w:div>
    <w:div w:id="865286548">
      <w:bodyDiv w:val="1"/>
      <w:marLeft w:val="0"/>
      <w:marRight w:val="0"/>
      <w:marTop w:val="0"/>
      <w:marBottom w:val="0"/>
      <w:divBdr>
        <w:top w:val="none" w:sz="0" w:space="0" w:color="auto"/>
        <w:left w:val="none" w:sz="0" w:space="0" w:color="auto"/>
        <w:bottom w:val="none" w:sz="0" w:space="0" w:color="auto"/>
        <w:right w:val="none" w:sz="0" w:space="0" w:color="auto"/>
      </w:divBdr>
    </w:div>
    <w:div w:id="907770045">
      <w:bodyDiv w:val="1"/>
      <w:marLeft w:val="0"/>
      <w:marRight w:val="0"/>
      <w:marTop w:val="0"/>
      <w:marBottom w:val="0"/>
      <w:divBdr>
        <w:top w:val="none" w:sz="0" w:space="0" w:color="auto"/>
        <w:left w:val="none" w:sz="0" w:space="0" w:color="auto"/>
        <w:bottom w:val="none" w:sz="0" w:space="0" w:color="auto"/>
        <w:right w:val="none" w:sz="0" w:space="0" w:color="auto"/>
      </w:divBdr>
    </w:div>
    <w:div w:id="1052146875">
      <w:bodyDiv w:val="1"/>
      <w:marLeft w:val="0"/>
      <w:marRight w:val="0"/>
      <w:marTop w:val="0"/>
      <w:marBottom w:val="0"/>
      <w:divBdr>
        <w:top w:val="none" w:sz="0" w:space="0" w:color="auto"/>
        <w:left w:val="none" w:sz="0" w:space="0" w:color="auto"/>
        <w:bottom w:val="none" w:sz="0" w:space="0" w:color="auto"/>
        <w:right w:val="none" w:sz="0" w:space="0" w:color="auto"/>
      </w:divBdr>
    </w:div>
    <w:div w:id="1052650877">
      <w:bodyDiv w:val="1"/>
      <w:marLeft w:val="0"/>
      <w:marRight w:val="0"/>
      <w:marTop w:val="0"/>
      <w:marBottom w:val="0"/>
      <w:divBdr>
        <w:top w:val="none" w:sz="0" w:space="0" w:color="auto"/>
        <w:left w:val="none" w:sz="0" w:space="0" w:color="auto"/>
        <w:bottom w:val="none" w:sz="0" w:space="0" w:color="auto"/>
        <w:right w:val="none" w:sz="0" w:space="0" w:color="auto"/>
      </w:divBdr>
    </w:div>
    <w:div w:id="1114708462">
      <w:bodyDiv w:val="1"/>
      <w:marLeft w:val="0"/>
      <w:marRight w:val="0"/>
      <w:marTop w:val="0"/>
      <w:marBottom w:val="0"/>
      <w:divBdr>
        <w:top w:val="none" w:sz="0" w:space="0" w:color="auto"/>
        <w:left w:val="none" w:sz="0" w:space="0" w:color="auto"/>
        <w:bottom w:val="none" w:sz="0" w:space="0" w:color="auto"/>
        <w:right w:val="none" w:sz="0" w:space="0" w:color="auto"/>
      </w:divBdr>
    </w:div>
    <w:div w:id="1142041362">
      <w:bodyDiv w:val="1"/>
      <w:marLeft w:val="0"/>
      <w:marRight w:val="0"/>
      <w:marTop w:val="0"/>
      <w:marBottom w:val="0"/>
      <w:divBdr>
        <w:top w:val="none" w:sz="0" w:space="0" w:color="auto"/>
        <w:left w:val="none" w:sz="0" w:space="0" w:color="auto"/>
        <w:bottom w:val="none" w:sz="0" w:space="0" w:color="auto"/>
        <w:right w:val="none" w:sz="0" w:space="0" w:color="auto"/>
      </w:divBdr>
    </w:div>
    <w:div w:id="1454246672">
      <w:bodyDiv w:val="1"/>
      <w:marLeft w:val="0"/>
      <w:marRight w:val="0"/>
      <w:marTop w:val="0"/>
      <w:marBottom w:val="0"/>
      <w:divBdr>
        <w:top w:val="none" w:sz="0" w:space="0" w:color="auto"/>
        <w:left w:val="none" w:sz="0" w:space="0" w:color="auto"/>
        <w:bottom w:val="none" w:sz="0" w:space="0" w:color="auto"/>
        <w:right w:val="none" w:sz="0" w:space="0" w:color="auto"/>
      </w:divBdr>
    </w:div>
    <w:div w:id="1485393887">
      <w:bodyDiv w:val="1"/>
      <w:marLeft w:val="0"/>
      <w:marRight w:val="0"/>
      <w:marTop w:val="0"/>
      <w:marBottom w:val="0"/>
      <w:divBdr>
        <w:top w:val="none" w:sz="0" w:space="0" w:color="auto"/>
        <w:left w:val="none" w:sz="0" w:space="0" w:color="auto"/>
        <w:bottom w:val="none" w:sz="0" w:space="0" w:color="auto"/>
        <w:right w:val="none" w:sz="0" w:space="0" w:color="auto"/>
      </w:divBdr>
    </w:div>
    <w:div w:id="1627588290">
      <w:bodyDiv w:val="1"/>
      <w:marLeft w:val="0"/>
      <w:marRight w:val="0"/>
      <w:marTop w:val="0"/>
      <w:marBottom w:val="0"/>
      <w:divBdr>
        <w:top w:val="none" w:sz="0" w:space="0" w:color="auto"/>
        <w:left w:val="none" w:sz="0" w:space="0" w:color="auto"/>
        <w:bottom w:val="none" w:sz="0" w:space="0" w:color="auto"/>
        <w:right w:val="none" w:sz="0" w:space="0" w:color="auto"/>
      </w:divBdr>
    </w:div>
    <w:div w:id="1720283814">
      <w:bodyDiv w:val="1"/>
      <w:marLeft w:val="0"/>
      <w:marRight w:val="0"/>
      <w:marTop w:val="0"/>
      <w:marBottom w:val="0"/>
      <w:divBdr>
        <w:top w:val="none" w:sz="0" w:space="0" w:color="auto"/>
        <w:left w:val="none" w:sz="0" w:space="0" w:color="auto"/>
        <w:bottom w:val="none" w:sz="0" w:space="0" w:color="auto"/>
        <w:right w:val="none" w:sz="0" w:space="0" w:color="auto"/>
      </w:divBdr>
    </w:div>
    <w:div w:id="1722745350">
      <w:bodyDiv w:val="1"/>
      <w:marLeft w:val="0"/>
      <w:marRight w:val="0"/>
      <w:marTop w:val="0"/>
      <w:marBottom w:val="0"/>
      <w:divBdr>
        <w:top w:val="none" w:sz="0" w:space="0" w:color="auto"/>
        <w:left w:val="none" w:sz="0" w:space="0" w:color="auto"/>
        <w:bottom w:val="none" w:sz="0" w:space="0" w:color="auto"/>
        <w:right w:val="none" w:sz="0" w:space="0" w:color="auto"/>
      </w:divBdr>
    </w:div>
    <w:div w:id="1766536240">
      <w:bodyDiv w:val="1"/>
      <w:marLeft w:val="0"/>
      <w:marRight w:val="0"/>
      <w:marTop w:val="0"/>
      <w:marBottom w:val="0"/>
      <w:divBdr>
        <w:top w:val="none" w:sz="0" w:space="0" w:color="auto"/>
        <w:left w:val="none" w:sz="0" w:space="0" w:color="auto"/>
        <w:bottom w:val="none" w:sz="0" w:space="0" w:color="auto"/>
        <w:right w:val="none" w:sz="0" w:space="0" w:color="auto"/>
      </w:divBdr>
    </w:div>
    <w:div w:id="1769886602">
      <w:bodyDiv w:val="1"/>
      <w:marLeft w:val="0"/>
      <w:marRight w:val="0"/>
      <w:marTop w:val="0"/>
      <w:marBottom w:val="0"/>
      <w:divBdr>
        <w:top w:val="none" w:sz="0" w:space="0" w:color="auto"/>
        <w:left w:val="none" w:sz="0" w:space="0" w:color="auto"/>
        <w:bottom w:val="none" w:sz="0" w:space="0" w:color="auto"/>
        <w:right w:val="none" w:sz="0" w:space="0" w:color="auto"/>
      </w:divBdr>
    </w:div>
    <w:div w:id="1834252948">
      <w:bodyDiv w:val="1"/>
      <w:marLeft w:val="0"/>
      <w:marRight w:val="0"/>
      <w:marTop w:val="0"/>
      <w:marBottom w:val="0"/>
      <w:divBdr>
        <w:top w:val="none" w:sz="0" w:space="0" w:color="auto"/>
        <w:left w:val="none" w:sz="0" w:space="0" w:color="auto"/>
        <w:bottom w:val="none" w:sz="0" w:space="0" w:color="auto"/>
        <w:right w:val="none" w:sz="0" w:space="0" w:color="auto"/>
      </w:divBdr>
    </w:div>
    <w:div w:id="1859807689">
      <w:bodyDiv w:val="1"/>
      <w:marLeft w:val="0"/>
      <w:marRight w:val="0"/>
      <w:marTop w:val="0"/>
      <w:marBottom w:val="0"/>
      <w:divBdr>
        <w:top w:val="none" w:sz="0" w:space="0" w:color="auto"/>
        <w:left w:val="none" w:sz="0" w:space="0" w:color="auto"/>
        <w:bottom w:val="none" w:sz="0" w:space="0" w:color="auto"/>
        <w:right w:val="none" w:sz="0" w:space="0" w:color="auto"/>
      </w:divBdr>
    </w:div>
    <w:div w:id="1922374569">
      <w:bodyDiv w:val="1"/>
      <w:marLeft w:val="0"/>
      <w:marRight w:val="0"/>
      <w:marTop w:val="0"/>
      <w:marBottom w:val="0"/>
      <w:divBdr>
        <w:top w:val="none" w:sz="0" w:space="0" w:color="auto"/>
        <w:left w:val="none" w:sz="0" w:space="0" w:color="auto"/>
        <w:bottom w:val="none" w:sz="0" w:space="0" w:color="auto"/>
        <w:right w:val="none" w:sz="0" w:space="0" w:color="auto"/>
      </w:divBdr>
    </w:div>
    <w:div w:id="1940676080">
      <w:bodyDiv w:val="1"/>
      <w:marLeft w:val="0"/>
      <w:marRight w:val="0"/>
      <w:marTop w:val="0"/>
      <w:marBottom w:val="0"/>
      <w:divBdr>
        <w:top w:val="none" w:sz="0" w:space="0" w:color="auto"/>
        <w:left w:val="none" w:sz="0" w:space="0" w:color="auto"/>
        <w:bottom w:val="none" w:sz="0" w:space="0" w:color="auto"/>
        <w:right w:val="none" w:sz="0" w:space="0" w:color="auto"/>
      </w:divBdr>
    </w:div>
    <w:div w:id="1962375654">
      <w:bodyDiv w:val="1"/>
      <w:marLeft w:val="0"/>
      <w:marRight w:val="0"/>
      <w:marTop w:val="0"/>
      <w:marBottom w:val="0"/>
      <w:divBdr>
        <w:top w:val="none" w:sz="0" w:space="0" w:color="auto"/>
        <w:left w:val="none" w:sz="0" w:space="0" w:color="auto"/>
        <w:bottom w:val="none" w:sz="0" w:space="0" w:color="auto"/>
        <w:right w:val="none" w:sz="0" w:space="0" w:color="auto"/>
      </w:divBdr>
    </w:div>
    <w:div w:id="1962805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org.ua/files/ebook/Decentral_Power_web.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aub.oa.edu.ua/2012/sotsialno-pravovi-problemy-detsentralizatsiji-vlady-v-ukrajinskomu-suspilstv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iche.info/journal/477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m--p.com/detsentralizatsiya-vladi-za-ta-proti/" TargetMode="External"/><Relationship Id="rId4" Type="http://schemas.openxmlformats.org/officeDocument/2006/relationships/settings" Target="settings.xml"/><Relationship Id="rId9" Type="http://schemas.openxmlformats.org/officeDocument/2006/relationships/hyperlink" Target="http://newukraineinstitute.org/media/news/553/file/DDecentral-15-1.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C0F44-18C6-4C00-87C8-676FB8700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7450</Words>
  <Characters>4247</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Люся)</dc:creator>
  <cp:lastModifiedBy>Stepan</cp:lastModifiedBy>
  <cp:revision>3</cp:revision>
  <cp:lastPrinted>2016-02-25T08:39:00Z</cp:lastPrinted>
  <dcterms:created xsi:type="dcterms:W3CDTF">2016-11-24T16:21:00Z</dcterms:created>
  <dcterms:modified xsi:type="dcterms:W3CDTF">2017-06-08T10:51:00Z</dcterms:modified>
</cp:coreProperties>
</file>