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748D9" w:rsidRPr="008748D9" w:rsidRDefault="008748D9" w:rsidP="008748D9">
      <w:pPr>
        <w:keepNext/>
        <w:spacing w:after="0" w:line="276" w:lineRule="auto"/>
        <w:ind w:firstLine="113"/>
        <w:jc w:val="right"/>
        <w:outlineLvl w:val="1"/>
        <w:rPr>
          <w:rFonts w:ascii="Times New Roman" w:eastAsia="Times New Roman" w:hAnsi="Times New Roman" w:cs="Times New Roman"/>
          <w:b/>
          <w:bCs/>
          <w:iCs/>
          <w:sz w:val="26"/>
          <w:szCs w:val="26"/>
          <w:lang w:val="uk-UA" w:eastAsia="x-none"/>
        </w:rPr>
      </w:pPr>
      <w:bookmarkStart w:id="0" w:name="_Toc278032086"/>
      <w:r>
        <w:rPr>
          <w:rFonts w:ascii="Times New Roman" w:eastAsia="Times New Roman" w:hAnsi="Times New Roman" w:cs="Times New Roman"/>
          <w:b/>
          <w:bCs/>
          <w:iCs/>
          <w:sz w:val="26"/>
          <w:szCs w:val="26"/>
          <w:lang w:val="uk-UA" w:eastAsia="x-none"/>
        </w:rPr>
        <w:t>Петльована Л.Л.</w:t>
      </w:r>
      <w:bookmarkEnd w:id="0"/>
    </w:p>
    <w:p w:rsidR="008748D9" w:rsidRPr="008748D9" w:rsidRDefault="008748D9" w:rsidP="008748D9">
      <w:pPr>
        <w:spacing w:after="0" w:line="276" w:lineRule="auto"/>
        <w:jc w:val="right"/>
        <w:rPr>
          <w:rFonts w:ascii="Times New Roman" w:eastAsia="Times New Roman" w:hAnsi="Times New Roman" w:cs="Times New Roman"/>
          <w:sz w:val="26"/>
          <w:szCs w:val="26"/>
          <w:lang w:val="uk-UA" w:eastAsia="x-none"/>
        </w:rPr>
      </w:pPr>
      <w:r>
        <w:rPr>
          <w:rFonts w:ascii="Times New Roman" w:eastAsia="Times New Roman" w:hAnsi="Times New Roman" w:cs="Times New Roman"/>
          <w:sz w:val="26"/>
          <w:szCs w:val="26"/>
          <w:lang w:val="uk-UA" w:eastAsia="x-none"/>
        </w:rPr>
        <w:t>кандидат</w:t>
      </w:r>
      <w:r w:rsidRPr="008748D9">
        <w:rPr>
          <w:rFonts w:ascii="Times New Roman" w:eastAsia="Times New Roman" w:hAnsi="Times New Roman" w:cs="Times New Roman"/>
          <w:sz w:val="26"/>
          <w:szCs w:val="26"/>
          <w:lang w:val="uk-UA" w:eastAsia="x-none"/>
        </w:rPr>
        <w:t xml:space="preserve"> педагогічних наук, доцент,</w:t>
      </w:r>
    </w:p>
    <w:p w:rsidR="008748D9" w:rsidRPr="008748D9" w:rsidRDefault="008748D9" w:rsidP="008748D9">
      <w:pPr>
        <w:spacing w:after="0" w:line="276" w:lineRule="auto"/>
        <w:ind w:firstLine="113"/>
        <w:jc w:val="right"/>
        <w:rPr>
          <w:rFonts w:ascii="Times New Roman" w:eastAsia="Times New Roman" w:hAnsi="Times New Roman" w:cs="Times New Roman"/>
          <w:sz w:val="26"/>
          <w:szCs w:val="26"/>
          <w:lang w:val="uk-UA" w:eastAsia="uk-UA"/>
        </w:rPr>
      </w:pPr>
      <w:r>
        <w:rPr>
          <w:rFonts w:ascii="Times New Roman" w:eastAsia="Times New Roman" w:hAnsi="Times New Roman" w:cs="Times New Roman"/>
          <w:sz w:val="26"/>
          <w:szCs w:val="26"/>
          <w:lang w:val="uk-UA" w:eastAsia="uk-UA"/>
        </w:rPr>
        <w:t>доцент кафедри іноземних мов</w:t>
      </w:r>
    </w:p>
    <w:p w:rsidR="008748D9" w:rsidRPr="008748D9" w:rsidRDefault="008748D9" w:rsidP="008748D9">
      <w:pPr>
        <w:spacing w:after="0" w:line="276" w:lineRule="auto"/>
        <w:ind w:firstLine="113"/>
        <w:jc w:val="right"/>
        <w:rPr>
          <w:rFonts w:ascii="Times New Roman" w:eastAsia="Times New Roman" w:hAnsi="Times New Roman" w:cs="Times New Roman"/>
          <w:i/>
          <w:sz w:val="26"/>
          <w:szCs w:val="26"/>
          <w:lang w:val="uk-UA" w:eastAsia="uk-UA"/>
        </w:rPr>
      </w:pPr>
      <w:r>
        <w:rPr>
          <w:rFonts w:ascii="Times New Roman" w:eastAsia="Times New Roman" w:hAnsi="Times New Roman" w:cs="Times New Roman"/>
          <w:i/>
          <w:sz w:val="26"/>
          <w:szCs w:val="26"/>
          <w:lang w:val="uk-UA" w:eastAsia="uk-UA"/>
        </w:rPr>
        <w:t>Хмельницький національний університет</w:t>
      </w:r>
    </w:p>
    <w:p w:rsidR="008748D9" w:rsidRDefault="008748D9" w:rsidP="008748D9">
      <w:pPr>
        <w:spacing w:after="0" w:line="276" w:lineRule="auto"/>
        <w:ind w:firstLine="113"/>
        <w:jc w:val="right"/>
        <w:rPr>
          <w:rFonts w:ascii="Times New Roman" w:eastAsia="Times New Roman" w:hAnsi="Times New Roman" w:cs="Times New Roman"/>
          <w:i/>
          <w:sz w:val="26"/>
          <w:szCs w:val="26"/>
          <w:lang w:val="uk-UA" w:eastAsia="uk-UA"/>
        </w:rPr>
      </w:pPr>
      <w:r w:rsidRPr="008748D9">
        <w:rPr>
          <w:rFonts w:ascii="Times New Roman" w:eastAsia="Times New Roman" w:hAnsi="Times New Roman" w:cs="Times New Roman"/>
          <w:i/>
          <w:sz w:val="26"/>
          <w:szCs w:val="26"/>
          <w:lang w:val="uk-UA" w:eastAsia="uk-UA"/>
        </w:rPr>
        <w:t xml:space="preserve">м. </w:t>
      </w:r>
      <w:r>
        <w:rPr>
          <w:rFonts w:ascii="Times New Roman" w:eastAsia="Times New Roman" w:hAnsi="Times New Roman" w:cs="Times New Roman"/>
          <w:i/>
          <w:sz w:val="26"/>
          <w:szCs w:val="26"/>
          <w:lang w:val="uk-UA" w:eastAsia="uk-UA"/>
        </w:rPr>
        <w:t>Хмельницький</w:t>
      </w:r>
      <w:r w:rsidRPr="008748D9">
        <w:rPr>
          <w:rFonts w:ascii="Times New Roman" w:eastAsia="Times New Roman" w:hAnsi="Times New Roman" w:cs="Times New Roman"/>
          <w:i/>
          <w:sz w:val="26"/>
          <w:szCs w:val="26"/>
          <w:lang w:val="uk-UA" w:eastAsia="uk-UA"/>
        </w:rPr>
        <w:t>, Україна</w:t>
      </w:r>
    </w:p>
    <w:p w:rsidR="008748D9" w:rsidRPr="008748D9" w:rsidRDefault="008748D9" w:rsidP="008748D9">
      <w:pPr>
        <w:spacing w:after="0" w:line="276" w:lineRule="auto"/>
        <w:ind w:firstLine="113"/>
        <w:jc w:val="right"/>
        <w:rPr>
          <w:rFonts w:ascii="Times New Roman" w:eastAsia="Times New Roman" w:hAnsi="Times New Roman" w:cs="Times New Roman"/>
          <w:i/>
          <w:sz w:val="26"/>
          <w:szCs w:val="26"/>
          <w:lang w:val="uk-UA" w:eastAsia="uk-UA"/>
        </w:rPr>
      </w:pPr>
    </w:p>
    <w:p w:rsidR="00020E49" w:rsidRDefault="008748D9" w:rsidP="006A41D5">
      <w:pPr>
        <w:spacing w:after="0" w:line="360" w:lineRule="auto"/>
        <w:ind w:firstLine="567"/>
        <w:jc w:val="center"/>
        <w:rPr>
          <w:rFonts w:ascii="Times New Roman" w:hAnsi="Times New Roman" w:cs="Times New Roman"/>
          <w:sz w:val="28"/>
          <w:szCs w:val="28"/>
        </w:rPr>
      </w:pPr>
      <w:r w:rsidRPr="008748D9">
        <w:rPr>
          <w:rFonts w:ascii="Times New Roman" w:hAnsi="Times New Roman" w:cs="Times New Roman"/>
          <w:sz w:val="28"/>
          <w:szCs w:val="28"/>
        </w:rPr>
        <w:t>THE IMPORTANCEOF TEACHING ENGLISH TERMINOLOGY IN THE FIELD OF TOURISM AND HOSPITALITY</w:t>
      </w:r>
    </w:p>
    <w:p w:rsidR="008748D9" w:rsidRDefault="005953EA" w:rsidP="00E97F64">
      <w:pPr>
        <w:spacing w:after="0" w:line="360" w:lineRule="auto"/>
        <w:ind w:firstLine="567"/>
        <w:jc w:val="both"/>
        <w:rPr>
          <w:rFonts w:ascii="Times New Roman" w:hAnsi="Times New Roman" w:cs="Times New Roman"/>
          <w:sz w:val="28"/>
          <w:szCs w:val="28"/>
        </w:rPr>
      </w:pPr>
      <w:r w:rsidRPr="005953EA">
        <w:rPr>
          <w:rFonts w:ascii="Times New Roman" w:hAnsi="Times New Roman" w:cs="Times New Roman"/>
          <w:sz w:val="28"/>
          <w:szCs w:val="28"/>
        </w:rPr>
        <w:t>Tourism</w:t>
      </w:r>
      <w:r w:rsidR="008748D9" w:rsidRPr="005953EA">
        <w:rPr>
          <w:rFonts w:ascii="Times New Roman" w:hAnsi="Times New Roman" w:cs="Times New Roman"/>
          <w:sz w:val="28"/>
          <w:szCs w:val="28"/>
        </w:rPr>
        <w:t xml:space="preserve"> and hospitality is regarded as the fastest growing industry in the world</w:t>
      </w:r>
      <w:r>
        <w:rPr>
          <w:rFonts w:ascii="Times New Roman" w:hAnsi="Times New Roman" w:cs="Times New Roman"/>
          <w:sz w:val="28"/>
          <w:szCs w:val="28"/>
        </w:rPr>
        <w:t>.</w:t>
      </w:r>
      <w:r w:rsidRPr="005953EA">
        <w:t xml:space="preserve"> </w:t>
      </w:r>
      <w:r w:rsidRPr="005953EA">
        <w:rPr>
          <w:rFonts w:ascii="Times New Roman" w:hAnsi="Times New Roman" w:cs="Times New Roman"/>
          <w:sz w:val="28"/>
          <w:szCs w:val="28"/>
        </w:rPr>
        <w:t>Training and in servicing of existing employees is one of the strategies of sustaining productivity and qua</w:t>
      </w:r>
      <w:r w:rsidR="008F3068">
        <w:rPr>
          <w:rFonts w:ascii="Times New Roman" w:hAnsi="Times New Roman" w:cs="Times New Roman"/>
          <w:sz w:val="28"/>
          <w:szCs w:val="28"/>
        </w:rPr>
        <w:t>lity of service in the Tourism and</w:t>
      </w:r>
      <w:r w:rsidRPr="005953EA">
        <w:rPr>
          <w:rFonts w:ascii="Times New Roman" w:hAnsi="Times New Roman" w:cs="Times New Roman"/>
          <w:sz w:val="28"/>
          <w:szCs w:val="28"/>
        </w:rPr>
        <w:t xml:space="preserve"> Hospitality sector.</w:t>
      </w:r>
    </w:p>
    <w:p w:rsidR="00E97F64" w:rsidRPr="00E97F64" w:rsidRDefault="00E97F64" w:rsidP="00E97F64">
      <w:pPr>
        <w:spacing w:after="0" w:line="360" w:lineRule="auto"/>
        <w:ind w:firstLine="567"/>
        <w:jc w:val="both"/>
        <w:rPr>
          <w:rFonts w:ascii="Times New Roman" w:hAnsi="Times New Roman" w:cs="Times New Roman"/>
          <w:sz w:val="28"/>
          <w:szCs w:val="28"/>
        </w:rPr>
      </w:pPr>
      <w:r w:rsidRPr="00E97F64">
        <w:rPr>
          <w:rFonts w:ascii="Times New Roman" w:hAnsi="Times New Roman" w:cs="Times New Roman"/>
          <w:sz w:val="28"/>
          <w:szCs w:val="28"/>
        </w:rPr>
        <w:t>Language acts an essential part of success in hospitality, and has impacted the hospitality industry continuously. Not only has it influenced the method of marketing strategies or the methods of human resource management, it has also influenced the educational system as well. Many have come to realize that foreign language skills can be utilized in the industry to assist the foreign traveler, communicate with non-English speaking-employees and to work in non-English speaking countries.</w:t>
      </w:r>
    </w:p>
    <w:p w:rsidR="00E97F64" w:rsidRPr="00E97F64" w:rsidRDefault="00E97F64" w:rsidP="00E97F64">
      <w:pPr>
        <w:spacing w:after="0" w:line="360" w:lineRule="auto"/>
        <w:ind w:firstLine="567"/>
        <w:jc w:val="both"/>
        <w:rPr>
          <w:rFonts w:ascii="Times New Roman" w:hAnsi="Times New Roman" w:cs="Times New Roman"/>
          <w:sz w:val="28"/>
          <w:szCs w:val="28"/>
        </w:rPr>
      </w:pPr>
      <w:r w:rsidRPr="00E97F64">
        <w:rPr>
          <w:rFonts w:ascii="Times New Roman" w:hAnsi="Times New Roman" w:cs="Times New Roman"/>
          <w:sz w:val="28"/>
          <w:szCs w:val="28"/>
        </w:rPr>
        <w:t>Foreign language in the hospitality industry is needed to assist foreign travelers. The hospitality industry is a service industry that sets to provide service to achieve the customers' satisfactions. Customers are seeking for exceptional and customized service that fits them well. A made-to-measure service usually comes from organizing matters that the customers are used to, such as a guests’ favorite drink, preferred room type, and the spoken language is a part of it as well. Of many tourists that travels, it is likely that they may not excel in the language of the foreign country that they are traveling to. If an accommodation that the customer is staying is not able to provide quality service due to the fact that miscommunication occurs frequently, the customer is likely to develop a negative opinion towards this certain hotel or restaurant. Therefore, the hospitality industries usually adapt ourselves to the customer's preference by providing multi-lingual service in order to support the customers' needs.</w:t>
      </w:r>
    </w:p>
    <w:p w:rsidR="00E97F64" w:rsidRPr="00E97F64" w:rsidRDefault="00E97F64" w:rsidP="00E97F64">
      <w:pPr>
        <w:spacing w:after="0" w:line="360" w:lineRule="auto"/>
        <w:ind w:firstLine="567"/>
        <w:jc w:val="both"/>
        <w:rPr>
          <w:rFonts w:ascii="Times New Roman" w:hAnsi="Times New Roman" w:cs="Times New Roman"/>
          <w:sz w:val="28"/>
          <w:szCs w:val="28"/>
        </w:rPr>
      </w:pPr>
      <w:r w:rsidRPr="00E97F64">
        <w:rPr>
          <w:rFonts w:ascii="Times New Roman" w:hAnsi="Times New Roman" w:cs="Times New Roman"/>
          <w:sz w:val="28"/>
          <w:szCs w:val="28"/>
        </w:rPr>
        <w:lastRenderedPageBreak/>
        <w:t>In the tourism and hospitality industry, communication is a key factor. You’ll spend a lot of time meeting people’s needs, providing services, and solving problems. Even on an international scale, generally it is English that you’ll need to be proficient in, although you will come into contact with people from all around the world.</w:t>
      </w:r>
    </w:p>
    <w:p w:rsidR="00546809" w:rsidRPr="00546809" w:rsidRDefault="00E97F64" w:rsidP="00546809">
      <w:pPr>
        <w:spacing w:after="0" w:line="360" w:lineRule="auto"/>
        <w:ind w:firstLine="567"/>
        <w:jc w:val="both"/>
        <w:rPr>
          <w:rFonts w:ascii="Times New Roman" w:hAnsi="Times New Roman" w:cs="Times New Roman"/>
          <w:sz w:val="28"/>
          <w:szCs w:val="28"/>
        </w:rPr>
      </w:pPr>
      <w:r w:rsidRPr="00E97F64">
        <w:rPr>
          <w:rFonts w:ascii="Times New Roman" w:hAnsi="Times New Roman" w:cs="Times New Roman"/>
          <w:sz w:val="28"/>
          <w:szCs w:val="28"/>
        </w:rPr>
        <w:t>Like most other sectors, tourism and hospitality has its own set of jargon that it’s important to learn and understand. In this industry you’ll be dealing with people a lot of the time, and you’ll need to ensure you can make recommendations, give instructions</w:t>
      </w:r>
      <w:r w:rsidR="00546809">
        <w:rPr>
          <w:rFonts w:ascii="Times New Roman" w:hAnsi="Times New Roman" w:cs="Times New Roman"/>
          <w:sz w:val="28"/>
          <w:szCs w:val="28"/>
        </w:rPr>
        <w:t xml:space="preserve"> and explain situations clearly</w:t>
      </w:r>
      <w:r w:rsidR="00546809" w:rsidRPr="00546809">
        <w:rPr>
          <w:rFonts w:ascii="Times New Roman" w:hAnsi="Times New Roman" w:cs="Times New Roman"/>
          <w:sz w:val="28"/>
          <w:szCs w:val="28"/>
        </w:rPr>
        <w:t xml:space="preserve"> </w:t>
      </w:r>
      <w:r w:rsidR="00546809">
        <w:rPr>
          <w:rFonts w:ascii="Times New Roman" w:hAnsi="Times New Roman" w:cs="Times New Roman"/>
          <w:sz w:val="28"/>
          <w:szCs w:val="28"/>
        </w:rPr>
        <w:t>[2, p</w:t>
      </w:r>
      <w:r w:rsidR="00546809" w:rsidRPr="00546809">
        <w:rPr>
          <w:rFonts w:ascii="Times New Roman" w:hAnsi="Times New Roman" w:cs="Times New Roman"/>
          <w:sz w:val="28"/>
          <w:szCs w:val="28"/>
        </w:rPr>
        <w:t>. 29].</w:t>
      </w:r>
    </w:p>
    <w:p w:rsidR="006A41D5" w:rsidRPr="006A41D5" w:rsidRDefault="006A41D5" w:rsidP="006A41D5">
      <w:pPr>
        <w:spacing w:after="0" w:line="360" w:lineRule="auto"/>
        <w:ind w:firstLine="567"/>
        <w:jc w:val="both"/>
        <w:rPr>
          <w:rFonts w:ascii="Times New Roman" w:hAnsi="Times New Roman" w:cs="Times New Roman"/>
          <w:sz w:val="28"/>
          <w:szCs w:val="28"/>
        </w:rPr>
      </w:pPr>
      <w:r w:rsidRPr="006A41D5">
        <w:rPr>
          <w:rFonts w:ascii="Times New Roman" w:hAnsi="Times New Roman" w:cs="Times New Roman"/>
          <w:sz w:val="28"/>
          <w:szCs w:val="28"/>
        </w:rPr>
        <w:t xml:space="preserve">Among the topics which tend to be present in most of the materials supporting the teaching and learning of </w:t>
      </w:r>
      <w:bookmarkStart w:id="1" w:name="_GoBack"/>
      <w:bookmarkEnd w:id="1"/>
      <w:r w:rsidRPr="006A41D5">
        <w:rPr>
          <w:rFonts w:ascii="Times New Roman" w:hAnsi="Times New Roman" w:cs="Times New Roman"/>
          <w:sz w:val="28"/>
          <w:szCs w:val="28"/>
        </w:rPr>
        <w:t>grammar, vocabulary and language skills for tourism, we can mention: Travelling and Holidays, Countries and Nationalities, Employment in Tourism, Accommodation, Hotel Structure and Staff, Food and Restaurants, Sightseeing, Tour Guides, Tour Operators, Using the Telephone, Reservations, Complaints and Adjustments, Types of Tourism, Money and Payment etc. As types of activities to enhance the linguistic competence, the most frequently used ones mentioned in the specialized literature are: word formation, verbs in brackets, multiple matching, translations, find words/ phrases for explanations given, open cloze, error correction, information transfer, multiple choice.</w:t>
      </w:r>
    </w:p>
    <w:p w:rsidR="00CF6AB4" w:rsidRPr="00CF6AB4" w:rsidRDefault="00CF6AB4" w:rsidP="00CF6AB4">
      <w:pPr>
        <w:spacing w:after="0" w:line="360" w:lineRule="auto"/>
        <w:ind w:firstLine="567"/>
        <w:jc w:val="both"/>
        <w:rPr>
          <w:rFonts w:ascii="Times New Roman" w:hAnsi="Times New Roman" w:cs="Times New Roman"/>
          <w:sz w:val="28"/>
          <w:szCs w:val="28"/>
        </w:rPr>
      </w:pPr>
      <w:r w:rsidRPr="00CF6AB4">
        <w:rPr>
          <w:rFonts w:ascii="Times New Roman" w:hAnsi="Times New Roman" w:cs="Times New Roman"/>
          <w:sz w:val="28"/>
          <w:szCs w:val="28"/>
        </w:rPr>
        <w:t xml:space="preserve">The last skill which the discourse competence has to cover is speaking, which seems to represent a priority both for learners and for future specialists, being given that they are very often involved in spoken exchanges. This importance attached to speaking, however, is accompanied by a significant degree of difficulty, a perception which may be due to the insufficient lack of language proficiency, to the fear of making mistakes and thus losing face. The most important discourse competences in point of speaking are considered the following: the ability to explain and persuade, delivering good extemporaneous presentations, efficiently speaking on the phone, using appropriate language during meetings and discussions. Some types of activities for developing speaking skills would be: oral drills, information gap activities, comparing and contrasting pictures, individual </w:t>
      </w:r>
      <w:r w:rsidRPr="00CF6AB4">
        <w:rPr>
          <w:rFonts w:ascii="Times New Roman" w:hAnsi="Times New Roman" w:cs="Times New Roman"/>
          <w:sz w:val="28"/>
          <w:szCs w:val="28"/>
        </w:rPr>
        <w:lastRenderedPageBreak/>
        <w:t>or group presentations, presentations based on notes, group/ class discussions, debates, case studies, role plays, interpreting ideas from texts/ audio messages</w:t>
      </w:r>
      <w:r w:rsidR="00E53474">
        <w:rPr>
          <w:rFonts w:ascii="Times New Roman" w:hAnsi="Times New Roman" w:cs="Times New Roman"/>
          <w:sz w:val="28"/>
          <w:szCs w:val="28"/>
        </w:rPr>
        <w:t xml:space="preserve"> </w:t>
      </w:r>
      <w:r w:rsidR="00546809">
        <w:rPr>
          <w:rFonts w:ascii="Times New Roman" w:hAnsi="Times New Roman" w:cs="Times New Roman"/>
          <w:sz w:val="28"/>
          <w:szCs w:val="28"/>
        </w:rPr>
        <w:t>[1, p</w:t>
      </w:r>
      <w:r w:rsidR="00E53474" w:rsidRPr="00E53474">
        <w:rPr>
          <w:rFonts w:ascii="Times New Roman" w:hAnsi="Times New Roman" w:cs="Times New Roman"/>
          <w:sz w:val="28"/>
          <w:szCs w:val="28"/>
        </w:rPr>
        <w:t xml:space="preserve">. </w:t>
      </w:r>
      <w:r w:rsidR="00546809">
        <w:rPr>
          <w:rFonts w:ascii="Times New Roman" w:hAnsi="Times New Roman" w:cs="Times New Roman"/>
          <w:sz w:val="28"/>
          <w:szCs w:val="28"/>
        </w:rPr>
        <w:t>85</w:t>
      </w:r>
      <w:r w:rsidR="00E53474" w:rsidRPr="00E53474">
        <w:rPr>
          <w:rFonts w:ascii="Times New Roman" w:hAnsi="Times New Roman" w:cs="Times New Roman"/>
          <w:sz w:val="28"/>
          <w:szCs w:val="28"/>
        </w:rPr>
        <w:t>].</w:t>
      </w:r>
    </w:p>
    <w:p w:rsidR="00CF6AB4" w:rsidRPr="00CF6AB4" w:rsidRDefault="00CF6AB4" w:rsidP="00CF6AB4">
      <w:pPr>
        <w:spacing w:after="0" w:line="360" w:lineRule="auto"/>
        <w:ind w:firstLine="567"/>
        <w:jc w:val="both"/>
        <w:rPr>
          <w:rFonts w:ascii="Times New Roman" w:hAnsi="Times New Roman" w:cs="Times New Roman"/>
          <w:sz w:val="28"/>
          <w:szCs w:val="28"/>
        </w:rPr>
      </w:pPr>
      <w:r w:rsidRPr="00CF6AB4">
        <w:rPr>
          <w:rFonts w:ascii="Times New Roman" w:hAnsi="Times New Roman" w:cs="Times New Roman"/>
          <w:sz w:val="28"/>
          <w:szCs w:val="28"/>
        </w:rPr>
        <w:t>People who work in the travel industry around the world generally use English as a common language to communicate with international tourists. This not only includes tour guides, but also people working in hotels, restaurants, transportation services and more. You could work in a bakery in a busy tourist district, as a taxi driver, a hotel receptionist or even a bike tour guide.</w:t>
      </w:r>
    </w:p>
    <w:p w:rsidR="00CF6AB4" w:rsidRPr="00CF6AB4" w:rsidRDefault="00CF6AB4" w:rsidP="00CF6AB4">
      <w:pPr>
        <w:spacing w:after="0" w:line="360" w:lineRule="auto"/>
        <w:ind w:firstLine="567"/>
        <w:jc w:val="both"/>
        <w:rPr>
          <w:rFonts w:ascii="Times New Roman" w:hAnsi="Times New Roman" w:cs="Times New Roman"/>
          <w:sz w:val="28"/>
          <w:szCs w:val="28"/>
        </w:rPr>
      </w:pPr>
      <w:r w:rsidRPr="00CF6AB4">
        <w:rPr>
          <w:rFonts w:ascii="Times New Roman" w:hAnsi="Times New Roman" w:cs="Times New Roman"/>
          <w:sz w:val="28"/>
          <w:szCs w:val="28"/>
        </w:rPr>
        <w:t xml:space="preserve">Learning </w:t>
      </w:r>
      <w:hyperlink r:id="rId5" w:tgtFrame="_blank" w:history="1">
        <w:r w:rsidRPr="00CF6AB4">
          <w:rPr>
            <w:rStyle w:val="Hyperlink"/>
            <w:rFonts w:ascii="Times New Roman" w:hAnsi="Times New Roman" w:cs="Times New Roman"/>
            <w:color w:val="auto"/>
            <w:sz w:val="28"/>
            <w:szCs w:val="28"/>
            <w:u w:val="none"/>
          </w:rPr>
          <w:t>academic English</w:t>
        </w:r>
      </w:hyperlink>
      <w:r w:rsidRPr="00CF6AB4">
        <w:rPr>
          <w:rFonts w:ascii="Times New Roman" w:hAnsi="Times New Roman" w:cs="Times New Roman"/>
          <w:sz w:val="28"/>
          <w:szCs w:val="28"/>
        </w:rPr>
        <w:t xml:space="preserve"> is a common part of schooling in most countries.</w:t>
      </w:r>
    </w:p>
    <w:p w:rsidR="00CF6AB4" w:rsidRPr="00CF6AB4" w:rsidRDefault="00CF6AB4" w:rsidP="00CF6AB4">
      <w:pPr>
        <w:spacing w:after="0" w:line="360" w:lineRule="auto"/>
        <w:ind w:firstLine="567"/>
        <w:jc w:val="both"/>
        <w:rPr>
          <w:rFonts w:ascii="Times New Roman" w:hAnsi="Times New Roman" w:cs="Times New Roman"/>
          <w:sz w:val="28"/>
          <w:szCs w:val="28"/>
        </w:rPr>
      </w:pPr>
      <w:r w:rsidRPr="00CF6AB4">
        <w:rPr>
          <w:rFonts w:ascii="Times New Roman" w:hAnsi="Times New Roman" w:cs="Times New Roman"/>
          <w:sz w:val="28"/>
          <w:szCs w:val="28"/>
        </w:rPr>
        <w:t>However, people who work in the tourism industry often choose to take additional courses in “tourism English.” These courses help them get prepared for scenarios like the ones described above. But why?</w:t>
      </w:r>
    </w:p>
    <w:p w:rsidR="00CF6AB4" w:rsidRPr="00CF6AB4" w:rsidRDefault="00CF6AB4" w:rsidP="00CF6AB4">
      <w:pPr>
        <w:spacing w:after="0" w:line="360" w:lineRule="auto"/>
        <w:ind w:firstLine="567"/>
        <w:jc w:val="both"/>
        <w:rPr>
          <w:rFonts w:ascii="Times New Roman" w:hAnsi="Times New Roman" w:cs="Times New Roman"/>
          <w:sz w:val="28"/>
          <w:szCs w:val="28"/>
        </w:rPr>
      </w:pPr>
      <w:r w:rsidRPr="00CF6AB4">
        <w:rPr>
          <w:rFonts w:ascii="Times New Roman" w:hAnsi="Times New Roman" w:cs="Times New Roman"/>
          <w:sz w:val="28"/>
          <w:szCs w:val="28"/>
        </w:rPr>
        <w:t>In the English dialogue examples that you hear in class or online, there are usually two native English speakers talking.</w:t>
      </w:r>
    </w:p>
    <w:p w:rsidR="00CF6AB4" w:rsidRPr="00CF6AB4" w:rsidRDefault="00CF6AB4" w:rsidP="00CF6AB4">
      <w:pPr>
        <w:spacing w:after="0" w:line="360" w:lineRule="auto"/>
        <w:ind w:firstLine="567"/>
        <w:jc w:val="both"/>
        <w:rPr>
          <w:rFonts w:ascii="Times New Roman" w:hAnsi="Times New Roman" w:cs="Times New Roman"/>
          <w:sz w:val="28"/>
          <w:szCs w:val="28"/>
        </w:rPr>
      </w:pPr>
      <w:r w:rsidRPr="00CF6AB4">
        <w:rPr>
          <w:rFonts w:ascii="Times New Roman" w:hAnsi="Times New Roman" w:cs="Times New Roman"/>
          <w:sz w:val="28"/>
          <w:szCs w:val="28"/>
        </w:rPr>
        <w:t>In real life, it’s possible that your conversations will be between two non-native speakers of English — you and your guest or customer.</w:t>
      </w:r>
    </w:p>
    <w:p w:rsidR="00CF6AB4" w:rsidRPr="00CF6AB4" w:rsidRDefault="00CF6AB4" w:rsidP="00CF6AB4">
      <w:pPr>
        <w:spacing w:after="0" w:line="360" w:lineRule="auto"/>
        <w:ind w:firstLine="567"/>
        <w:jc w:val="both"/>
        <w:rPr>
          <w:rFonts w:ascii="Times New Roman" w:hAnsi="Times New Roman" w:cs="Times New Roman"/>
          <w:sz w:val="28"/>
          <w:szCs w:val="28"/>
        </w:rPr>
      </w:pPr>
      <w:r w:rsidRPr="00CF6AB4">
        <w:rPr>
          <w:rFonts w:ascii="Times New Roman" w:hAnsi="Times New Roman" w:cs="Times New Roman"/>
          <w:sz w:val="28"/>
          <w:szCs w:val="28"/>
        </w:rPr>
        <w:t xml:space="preserve">Therefore, working in the tourism industry requires that you’re able to </w:t>
      </w:r>
      <w:r w:rsidRPr="00CF6AB4">
        <w:rPr>
          <w:rFonts w:ascii="Times New Roman" w:hAnsi="Times New Roman" w:cs="Times New Roman"/>
          <w:bCs/>
          <w:sz w:val="28"/>
          <w:szCs w:val="28"/>
        </w:rPr>
        <w:t>communicate effectively with native and</w:t>
      </w:r>
      <w:r w:rsidRPr="00CF6AB4">
        <w:rPr>
          <w:rFonts w:ascii="Times New Roman" w:hAnsi="Times New Roman" w:cs="Times New Roman"/>
          <w:b/>
          <w:bCs/>
          <w:sz w:val="28"/>
          <w:szCs w:val="28"/>
        </w:rPr>
        <w:t xml:space="preserve"> </w:t>
      </w:r>
      <w:r w:rsidRPr="00CF6AB4">
        <w:rPr>
          <w:rFonts w:ascii="Times New Roman" w:hAnsi="Times New Roman" w:cs="Times New Roman"/>
          <w:bCs/>
          <w:iCs/>
          <w:sz w:val="28"/>
          <w:szCs w:val="28"/>
        </w:rPr>
        <w:t>non-native</w:t>
      </w:r>
      <w:r w:rsidRPr="00CF6AB4">
        <w:rPr>
          <w:rFonts w:ascii="Times New Roman" w:hAnsi="Times New Roman" w:cs="Times New Roman"/>
          <w:b/>
          <w:bCs/>
          <w:sz w:val="28"/>
          <w:szCs w:val="28"/>
        </w:rPr>
        <w:t xml:space="preserve"> </w:t>
      </w:r>
      <w:r w:rsidRPr="00CF6AB4">
        <w:rPr>
          <w:rFonts w:ascii="Times New Roman" w:hAnsi="Times New Roman" w:cs="Times New Roman"/>
          <w:bCs/>
          <w:sz w:val="28"/>
          <w:szCs w:val="28"/>
        </w:rPr>
        <w:t>speakers of English.</w:t>
      </w:r>
    </w:p>
    <w:p w:rsidR="00CF6AB4" w:rsidRPr="00CF6AB4" w:rsidRDefault="00CF6AB4" w:rsidP="00CF6AB4">
      <w:pPr>
        <w:spacing w:after="0" w:line="360" w:lineRule="auto"/>
        <w:ind w:firstLine="567"/>
        <w:jc w:val="both"/>
        <w:rPr>
          <w:rFonts w:ascii="Times New Roman" w:hAnsi="Times New Roman" w:cs="Times New Roman"/>
          <w:sz w:val="28"/>
          <w:szCs w:val="28"/>
        </w:rPr>
      </w:pPr>
      <w:r w:rsidRPr="00CF6AB4">
        <w:rPr>
          <w:rFonts w:ascii="Times New Roman" w:hAnsi="Times New Roman" w:cs="Times New Roman"/>
          <w:sz w:val="28"/>
          <w:szCs w:val="28"/>
        </w:rPr>
        <w:t>Knowing the customs of English-speaking countries is helpful, but not all tourists you meet come from Great Britain, Australia, Canada and the United States. Many tourists are non-native speakers of English just like you!</w:t>
      </w:r>
    </w:p>
    <w:p w:rsidR="00CF6AB4" w:rsidRPr="00CF6AB4" w:rsidRDefault="00CF6AB4" w:rsidP="00CF6AB4">
      <w:pPr>
        <w:spacing w:after="0" w:line="360" w:lineRule="auto"/>
        <w:ind w:firstLine="567"/>
        <w:jc w:val="both"/>
        <w:rPr>
          <w:rFonts w:ascii="Times New Roman" w:hAnsi="Times New Roman" w:cs="Times New Roman"/>
          <w:sz w:val="28"/>
          <w:szCs w:val="28"/>
        </w:rPr>
      </w:pPr>
      <w:r w:rsidRPr="00CF6AB4">
        <w:rPr>
          <w:rFonts w:ascii="Times New Roman" w:hAnsi="Times New Roman" w:cs="Times New Roman"/>
          <w:sz w:val="28"/>
          <w:szCs w:val="28"/>
        </w:rPr>
        <w:t>In particular, intercultural competence is acquired during in-service training (both in Ukraine and abroad) during which the trainees meet representatives of different cultures and nationalities and face different situations and have to solve the arisen problems</w:t>
      </w:r>
      <w:r w:rsidR="00D80C87">
        <w:rPr>
          <w:rFonts w:ascii="Times New Roman" w:hAnsi="Times New Roman" w:cs="Times New Roman"/>
          <w:sz w:val="28"/>
          <w:szCs w:val="28"/>
        </w:rPr>
        <w:t xml:space="preserve"> </w:t>
      </w:r>
      <w:r w:rsidR="008F3068">
        <w:rPr>
          <w:rFonts w:ascii="Times New Roman" w:hAnsi="Times New Roman" w:cs="Times New Roman"/>
          <w:sz w:val="28"/>
          <w:szCs w:val="28"/>
        </w:rPr>
        <w:t>[4, p. 41</w:t>
      </w:r>
      <w:r w:rsidR="00D80C87" w:rsidRPr="00D80C87">
        <w:rPr>
          <w:rFonts w:ascii="Times New Roman" w:hAnsi="Times New Roman" w:cs="Times New Roman"/>
          <w:sz w:val="28"/>
          <w:szCs w:val="28"/>
        </w:rPr>
        <w:t>].</w:t>
      </w:r>
      <w:r w:rsidRPr="00CF6AB4">
        <w:rPr>
          <w:rFonts w:ascii="Times New Roman" w:hAnsi="Times New Roman" w:cs="Times New Roman"/>
          <w:sz w:val="28"/>
          <w:szCs w:val="28"/>
        </w:rPr>
        <w:t xml:space="preserve"> The number of FIT students undergoing in-service training abroad has increased from 81 to 151 during the last 4 years (an increase of 1.86 times) that clearly illustrates the point. During the practice work students acquire the essential skills and real experience of working in a multicultural environment in other countries thereby compensating for similar relatively limited opportunities in Ukraine.</w:t>
      </w:r>
    </w:p>
    <w:p w:rsidR="00CF6AB4" w:rsidRPr="00CF6AB4" w:rsidRDefault="00CF6AB4" w:rsidP="00CF6AB4">
      <w:pPr>
        <w:spacing w:after="0" w:line="360" w:lineRule="auto"/>
        <w:ind w:firstLine="567"/>
        <w:jc w:val="both"/>
        <w:rPr>
          <w:rFonts w:ascii="Times New Roman" w:hAnsi="Times New Roman" w:cs="Times New Roman"/>
          <w:sz w:val="28"/>
          <w:szCs w:val="28"/>
        </w:rPr>
      </w:pPr>
      <w:r w:rsidRPr="00CF6AB4">
        <w:rPr>
          <w:rFonts w:ascii="Times New Roman" w:hAnsi="Times New Roman" w:cs="Times New Roman"/>
          <w:sz w:val="28"/>
          <w:szCs w:val="28"/>
        </w:rPr>
        <w:lastRenderedPageBreak/>
        <w:t>The 4-year professional bachelor study</w:t>
      </w:r>
      <w:r w:rsidRPr="00CF6AB4">
        <w:rPr>
          <w:rFonts w:ascii="Times New Roman" w:hAnsi="Times New Roman" w:cs="Times New Roman"/>
          <w:sz w:val="28"/>
          <w:szCs w:val="28"/>
          <w:lang w:val="en-GB"/>
        </w:rPr>
        <w:t xml:space="preserve"> programme</w:t>
      </w:r>
      <w:r w:rsidRPr="00CF6AB4">
        <w:rPr>
          <w:rFonts w:ascii="Times New Roman" w:hAnsi="Times New Roman" w:cs="Times New Roman"/>
          <w:sz w:val="28"/>
          <w:szCs w:val="28"/>
        </w:rPr>
        <w:t xml:space="preserve"> “Tourism and Hospitality </w:t>
      </w:r>
      <w:r w:rsidR="00E53474">
        <w:rPr>
          <w:rFonts w:ascii="Times New Roman" w:hAnsi="Times New Roman" w:cs="Times New Roman"/>
          <w:sz w:val="28"/>
          <w:szCs w:val="28"/>
        </w:rPr>
        <w:t>Management” foresees 3 annual 4-</w:t>
      </w:r>
      <w:r w:rsidRPr="00CF6AB4">
        <w:rPr>
          <w:rFonts w:ascii="Times New Roman" w:hAnsi="Times New Roman" w:cs="Times New Roman"/>
          <w:sz w:val="28"/>
          <w:szCs w:val="28"/>
        </w:rPr>
        <w:t>week long compulsory in-service training in tourism and hospitality enterprises in Ukraine or abroad that is evaluated as 14 credit points (21 ECTS). However, taking into account the seasonality factor in tourism and hospitality, students work at least 3 months during in-service training in foreign enterprises thereby gaining additional experience as well as income.</w:t>
      </w:r>
    </w:p>
    <w:p w:rsidR="00CF6AB4" w:rsidRPr="00CF6AB4" w:rsidRDefault="00CF6AB4" w:rsidP="00CF6AB4">
      <w:pPr>
        <w:spacing w:after="0" w:line="360" w:lineRule="auto"/>
        <w:ind w:firstLine="567"/>
        <w:jc w:val="both"/>
        <w:rPr>
          <w:rFonts w:ascii="Times New Roman" w:hAnsi="Times New Roman" w:cs="Times New Roman"/>
          <w:sz w:val="28"/>
          <w:szCs w:val="28"/>
        </w:rPr>
      </w:pPr>
      <w:r w:rsidRPr="00CF6AB4">
        <w:rPr>
          <w:rFonts w:ascii="Times New Roman" w:hAnsi="Times New Roman" w:cs="Times New Roman"/>
          <w:sz w:val="28"/>
          <w:szCs w:val="28"/>
        </w:rPr>
        <w:t>The in-service training</w:t>
      </w:r>
      <w:r w:rsidRPr="00CF6AB4">
        <w:rPr>
          <w:rFonts w:ascii="Times New Roman" w:hAnsi="Times New Roman" w:cs="Times New Roman"/>
          <w:sz w:val="28"/>
          <w:szCs w:val="28"/>
          <w:lang w:val="en-GB"/>
        </w:rPr>
        <w:t xml:space="preserve"> programme</w:t>
      </w:r>
      <w:r w:rsidRPr="00CF6AB4">
        <w:rPr>
          <w:rFonts w:ascii="Times New Roman" w:hAnsi="Times New Roman" w:cs="Times New Roman"/>
          <w:sz w:val="28"/>
          <w:szCs w:val="28"/>
        </w:rPr>
        <w:t xml:space="preserve"> has been designed to integrate into practice the theoretical knowledge gained by the students during the respective study year, gaining additional in depth knowledge with every consecutive year. The aims of the in-service training for each study year are different and orientated at achieving a certain set of skills and abilities required to manage an enterprise and are in accordance to the strategic aims and tasks. For e.g. the aim for the first year in-service training is “acquire and develop practical skills in hospitality enterprises, implement them in real life situations, acquire and use communicative and sales skills while working with clients, gain an insight of the products and services offered by the enterprise, pricing, basic calculations and the operations on the whole, get acquainted with the use of various technologies as well as the sense of responsibility required for employees working in the tourism and hospitality sector”. On the other hand, the aim of the 3rd year in-service training is “to provide students the opportunity to gain a set of economic competences and practical skills necessary for managers of tourism and hospitality enterprises to carry out economic, administrative and social activities, acquire the latest management methods, multifaceted marketing techniques, financial stability principles and legal aspects of various operations”</w:t>
      </w:r>
      <w:r w:rsidR="00D80C87" w:rsidRPr="00D80C87">
        <w:rPr>
          <w:rFonts w:ascii="Times New Roman" w:hAnsi="Times New Roman"/>
          <w:sz w:val="26"/>
          <w:szCs w:val="26"/>
        </w:rPr>
        <w:t xml:space="preserve"> </w:t>
      </w:r>
      <w:r w:rsidR="00546809">
        <w:rPr>
          <w:rFonts w:ascii="Times New Roman" w:hAnsi="Times New Roman" w:cs="Times New Roman"/>
          <w:sz w:val="28"/>
          <w:szCs w:val="28"/>
        </w:rPr>
        <w:t xml:space="preserve">[3, p. </w:t>
      </w:r>
      <w:r w:rsidR="00D80C87" w:rsidRPr="00D80C87">
        <w:rPr>
          <w:rFonts w:ascii="Times New Roman" w:hAnsi="Times New Roman" w:cs="Times New Roman"/>
          <w:sz w:val="28"/>
          <w:szCs w:val="28"/>
        </w:rPr>
        <w:t>91].</w:t>
      </w:r>
    </w:p>
    <w:p w:rsidR="00CF6AB4" w:rsidRPr="00CF6AB4" w:rsidRDefault="00CF6AB4" w:rsidP="00CF6AB4">
      <w:pPr>
        <w:spacing w:after="0" w:line="360" w:lineRule="auto"/>
        <w:ind w:firstLine="567"/>
        <w:jc w:val="both"/>
        <w:rPr>
          <w:rFonts w:ascii="Times New Roman" w:hAnsi="Times New Roman" w:cs="Times New Roman"/>
          <w:sz w:val="28"/>
          <w:szCs w:val="28"/>
        </w:rPr>
      </w:pPr>
      <w:r w:rsidRPr="00CF6AB4">
        <w:rPr>
          <w:rFonts w:ascii="Times New Roman" w:hAnsi="Times New Roman" w:cs="Times New Roman"/>
          <w:sz w:val="28"/>
          <w:szCs w:val="28"/>
        </w:rPr>
        <w:t xml:space="preserve">The tasks are set according to the aims and the students’ field of specialization: Hotel Administration, Restaurant Administrator, Tour Consultant and Organizer, Tour Guide, and Leisure and Recreation Organizer. </w:t>
      </w:r>
    </w:p>
    <w:p w:rsidR="00CF6AB4" w:rsidRPr="00CF6AB4" w:rsidRDefault="00CF6AB4" w:rsidP="00CF6AB4">
      <w:pPr>
        <w:spacing w:after="0" w:line="360" w:lineRule="auto"/>
        <w:ind w:firstLine="567"/>
        <w:jc w:val="both"/>
        <w:rPr>
          <w:rFonts w:ascii="Times New Roman" w:hAnsi="Times New Roman" w:cs="Times New Roman"/>
          <w:sz w:val="28"/>
          <w:szCs w:val="28"/>
        </w:rPr>
      </w:pPr>
      <w:r w:rsidRPr="00CF6AB4">
        <w:rPr>
          <w:rFonts w:ascii="Times New Roman" w:hAnsi="Times New Roman" w:cs="Times New Roman"/>
          <w:sz w:val="28"/>
          <w:szCs w:val="28"/>
        </w:rPr>
        <w:t>During the in-service training the student acquaints himself with the enterprise operations in accordance to the</w:t>
      </w:r>
      <w:r w:rsidRPr="00CF6AB4">
        <w:rPr>
          <w:rFonts w:ascii="Times New Roman" w:hAnsi="Times New Roman" w:cs="Times New Roman"/>
          <w:sz w:val="28"/>
          <w:szCs w:val="28"/>
          <w:lang w:val="en-GB"/>
        </w:rPr>
        <w:t xml:space="preserve"> programme</w:t>
      </w:r>
      <w:r w:rsidRPr="00CF6AB4">
        <w:rPr>
          <w:rFonts w:ascii="Times New Roman" w:hAnsi="Times New Roman" w:cs="Times New Roman"/>
          <w:sz w:val="28"/>
          <w:szCs w:val="28"/>
        </w:rPr>
        <w:t xml:space="preserve">. The majority of students work as waiters, </w:t>
      </w:r>
      <w:r w:rsidRPr="00CF6AB4">
        <w:rPr>
          <w:rFonts w:ascii="Times New Roman" w:hAnsi="Times New Roman" w:cs="Times New Roman"/>
          <w:sz w:val="28"/>
          <w:szCs w:val="28"/>
        </w:rPr>
        <w:lastRenderedPageBreak/>
        <w:t>barmen, animators (in foreign enterprises) or in hotel operations and front desk departments, as travel consultants in travel agencies and tourist information centers, etc. The students’ practice reports indicate that they highly evaluate training on a rotation basis, which is quite often difficult for enterprises to arrange. Upon conclusion of in-service training students not only evaluate their own achievements and skills gained but also the operations of the respective enterprises in accordance to the in-service training</w:t>
      </w:r>
      <w:r w:rsidRPr="00CF6AB4">
        <w:rPr>
          <w:rFonts w:ascii="Times New Roman" w:hAnsi="Times New Roman" w:cs="Times New Roman"/>
          <w:sz w:val="28"/>
          <w:szCs w:val="28"/>
          <w:lang w:val="en-GB"/>
        </w:rPr>
        <w:t xml:space="preserve"> programme</w:t>
      </w:r>
      <w:r w:rsidRPr="00CF6AB4">
        <w:rPr>
          <w:rFonts w:ascii="Times New Roman" w:hAnsi="Times New Roman" w:cs="Times New Roman"/>
          <w:sz w:val="28"/>
          <w:szCs w:val="28"/>
        </w:rPr>
        <w:t>.</w:t>
      </w:r>
    </w:p>
    <w:p w:rsidR="00E97F64" w:rsidRDefault="00CF6AB4" w:rsidP="00E97F64">
      <w:pPr>
        <w:spacing w:after="0" w:line="360" w:lineRule="auto"/>
        <w:ind w:firstLine="567"/>
        <w:jc w:val="both"/>
        <w:rPr>
          <w:rFonts w:ascii="Times New Roman" w:hAnsi="Times New Roman" w:cs="Times New Roman"/>
          <w:sz w:val="28"/>
          <w:szCs w:val="28"/>
        </w:rPr>
      </w:pPr>
      <w:r w:rsidRPr="00CF6AB4">
        <w:rPr>
          <w:rFonts w:ascii="Times New Roman" w:hAnsi="Times New Roman" w:cs="Times New Roman"/>
          <w:sz w:val="28"/>
          <w:szCs w:val="28"/>
        </w:rPr>
        <w:t>Foreign languages play an important role in global hospitality management. International research has indicated their participation in the raising of customer lifetime value for the hospitality industry as well as of successful careers for future management personnel. The need to develop a competitive advantage in tourism and hospitality is even more important in Ukraine that suffers under severe economic depression. The three axes for future action - as perceived through the current study – are for the Ukrainian state to invest in foreign languages for tourism awareness and training, for educators and information technology specialists to collaborate on the development of up to date educational material making use of new technologies and the latest trends in education and for the hospitality industry to manage human capital so as to correct staffing and proficiency shortfalls in regard to foreign languages. Many young people turn to hospitality industry to combat unemployment.</w:t>
      </w:r>
    </w:p>
    <w:p w:rsidR="00CF6AB4" w:rsidRPr="00CF6AB4" w:rsidRDefault="00CF6AB4" w:rsidP="00CF6AB4">
      <w:pPr>
        <w:spacing w:after="0" w:line="360" w:lineRule="auto"/>
        <w:ind w:firstLine="567"/>
        <w:jc w:val="both"/>
        <w:rPr>
          <w:rFonts w:ascii="Times New Roman" w:hAnsi="Times New Roman" w:cs="Times New Roman"/>
          <w:b/>
          <w:sz w:val="28"/>
          <w:szCs w:val="28"/>
        </w:rPr>
      </w:pPr>
      <w:r w:rsidRPr="00CF6AB4">
        <w:rPr>
          <w:rFonts w:ascii="Times New Roman" w:hAnsi="Times New Roman" w:cs="Times New Roman"/>
          <w:b/>
          <w:bCs/>
          <w:sz w:val="28"/>
          <w:szCs w:val="28"/>
          <w:lang w:val="uk-UA"/>
        </w:rPr>
        <w:t>References</w:t>
      </w:r>
    </w:p>
    <w:p w:rsidR="00CF6AB4" w:rsidRPr="00CF6AB4" w:rsidRDefault="00CF6AB4" w:rsidP="00CF6AB4">
      <w:pPr>
        <w:numPr>
          <w:ilvl w:val="0"/>
          <w:numId w:val="1"/>
        </w:numPr>
        <w:spacing w:after="0" w:line="360" w:lineRule="auto"/>
        <w:jc w:val="both"/>
        <w:rPr>
          <w:rFonts w:ascii="Times New Roman" w:hAnsi="Times New Roman" w:cs="Times New Roman"/>
          <w:sz w:val="28"/>
          <w:szCs w:val="28"/>
        </w:rPr>
      </w:pPr>
      <w:r w:rsidRPr="00CF6AB4">
        <w:rPr>
          <w:rFonts w:ascii="Times New Roman" w:hAnsi="Times New Roman" w:cs="Times New Roman"/>
          <w:sz w:val="28"/>
          <w:szCs w:val="28"/>
        </w:rPr>
        <w:t>Blue, G. M. &amp; Harun, M. (2003). Hospitality language as a professional skill. English for specific purposes, 22(1), 73-91.</w:t>
      </w:r>
    </w:p>
    <w:p w:rsidR="00CF6AB4" w:rsidRPr="00CF6AB4" w:rsidRDefault="00CF6AB4" w:rsidP="00CF6AB4">
      <w:pPr>
        <w:numPr>
          <w:ilvl w:val="0"/>
          <w:numId w:val="1"/>
        </w:numPr>
        <w:spacing w:after="0" w:line="360" w:lineRule="auto"/>
        <w:jc w:val="both"/>
        <w:rPr>
          <w:rFonts w:ascii="Times New Roman" w:hAnsi="Times New Roman" w:cs="Times New Roman"/>
          <w:sz w:val="28"/>
          <w:szCs w:val="28"/>
        </w:rPr>
      </w:pPr>
      <w:r w:rsidRPr="00CF6AB4">
        <w:rPr>
          <w:rFonts w:ascii="Times New Roman" w:hAnsi="Times New Roman" w:cs="Times New Roman"/>
          <w:sz w:val="28"/>
          <w:szCs w:val="28"/>
        </w:rPr>
        <w:t>Dudley-Evans, T., St. John, M.J.: Developments in English for Specific Purposes: A multidisciplinary approach. Cambridge. Cambridge University Press, 1998.</w:t>
      </w:r>
    </w:p>
    <w:p w:rsidR="00CF6AB4" w:rsidRPr="00CF6AB4" w:rsidRDefault="00CF6AB4" w:rsidP="00CF6AB4">
      <w:pPr>
        <w:numPr>
          <w:ilvl w:val="0"/>
          <w:numId w:val="1"/>
        </w:numPr>
        <w:spacing w:after="0" w:line="360" w:lineRule="auto"/>
        <w:jc w:val="both"/>
        <w:rPr>
          <w:rFonts w:ascii="Times New Roman" w:hAnsi="Times New Roman" w:cs="Times New Roman"/>
          <w:sz w:val="28"/>
          <w:szCs w:val="28"/>
        </w:rPr>
      </w:pPr>
      <w:proofErr w:type="spellStart"/>
      <w:r w:rsidRPr="00CF6AB4">
        <w:rPr>
          <w:rFonts w:ascii="Times New Roman" w:hAnsi="Times New Roman" w:cs="Times New Roman"/>
          <w:sz w:val="28"/>
          <w:szCs w:val="28"/>
        </w:rPr>
        <w:t>Frendo</w:t>
      </w:r>
      <w:proofErr w:type="spellEnd"/>
      <w:r w:rsidRPr="00CF6AB4">
        <w:rPr>
          <w:rFonts w:ascii="Times New Roman" w:hAnsi="Times New Roman" w:cs="Times New Roman"/>
          <w:sz w:val="28"/>
          <w:szCs w:val="28"/>
        </w:rPr>
        <w:t>, E.: How to Teach Business English. Pearson Education, 2005.</w:t>
      </w:r>
    </w:p>
    <w:p w:rsidR="00CF6AB4" w:rsidRPr="00CF6AB4" w:rsidRDefault="00CF6AB4" w:rsidP="00CF6AB4">
      <w:pPr>
        <w:numPr>
          <w:ilvl w:val="0"/>
          <w:numId w:val="1"/>
        </w:numPr>
        <w:spacing w:after="0" w:line="360" w:lineRule="auto"/>
        <w:jc w:val="both"/>
        <w:rPr>
          <w:rFonts w:ascii="Times New Roman" w:hAnsi="Times New Roman" w:cs="Times New Roman"/>
          <w:sz w:val="28"/>
          <w:szCs w:val="28"/>
        </w:rPr>
      </w:pPr>
      <w:proofErr w:type="spellStart"/>
      <w:r w:rsidRPr="00CF6AB4">
        <w:rPr>
          <w:rFonts w:ascii="Times New Roman" w:hAnsi="Times New Roman" w:cs="Times New Roman"/>
          <w:sz w:val="28"/>
          <w:szCs w:val="28"/>
        </w:rPr>
        <w:t>Zorina</w:t>
      </w:r>
      <w:proofErr w:type="spellEnd"/>
      <w:r w:rsidRPr="00CF6AB4">
        <w:rPr>
          <w:rFonts w:ascii="Times New Roman" w:hAnsi="Times New Roman" w:cs="Times New Roman"/>
          <w:sz w:val="28"/>
          <w:szCs w:val="28"/>
        </w:rPr>
        <w:t xml:space="preserve">, N. M., </w:t>
      </w:r>
      <w:proofErr w:type="spellStart"/>
      <w:r w:rsidRPr="00CF6AB4">
        <w:rPr>
          <w:rFonts w:ascii="Times New Roman" w:hAnsi="Times New Roman" w:cs="Times New Roman"/>
          <w:sz w:val="28"/>
          <w:szCs w:val="28"/>
        </w:rPr>
        <w:t>Maslennikova</w:t>
      </w:r>
      <w:proofErr w:type="spellEnd"/>
      <w:r w:rsidRPr="00CF6AB4">
        <w:rPr>
          <w:rFonts w:ascii="Times New Roman" w:hAnsi="Times New Roman" w:cs="Times New Roman"/>
          <w:sz w:val="28"/>
          <w:szCs w:val="28"/>
        </w:rPr>
        <w:t xml:space="preserve">, E. G. &amp; </w:t>
      </w:r>
      <w:proofErr w:type="spellStart"/>
      <w:r w:rsidRPr="00CF6AB4">
        <w:rPr>
          <w:rFonts w:ascii="Times New Roman" w:hAnsi="Times New Roman" w:cs="Times New Roman"/>
          <w:sz w:val="28"/>
          <w:szCs w:val="28"/>
        </w:rPr>
        <w:t>Gazilov</w:t>
      </w:r>
      <w:proofErr w:type="spellEnd"/>
      <w:r w:rsidRPr="00CF6AB4">
        <w:rPr>
          <w:rFonts w:ascii="Times New Roman" w:hAnsi="Times New Roman" w:cs="Times New Roman"/>
          <w:sz w:val="28"/>
          <w:szCs w:val="28"/>
        </w:rPr>
        <w:t>, M. G. (2014). The Formation of Intercultural Competence as an Integral Part of Professional Training in the Field of Tourism. World Applied Sciences Journal, 30(MCTT)), 41-42.</w:t>
      </w:r>
    </w:p>
    <w:sectPr w:rsidR="00CF6AB4" w:rsidRPr="00CF6AB4" w:rsidSect="00E97F64">
      <w:pgSz w:w="12240" w:h="15840"/>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69E7A69"/>
    <w:multiLevelType w:val="hybridMultilevel"/>
    <w:tmpl w:val="356CE612"/>
    <w:lvl w:ilvl="0" w:tplc="19925D8C">
      <w:start w:val="1"/>
      <w:numFmt w:val="decimal"/>
      <w:lvlText w:val="%1."/>
      <w:lvlJc w:val="left"/>
      <w:pPr>
        <w:ind w:left="814" w:hanging="360"/>
      </w:pPr>
      <w:rPr>
        <w:rFonts w:hint="default"/>
      </w:rPr>
    </w:lvl>
    <w:lvl w:ilvl="1" w:tplc="04090019" w:tentative="1">
      <w:start w:val="1"/>
      <w:numFmt w:val="lowerLetter"/>
      <w:lvlText w:val="%2."/>
      <w:lvlJc w:val="left"/>
      <w:pPr>
        <w:ind w:left="1534" w:hanging="360"/>
      </w:pPr>
    </w:lvl>
    <w:lvl w:ilvl="2" w:tplc="0409001B" w:tentative="1">
      <w:start w:val="1"/>
      <w:numFmt w:val="lowerRoman"/>
      <w:lvlText w:val="%3."/>
      <w:lvlJc w:val="right"/>
      <w:pPr>
        <w:ind w:left="2254" w:hanging="180"/>
      </w:pPr>
    </w:lvl>
    <w:lvl w:ilvl="3" w:tplc="0409000F" w:tentative="1">
      <w:start w:val="1"/>
      <w:numFmt w:val="decimal"/>
      <w:lvlText w:val="%4."/>
      <w:lvlJc w:val="left"/>
      <w:pPr>
        <w:ind w:left="2974" w:hanging="360"/>
      </w:pPr>
    </w:lvl>
    <w:lvl w:ilvl="4" w:tplc="04090019" w:tentative="1">
      <w:start w:val="1"/>
      <w:numFmt w:val="lowerLetter"/>
      <w:lvlText w:val="%5."/>
      <w:lvlJc w:val="left"/>
      <w:pPr>
        <w:ind w:left="3694" w:hanging="360"/>
      </w:pPr>
    </w:lvl>
    <w:lvl w:ilvl="5" w:tplc="0409001B" w:tentative="1">
      <w:start w:val="1"/>
      <w:numFmt w:val="lowerRoman"/>
      <w:lvlText w:val="%6."/>
      <w:lvlJc w:val="right"/>
      <w:pPr>
        <w:ind w:left="4414" w:hanging="180"/>
      </w:pPr>
    </w:lvl>
    <w:lvl w:ilvl="6" w:tplc="0409000F" w:tentative="1">
      <w:start w:val="1"/>
      <w:numFmt w:val="decimal"/>
      <w:lvlText w:val="%7."/>
      <w:lvlJc w:val="left"/>
      <w:pPr>
        <w:ind w:left="5134" w:hanging="360"/>
      </w:pPr>
    </w:lvl>
    <w:lvl w:ilvl="7" w:tplc="04090019" w:tentative="1">
      <w:start w:val="1"/>
      <w:numFmt w:val="lowerLetter"/>
      <w:lvlText w:val="%8."/>
      <w:lvlJc w:val="left"/>
      <w:pPr>
        <w:ind w:left="5854" w:hanging="360"/>
      </w:pPr>
    </w:lvl>
    <w:lvl w:ilvl="8" w:tplc="0409001B" w:tentative="1">
      <w:start w:val="1"/>
      <w:numFmt w:val="lowerRoman"/>
      <w:lvlText w:val="%9."/>
      <w:lvlJc w:val="right"/>
      <w:pPr>
        <w:ind w:left="6574"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30A3"/>
    <w:rsid w:val="00020E49"/>
    <w:rsid w:val="002F0230"/>
    <w:rsid w:val="00546809"/>
    <w:rsid w:val="005953EA"/>
    <w:rsid w:val="006A41D5"/>
    <w:rsid w:val="008748D9"/>
    <w:rsid w:val="008F3068"/>
    <w:rsid w:val="00CF6AB4"/>
    <w:rsid w:val="00D80C87"/>
    <w:rsid w:val="00DA30A3"/>
    <w:rsid w:val="00E53474"/>
    <w:rsid w:val="00E97F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BC66EF1-84A5-4B77-9CE6-D57B19FF8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F6AB4"/>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fluentu.com/blog/english/english-for-academic-purpose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TotalTime>
  <Pages>5</Pages>
  <Words>1613</Words>
  <Characters>9218</Characters>
  <Application>Microsoft Office Word</Application>
  <DocSecurity>0</DocSecurity>
  <Lines>141</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Лілія Петльована</dc:creator>
  <cp:keywords/>
  <dc:description/>
  <cp:lastModifiedBy>Лілія Петльована</cp:lastModifiedBy>
  <cp:revision>7</cp:revision>
  <dcterms:created xsi:type="dcterms:W3CDTF">2018-05-29T20:06:00Z</dcterms:created>
  <dcterms:modified xsi:type="dcterms:W3CDTF">2018-08-15T13:35:00Z</dcterms:modified>
</cp:coreProperties>
</file>