
<file path=[Content_Types].xml><?xml version="1.0" encoding="utf-8"?>
<Types xmlns="http://schemas.openxmlformats.org/package/2006/content-types">
  <Override PartName="/word/footnotes.xml" ContentType="application/vnd.openxmlformats-officedocument.wordprocessingml.footnotes+xml"/>
  <Override PartName="/word/embeddings/oleObject2.bin" ContentType="application/vnd.openxmlformats-officedocument.oleObject"/>
  <Override PartName="/word/embeddings/oleObject49.bin" ContentType="application/vnd.openxmlformats-officedocument.oleObject"/>
  <Override PartName="/word/embeddings/oleObject18.bin" ContentType="application/vnd.openxmlformats-officedocument.oleObject"/>
  <Override PartName="/word/embeddings/oleObject29.bin" ContentType="application/vnd.openxmlformats-officedocument.oleObject"/>
  <Override PartName="/word/embeddings/oleObject38.bin" ContentType="application/vnd.openxmlformats-officedocument.oleObject"/>
  <Override PartName="/word/embeddings/oleObject47.bin" ContentType="application/vnd.openxmlformats-officedocument.oleObject"/>
  <Default Extension="wmf" ContentType="image/x-wmf"/>
  <Override PartName="/word/embeddings/oleObject16.bin" ContentType="application/vnd.openxmlformats-officedocument.oleObject"/>
  <Override PartName="/word/embeddings/oleObject27.bin" ContentType="application/vnd.openxmlformats-officedocument.oleObject"/>
  <Override PartName="/word/embeddings/oleObject36.bin" ContentType="application/vnd.openxmlformats-officedocument.oleObject"/>
  <Override PartName="/word/embeddings/oleObject45.bin" ContentType="application/vnd.openxmlformats-officedocument.oleObject"/>
  <Default Extension="rels" ContentType="application/vnd.openxmlformats-package.relationships+xml"/>
  <Default Extension="xml" ContentType="application/xml"/>
  <Override PartName="/word/document.xml" ContentType="application/vnd.ms-word.document.macroEnabled.main+xml"/>
  <Override PartName="/word/styles.xml" ContentType="application/vnd.openxmlformats-officedocument.wordprocessingml.styles+xml"/>
  <Override PartName="/word/embeddings/oleObject14.bin" ContentType="application/vnd.openxmlformats-officedocument.oleObject"/>
  <Override PartName="/word/embeddings/oleObject25.bin" ContentType="application/vnd.openxmlformats-officedocument.oleObject"/>
  <Override PartName="/word/embeddings/oleObject34.bin" ContentType="application/vnd.openxmlformats-officedocument.oleObject"/>
  <Override PartName="/word/embeddings/oleObject43.bin" ContentType="application/vnd.openxmlformats-officedocument.oleObject"/>
  <Override PartName="/word/settings.xml" ContentType="application/vnd.openxmlformats-officedocument.wordprocessingml.settings+xml"/>
  <Override PartName="/word/embeddings/oleObject9.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vbaData.xml" ContentType="application/vnd.ms-word.vbaData+xml"/>
  <Override PartName="/word/embeddings/oleObject7.bin" ContentType="application/vnd.openxmlformats-officedocument.oleObject"/>
  <Override PartName="/word/embeddings/oleObject8.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20.bin" ContentType="application/vnd.openxmlformats-officedocument.oleObject"/>
  <Override PartName="/word/embeddings/oleObject30.bin" ContentType="application/vnd.openxmlformats-officedocument.oleObject"/>
  <Override PartName="/word/theme/theme1.xml" ContentType="application/vnd.openxmlformats-officedocument.theme+xml"/>
  <Override PartName="/word/embeddings/oleObject5.bin" ContentType="application/vnd.openxmlformats-officedocument.oleObject"/>
  <Override PartName="/word/embeddings/oleObject6.bin" ContentType="application/vnd.openxmlformats-officedocument.oleObject"/>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embeddings/oleObject3.bin" ContentType="application/vnd.openxmlformats-officedocument.oleObject"/>
  <Override PartName="/word/embeddings/oleObject4.bin" ContentType="application/vnd.openxmlformats-officedocument.oleObject"/>
  <Override PartName="/word/header1.xml" ContentType="application/vnd.openxmlformats-officedocument.wordprocessingml.header+xml"/>
  <Override PartName="/docProps/core.xml" ContentType="application/vnd.openxmlformats-package.core-properties+xml"/>
  <Default Extension="bin" ContentType="application/vnd.ms-office.vbaProject"/>
  <Override PartName="/word/embeddings/oleObject1.bin" ContentType="application/vnd.openxmlformats-officedocument.oleObject"/>
  <Default Extension="png" ContentType="image/png"/>
  <Override PartName="/word/embeddings/oleObject39.bin" ContentType="application/vnd.openxmlformats-officedocument.oleObject"/>
  <Override PartName="/word/embeddings/oleObject19.bin" ContentType="application/vnd.openxmlformats-officedocument.oleObject"/>
  <Override PartName="/word/embeddings/oleObject28.bin" ContentType="application/vnd.openxmlformats-officedocument.oleObject"/>
  <Override PartName="/word/embeddings/oleObject37.bin" ContentType="application/vnd.openxmlformats-officedocument.oleObject"/>
  <Override PartName="/word/embeddings/oleObject48.bin" ContentType="application/vnd.openxmlformats-officedocument.oleObject"/>
  <Default Extension="jpeg" ContentType="image/jpeg"/>
  <Override PartName="/word/embeddings/oleObject17.bin" ContentType="application/vnd.openxmlformats-officedocument.oleObject"/>
  <Override PartName="/word/embeddings/oleObject26.bin" ContentType="application/vnd.openxmlformats-officedocument.oleObject"/>
  <Override PartName="/word/embeddings/oleObject35.bin" ContentType="application/vnd.openxmlformats-officedocument.oleObject"/>
  <Override PartName="/word/embeddings/oleObject44.bin" ContentType="application/vnd.openxmlformats-officedocument.oleObject"/>
  <Override PartName="/word/embeddings/oleObject46.bin" ContentType="application/vnd.openxmlformats-officedocument.oleObject"/>
  <Override PartName="/word/numbering.xml" ContentType="application/vnd.openxmlformats-officedocument.wordprocessingml.numbering+xml"/>
  <Override PartName="/word/endnotes.xml" ContentType="application/vnd.openxmlformats-officedocument.wordprocessingml.endnotes+xml"/>
  <Override PartName="/word/embeddings/oleObject15.bin" ContentType="application/vnd.openxmlformats-officedocument.oleObject"/>
  <Override PartName="/word/embeddings/oleObject24.bin" ContentType="application/vnd.openxmlformats-officedocument.oleObject"/>
  <Override PartName="/word/embeddings/oleObject33.bin" ContentType="application/vnd.openxmlformats-officedocument.oleObject"/>
  <Override PartName="/word/embeddings/oleObject42.bin" ContentType="application/vnd.openxmlformats-officedocument.oleObject"/>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1674" w:rsidRPr="00075A70" w:rsidRDefault="00DE1674" w:rsidP="00F8502E">
      <w:pPr>
        <w:pStyle w:val="papertitle"/>
        <w:rPr>
          <w:lang w:val="uk-UA"/>
        </w:rPr>
      </w:pPr>
      <w:r w:rsidRPr="00FD523B">
        <w:t xml:space="preserve">Modeling Fluid Behavior in an Auto-Balancing Unit </w:t>
      </w:r>
      <w:r>
        <w:t>w</w:t>
      </w:r>
      <w:r w:rsidRPr="00FD523B">
        <w:t>ithout Taking into Account External Damping</w:t>
      </w:r>
    </w:p>
    <w:p w:rsidR="00DE1674" w:rsidRPr="00EE426C" w:rsidRDefault="00DE1674" w:rsidP="00B7788B">
      <w:pPr>
        <w:pStyle w:val="author"/>
      </w:pPr>
      <w:r w:rsidRPr="00075A70">
        <w:t>IlonaDrach</w:t>
      </w:r>
      <w:r w:rsidRPr="00EE426C">
        <w:rPr>
          <w:vertAlign w:val="superscript"/>
        </w:rPr>
        <w:t>2</w:t>
      </w:r>
      <w:r>
        <w:rPr>
          <w:rStyle w:val="ORCID"/>
        </w:rPr>
        <w:t>[</w:t>
      </w:r>
      <w:r w:rsidRPr="001C7178">
        <w:rPr>
          <w:rStyle w:val="ORCID"/>
        </w:rPr>
        <w:t>0000-0003-0590-9814</w:t>
      </w:r>
      <w:r>
        <w:rPr>
          <w:rStyle w:val="ORCID"/>
        </w:rPr>
        <w:t>]</w:t>
      </w:r>
      <w:r w:rsidRPr="00EE426C">
        <w:t>and</w:t>
      </w:r>
      <w:r>
        <w:t>Andrii Goroshko</w:t>
      </w:r>
      <w:r>
        <w:rPr>
          <w:vertAlign w:val="superscript"/>
        </w:rPr>
        <w:t>3</w:t>
      </w:r>
      <w:r>
        <w:rPr>
          <w:rStyle w:val="ORCID"/>
        </w:rPr>
        <w:t>[</w:t>
      </w:r>
      <w:r w:rsidRPr="00334796">
        <w:rPr>
          <w:rStyle w:val="ORCID"/>
        </w:rPr>
        <w:t>0000-0002-1386-2326</w:t>
      </w:r>
      <w:r>
        <w:rPr>
          <w:rStyle w:val="ORCID"/>
        </w:rPr>
        <w:t>]</w:t>
      </w:r>
    </w:p>
    <w:p w:rsidR="00DE1674" w:rsidRPr="00EE426C" w:rsidRDefault="00DE1674" w:rsidP="00B7788B">
      <w:pPr>
        <w:pStyle w:val="address"/>
      </w:pPr>
      <w:r w:rsidRPr="00EE426C">
        <w:rPr>
          <w:vertAlign w:val="superscript"/>
        </w:rPr>
        <w:t>1</w:t>
      </w:r>
      <w:r>
        <w:rPr>
          <w:vertAlign w:val="superscript"/>
        </w:rPr>
        <w:t>,2</w:t>
      </w:r>
      <w:r w:rsidRPr="00075A70">
        <w:t xml:space="preserve">Khmelnitskiy </w:t>
      </w:r>
      <w:smartTag w:uri="urn:schemas-microsoft-com:office:smarttags" w:element="PlaceName">
        <w:r w:rsidRPr="00075A70">
          <w:t>National</w:t>
        </w:r>
      </w:smartTag>
      <w:r w:rsidRPr="00075A70">
        <w:t xml:space="preserve"> </w:t>
      </w:r>
      <w:smartTag w:uri="urn:schemas-microsoft-com:office:smarttags" w:element="PlaceType">
        <w:r w:rsidRPr="00075A70">
          <w:t>University</w:t>
        </w:r>
      </w:smartTag>
      <w:r w:rsidRPr="00EE426C">
        <w:t xml:space="preserve">, </w:t>
      </w:r>
      <w:r>
        <w:t>29016</w:t>
      </w:r>
      <w:r w:rsidRPr="00EE426C">
        <w:t xml:space="preserve">, </w:t>
      </w:r>
      <w:smartTag w:uri="urn:schemas-microsoft-com:office:smarttags" w:element="country-region">
        <w:smartTag w:uri="urn:schemas-microsoft-com:office:smarttags" w:element="place">
          <w:r>
            <w:t>Ukraine</w:t>
          </w:r>
        </w:smartTag>
      </w:smartTag>
    </w:p>
    <w:p w:rsidR="00DE1674" w:rsidRPr="007A4EBD" w:rsidRDefault="00DE1674" w:rsidP="00B7788B">
      <w:pPr>
        <w:pStyle w:val="address"/>
        <w:rPr>
          <w:rStyle w:val="e-mail"/>
        </w:rPr>
      </w:pPr>
      <w:r>
        <w:rPr>
          <w:rStyle w:val="e-mail"/>
          <w:rFonts w:ascii="Calibri" w:hAnsi="Calibri"/>
          <w:vertAlign w:val="superscript"/>
          <w:lang w:val="uk-UA"/>
        </w:rPr>
        <w:t>2</w:t>
      </w:r>
      <w:r w:rsidRPr="007A4EBD">
        <w:rPr>
          <w:rStyle w:val="e-mail"/>
        </w:rPr>
        <w:t>iftomm@ukr.net</w:t>
      </w:r>
    </w:p>
    <w:p w:rsidR="00DE1674" w:rsidRPr="00EE426C" w:rsidRDefault="00DE1674" w:rsidP="00A21365">
      <w:pPr>
        <w:pStyle w:val="abstract"/>
        <w:spacing w:after="0"/>
        <w:ind w:firstLine="0"/>
      </w:pPr>
      <w:r w:rsidRPr="00A21365">
        <w:rPr>
          <w:b/>
          <w:bCs/>
        </w:rPr>
        <w:t>Abstract.</w:t>
      </w:r>
      <w:r w:rsidRPr="00FD523B">
        <w:t>This article describes mathematical models of stationary motion in rigid supports of a rigid rotor with a cylindrical chamber partially filled with fluid. Considered cases of a limited from above chamber, which is eccentri-cally and symmetrically located on the shaft. In each case, based on integrating the liquid equilibrium differential equations, the laws of the pressure distrib</w:t>
      </w:r>
      <w:r w:rsidRPr="00FD523B">
        <w:t>u</w:t>
      </w:r>
      <w:r w:rsidRPr="00FD523B">
        <w:t>tion in the fluid and specific shapes of surfaces of equal pressure are defined. Considered cases simulate fluid behavior in an auto-balancer without conside</w:t>
      </w:r>
      <w:r w:rsidRPr="00FD523B">
        <w:t>r</w:t>
      </w:r>
      <w:r w:rsidRPr="00FD523B">
        <w:t>ing external damping. It is investigated that the fluid is symmetrical about the axis of rotation of the system. At the same time, its bulk is concentrated by e</w:t>
      </w:r>
      <w:r w:rsidRPr="00FD523B">
        <w:t>c</w:t>
      </w:r>
      <w:r w:rsidRPr="00FD523B">
        <w:t>centricity (with the eccentric arrangement of the chamber). The analysis of the constructed models shows the impracticability of automatically balancing the rigid rotor with fluid in the rigid supports. The assertion is confirmed by the e</w:t>
      </w:r>
      <w:r w:rsidRPr="00FD523B">
        <w:t>x</w:t>
      </w:r>
      <w:r w:rsidRPr="00FD523B">
        <w:t>perimental results. These results are obtained by the method of dynamic ph</w:t>
      </w:r>
      <w:r w:rsidRPr="00FD523B">
        <w:t>o</w:t>
      </w:r>
      <w:r w:rsidRPr="00FD523B">
        <w:t>tography, which is realized on a modern computer and video equipment.</w:t>
      </w:r>
    </w:p>
    <w:p w:rsidR="00DE1674" w:rsidRPr="00EE426C" w:rsidRDefault="00DE1674" w:rsidP="00A21365">
      <w:pPr>
        <w:pStyle w:val="keywords"/>
      </w:pPr>
      <w:r w:rsidRPr="00A21365">
        <w:rPr>
          <w:b/>
        </w:rPr>
        <w:t>Keywords:</w:t>
      </w:r>
      <w:r w:rsidRPr="00FD523B">
        <w:t>Rotor, Unbalanced Rotor, Rigid Rotor, Oscillations, Automatic Ba</w:t>
      </w:r>
      <w:r w:rsidRPr="00FD523B">
        <w:t>l</w:t>
      </w:r>
      <w:r>
        <w:t>ancing, t</w:t>
      </w:r>
      <w:r w:rsidRPr="00FD523B">
        <w:t>he Auto-Balancing Unit (ABU)</w:t>
      </w:r>
    </w:p>
    <w:p w:rsidR="00DE1674" w:rsidRDefault="00DE1674" w:rsidP="00A21365">
      <w:pPr>
        <w:pStyle w:val="heading1"/>
      </w:pPr>
      <w:r w:rsidRPr="000F76DA">
        <w:t>Intrоduсtiоn</w:t>
      </w:r>
    </w:p>
    <w:p w:rsidR="00DE1674" w:rsidRPr="00A92324" w:rsidRDefault="00DE1674" w:rsidP="00186932">
      <w:pPr>
        <w:pStyle w:val="p1a"/>
      </w:pPr>
      <w:r w:rsidRPr="00A92324">
        <w:t>In modern machines, it is vital to reduce their vibrations, caused in the first place by the unbalance of the rotor. The high operating velocities of the machines lead to the fact that even a slight imbalance causes significant dynamic loads and associated higher vibration rotor and aggregate as the whole</w:t>
      </w:r>
      <w:r>
        <w:rPr>
          <w:lang w:val="uk-UA"/>
        </w:rPr>
        <w:t xml:space="preserve"> </w:t>
      </w:r>
      <w:r w:rsidRPr="00186932">
        <w:rPr>
          <w:highlight w:val="yellow"/>
        </w:rPr>
        <w:t>[1]</w:t>
      </w:r>
      <w:r w:rsidRPr="00A92324">
        <w:t>. The vibrations impair the wor</w:t>
      </w:r>
      <w:r w:rsidRPr="00A92324">
        <w:t>k</w:t>
      </w:r>
      <w:r w:rsidRPr="00A92324">
        <w:t>ing unit and can lead to damage to the machine or destruction to the foundation. The oscillation dampening in machines with the help of elastic suspensions does not elim</w:t>
      </w:r>
      <w:r w:rsidRPr="00A92324">
        <w:t>i</w:t>
      </w:r>
      <w:r w:rsidRPr="00A92324">
        <w:t>nate the harmful influence of vibrations</w:t>
      </w:r>
      <w:r>
        <w:t xml:space="preserve"> </w:t>
      </w:r>
      <w:r w:rsidRPr="00186932">
        <w:rPr>
          <w:highlight w:val="yellow"/>
        </w:rPr>
        <w:t>[2]</w:t>
      </w:r>
      <w:r w:rsidRPr="00A92324">
        <w:t>. In the critical velocity region of the rotor deflection, the tensions in it and the load on the supports are increasing and can crash the rotor or supports [1].</w:t>
      </w:r>
    </w:p>
    <w:p w:rsidR="00DE1674" w:rsidRPr="00C1476D" w:rsidRDefault="00DE1674" w:rsidP="005A261C">
      <w:r w:rsidRPr="00622903">
        <w:t>A more effective way of eliminating vibrations is the rotor balancing, performed during their manufacture and installation. If this considers the flexibility of the rotor and the imbalance is eliminated for all shapes that determine the rotor fluctuations at the appropriate critical speeds, the unit operates smoothly at all speeds, provided a constant imbalance in the work process.However, due to the shear and wear of the rotor elements, its heating, as well as other causes, the initial rotor’s imbalance may be interrupted during exploitation. Furthermore, in some machines, such as centr</w:t>
      </w:r>
      <w:r w:rsidRPr="00622903">
        <w:t>i</w:t>
      </w:r>
      <w:r w:rsidRPr="00622903">
        <w:t>fuges, metal cutting machines and misc., the change in initial imbalance is caused by the working process of the machine itself. This is determined by the formulation of the problem of automatic balancing of rotors on the go in the process of operation of the machine in addition to the initial equilibrium performed in the manufacture and installation.</w:t>
      </w:r>
    </w:p>
    <w:p w:rsidR="00DE1674" w:rsidRPr="00C1476D" w:rsidRDefault="00DE1674" w:rsidP="00A21365">
      <w:pPr>
        <w:pStyle w:val="heading1"/>
      </w:pPr>
      <w:r w:rsidRPr="005A261C">
        <w:t>Statement of the research problem</w:t>
      </w:r>
    </w:p>
    <w:p w:rsidR="00DE1674" w:rsidRPr="005A261C" w:rsidRDefault="00DE1674" w:rsidP="005A261C">
      <w:pPr>
        <w:pStyle w:val="p1a"/>
      </w:pPr>
      <w:r w:rsidRPr="005A261C">
        <w:t>History of automatic balancing begins in 1872 when German engineer Albert Fesca proposed to balance the centrifugal shaft by three loosely mounted rings on it. The prototype of liquid and ball ABU can be considered a device proposed by German engineer Emil Rose, for which he received the 12/01/1885 US Patent number 331,450 [2]. Fluid auto-balancing units were first proposed and described by Leblanc, Duncan, and Thearle [3, 4]. They have the form of a hollow chamber with fluid working bo</w:t>
      </w:r>
      <w:r w:rsidRPr="005A261C">
        <w:t>d</w:t>
      </w:r>
      <w:r w:rsidRPr="005A261C">
        <w:t>ies.</w:t>
      </w:r>
    </w:p>
    <w:p w:rsidR="00DE1674" w:rsidRPr="00622903" w:rsidRDefault="00DE1674" w:rsidP="005A261C">
      <w:r w:rsidRPr="00622903">
        <w:t xml:space="preserve">Although fluid </w:t>
      </w:r>
      <w:r>
        <w:t>ABU</w:t>
      </w:r>
      <w:r w:rsidRPr="00622903">
        <w:t xml:space="preserve"> is a standard feature in most household washing machines, it is also used in heavy industrial rotary machines. For example, washing machines use fluid stabilizers, which consist of a hollow ring, usually with a rectangular section, that contains a small amount of fluid. The ring, as a rule, is fastened over the drum [5, 6, 7, 8]. The fluid in the ring moves freely and seeks to combine the main central axis of inertia of the rotor with its axis of rotation.</w:t>
      </w:r>
    </w:p>
    <w:p w:rsidR="00DE1674" w:rsidRPr="00622903" w:rsidRDefault="00DE1674" w:rsidP="005A261C">
      <w:r w:rsidRPr="00622903">
        <w:t xml:space="preserve">The literature survey of constructions of the passive </w:t>
      </w:r>
      <w:r>
        <w:t>ABU</w:t>
      </w:r>
      <w:r w:rsidRPr="00622903">
        <w:t xml:space="preserve"> shows that the described types of the passive </w:t>
      </w:r>
      <w:r>
        <w:t>ABU</w:t>
      </w:r>
      <w:r w:rsidRPr="00622903">
        <w:t xml:space="preserve"> arose first, most widespread and have a relative constru</w:t>
      </w:r>
      <w:r w:rsidRPr="00622903">
        <w:t>c</w:t>
      </w:r>
      <w:r w:rsidRPr="00622903">
        <w:t>tive simplicity</w:t>
      </w:r>
      <w:r>
        <w:t xml:space="preserve"> </w:t>
      </w:r>
      <w:r w:rsidRPr="009639BE">
        <w:rPr>
          <w:highlight w:val="yellow"/>
        </w:rPr>
        <w:t>[3].</w:t>
      </w:r>
      <w:r w:rsidRPr="00622903">
        <w:t xml:space="preserve"> Furthermore, the passive </w:t>
      </w:r>
      <w:r>
        <w:t>ABU</w:t>
      </w:r>
      <w:r w:rsidRPr="00622903">
        <w:t xml:space="preserve"> is a regulator of direct action that does not require power supply and control system to move the weight adjustment [8].</w:t>
      </w:r>
    </w:p>
    <w:p w:rsidR="00DE1674" w:rsidRPr="00622903" w:rsidRDefault="00DE1674" w:rsidP="005A261C">
      <w:r w:rsidRPr="00622903">
        <w:t>Frequently, in order to explain the work of correctional masses, it is used the pro</w:t>
      </w:r>
      <w:r w:rsidRPr="00622903">
        <w:t>p</w:t>
      </w:r>
      <w:r w:rsidRPr="00622903">
        <w:t>erty of an elastic or elastic rotating rotor rotating at supercritical speeds "light side outside" [9, 10</w:t>
      </w:r>
      <w:r>
        <w:t>, 11</w:t>
      </w:r>
      <w:r w:rsidRPr="00622903">
        <w:t xml:space="preserve">]. In all scientific papers devoted to the analysis of the operation of fluid </w:t>
      </w:r>
      <w:r>
        <w:t>ABU</w:t>
      </w:r>
      <w:r w:rsidRPr="00622903">
        <w:t>, the equation of motion of the mechanical system is composed without concerning the hydrodynamic properties of the fluid. The basis of the theoretical stu</w:t>
      </w:r>
      <w:r w:rsidRPr="00622903">
        <w:t>d</w:t>
      </w:r>
      <w:r w:rsidRPr="00622903">
        <w:t xml:space="preserve">ies is the d’Alembert’s principle for solids.Thus, the development of mathematical models of the behavior of working bodies in the </w:t>
      </w:r>
      <w:r>
        <w:t>ABU</w:t>
      </w:r>
      <w:r w:rsidRPr="00622903">
        <w:t>, and the development of met</w:t>
      </w:r>
      <w:r w:rsidRPr="00622903">
        <w:t>h</w:t>
      </w:r>
      <w:r w:rsidRPr="00622903">
        <w:t xml:space="preserve">ods and tools for the study of the </w:t>
      </w:r>
      <w:r>
        <w:t>ABU</w:t>
      </w:r>
      <w:r w:rsidRPr="00622903">
        <w:t xml:space="preserve"> are relevant scientific and technical problems.</w:t>
      </w:r>
    </w:p>
    <w:p w:rsidR="00DE1674" w:rsidRPr="00622903" w:rsidRDefault="00DE1674" w:rsidP="005A261C">
      <w:r w:rsidRPr="00622903">
        <w:t>An analysis of the current state of the theory and practice of liquid automatic ba</w:t>
      </w:r>
      <w:r w:rsidRPr="00622903">
        <w:t>l</w:t>
      </w:r>
      <w:r w:rsidRPr="00622903">
        <w:t>ancing allows us to identify the following main provisions:</w:t>
      </w:r>
    </w:p>
    <w:p w:rsidR="00DE1674" w:rsidRPr="00622903" w:rsidRDefault="00DE1674" w:rsidP="005A261C">
      <w:r w:rsidRPr="00622903">
        <w:t xml:space="preserve">- in theoretical studies of the motion of fluid working bodies, the </w:t>
      </w:r>
      <w:bookmarkStart w:id="0" w:name="OLE_LINK11"/>
      <w:r w:rsidRPr="00622903">
        <w:t xml:space="preserve">auto-balance </w:t>
      </w:r>
      <w:bookmarkEnd w:id="0"/>
      <w:r w:rsidRPr="00622903">
        <w:t>does not consider the specific properties of the fluid</w:t>
      </w:r>
      <w:r>
        <w:t xml:space="preserve"> </w:t>
      </w:r>
      <w:r w:rsidRPr="000F3643">
        <w:rPr>
          <w:highlight w:val="yellow"/>
        </w:rPr>
        <w:t>[4];</w:t>
      </w:r>
    </w:p>
    <w:p w:rsidR="00DE1674" w:rsidRPr="00622903" w:rsidRDefault="00DE1674" w:rsidP="005A261C">
      <w:r w:rsidRPr="00622903">
        <w:t>- in terms of dynamics, in studying the stability of the motion of fluid auto-balancers, the authors are mainly interested in the behavior of the shell, and the nature of the fluid flow in the ca</w:t>
      </w:r>
      <w:r>
        <w:t>vity is of secondary importance</w:t>
      </w:r>
      <w:r w:rsidRPr="00622903">
        <w:t>;</w:t>
      </w:r>
    </w:p>
    <w:p w:rsidR="00DE1674" w:rsidRPr="00622903" w:rsidRDefault="00DE1674" w:rsidP="005A261C">
      <w:r w:rsidRPr="00622903">
        <w:t xml:space="preserve">- for a system rotor-fluid </w:t>
      </w:r>
      <w:r>
        <w:t>ABU</w:t>
      </w:r>
      <w:r w:rsidRPr="00622903">
        <w:t xml:space="preserve">, a flat model is predominantly considered; as a rule, the weight forces are not concerned in determining the efficiency of the equilibrium of a </w:t>
      </w:r>
      <w:r w:rsidRPr="000F3643">
        <w:rPr>
          <w:highlight w:val="yellow"/>
        </w:rPr>
        <w:t>vertical</w:t>
      </w:r>
      <w:r w:rsidRPr="00622903">
        <w:t xml:space="preserve"> rotor</w:t>
      </w:r>
      <w:r>
        <w:t xml:space="preserve"> </w:t>
      </w:r>
      <w:r w:rsidRPr="000F3643">
        <w:rPr>
          <w:highlight w:val="yellow"/>
        </w:rPr>
        <w:t>[</w:t>
      </w:r>
      <w:r>
        <w:rPr>
          <w:highlight w:val="yellow"/>
        </w:rPr>
        <w:t>11</w:t>
      </w:r>
      <w:r w:rsidRPr="000F3643">
        <w:rPr>
          <w:highlight w:val="yellow"/>
        </w:rPr>
        <w:t>]</w:t>
      </w:r>
      <w:r w:rsidRPr="00622903">
        <w:t>;</w:t>
      </w:r>
    </w:p>
    <w:p w:rsidR="00DE1674" w:rsidRPr="00622903" w:rsidRDefault="00DE1674" w:rsidP="00CB47CD">
      <w:r w:rsidRPr="00622903">
        <w:t>- the theory of automatic balancing restricts the work of the auto-balancing unit only to the supercritical rotor rotation area, alt</w:t>
      </w:r>
      <w:r>
        <w:t xml:space="preserve">hough practical experience </w:t>
      </w:r>
      <w:r w:rsidRPr="00CB47CD">
        <w:rPr>
          <w:highlight w:val="yellow"/>
        </w:rPr>
        <w:t>[D</w:t>
      </w:r>
      <w:r>
        <w:rPr>
          <w:highlight w:val="yellow"/>
        </w:rPr>
        <w:t>r</w:t>
      </w:r>
      <w:r w:rsidRPr="00CB47CD">
        <w:rPr>
          <w:highlight w:val="yellow"/>
        </w:rPr>
        <w:t>ach]</w:t>
      </w:r>
      <w:r w:rsidRPr="00622903">
        <w:t xml:space="preserve"> suggests that the </w:t>
      </w:r>
      <w:r>
        <w:t>ABU</w:t>
      </w:r>
      <w:r w:rsidRPr="00622903">
        <w:t xml:space="preserve"> can reduce vibrations not only at the over-resonant rotational freque</w:t>
      </w:r>
      <w:r w:rsidRPr="00622903">
        <w:t>n</w:t>
      </w:r>
      <w:r w:rsidRPr="00622903">
        <w:t>cies but also at the before-resonant and resonant frequencies.</w:t>
      </w:r>
    </w:p>
    <w:p w:rsidR="00DE1674" w:rsidRDefault="00DE1674" w:rsidP="005A261C">
      <w:pPr>
        <w:rPr>
          <w:lang w:val="uk-UA"/>
        </w:rPr>
      </w:pPr>
      <w:r w:rsidRPr="00622903">
        <w:t xml:space="preserve">This contradiction demands an analysis of the work of the </w:t>
      </w:r>
      <w:r>
        <w:t>ABU with fluid.</w:t>
      </w:r>
    </w:p>
    <w:p w:rsidR="00DE1674" w:rsidRPr="005A261C" w:rsidRDefault="00DE1674" w:rsidP="00A21365">
      <w:pPr>
        <w:pStyle w:val="heading1"/>
        <w:rPr>
          <w:lang w:val="uk-UA"/>
        </w:rPr>
      </w:pPr>
      <w:r w:rsidRPr="001B1317">
        <w:t>Theoretical analyses</w:t>
      </w:r>
    </w:p>
    <w:p w:rsidR="00DE1674" w:rsidRPr="005A261C" w:rsidRDefault="00DE1674" w:rsidP="00A21365">
      <w:pPr>
        <w:pStyle w:val="Heading3"/>
        <w:spacing w:before="0"/>
      </w:pPr>
      <w:r w:rsidRPr="005A261C">
        <w:t>In order to construct a mathematical model of fluid behavior in the ABU, the follo</w:t>
      </w:r>
      <w:r w:rsidRPr="005A261C">
        <w:t>w</w:t>
      </w:r>
      <w:r w:rsidRPr="005A261C">
        <w:t>ing properties of fluids are considered:</w:t>
      </w:r>
    </w:p>
    <w:p w:rsidR="00DE1674" w:rsidRPr="00622903" w:rsidRDefault="00DE1674" w:rsidP="005A261C">
      <w:r w:rsidRPr="00622903">
        <w:t>- any volume of a fluid can arbitrarily change its form under the action of any small forces. This is countered by the tension and inertia of the moving p</w:t>
      </w:r>
      <w:r>
        <w:t>articles appearing in the fluid;</w:t>
      </w:r>
    </w:p>
    <w:p w:rsidR="00DE1674" w:rsidRPr="00622903" w:rsidRDefault="00DE1674" w:rsidP="005A261C">
      <w:r w:rsidRPr="00622903">
        <w:t>- the viscosity forces are taken into account only when considering fairly fast movements when the changes in the fluid vary with a fairly high speed.</w:t>
      </w:r>
    </w:p>
    <w:p w:rsidR="00DE1674" w:rsidRPr="00622903" w:rsidRDefault="00DE1674" w:rsidP="005A261C">
      <w:r w:rsidRPr="00622903">
        <w:t>Consider the simplest case of stationary motion of a rigid rotor in rigid supports (e.i., when there is no phase difference between the direction of force from the imba</w:t>
      </w:r>
      <w:r w:rsidRPr="00622903">
        <w:t>l</w:t>
      </w:r>
      <w:r w:rsidRPr="00622903">
        <w:t>ance and the deflection of the rotor or the displacement of the rotor) with a cylindrical chamber partially filled with fluid.</w:t>
      </w:r>
    </w:p>
    <w:p w:rsidR="00DE1674" w:rsidRDefault="00DE1674" w:rsidP="006B1E77">
      <w:r w:rsidRPr="00650C53">
        <w:t xml:space="preserve">Consider a rigid rotor on two rigid supports with a cylindrical chamber. The fluid with volume </w:t>
      </w:r>
      <w:r w:rsidRPr="00650C53">
        <w:rPr>
          <w:i/>
        </w:rPr>
        <w:t>V</w:t>
      </w:r>
      <w:r w:rsidRPr="00650C53">
        <w:t xml:space="preserve"> is contained in a closed top cylindrical cavity of radius </w:t>
      </w:r>
      <w:r w:rsidRPr="00650C53">
        <w:rPr>
          <w:i/>
        </w:rPr>
        <w:t>R</w:t>
      </w:r>
      <w:r w:rsidRPr="00650C53">
        <w:t xml:space="preserve"> and height </w:t>
      </w:r>
      <w:r w:rsidRPr="00650C53">
        <w:rPr>
          <w:i/>
        </w:rPr>
        <w:t>h</w:t>
      </w:r>
      <w:r w:rsidRPr="00650C53">
        <w:t>, which is fixed on a vertical axis of rotation without eccentricity (symmetrically rel</w:t>
      </w:r>
      <w:r w:rsidRPr="00650C53">
        <w:t>a</w:t>
      </w:r>
      <w:r w:rsidRPr="00650C53">
        <w:t xml:space="preserve">tive to the cylinder’s axis). Let’s consider the behavior of a fluid in a closed chamber that rotates at a constant rate </w:t>
      </w:r>
      <w:r w:rsidRPr="00650C53">
        <w:rPr>
          <w:i/>
        </w:rPr>
        <w:t>w</w:t>
      </w:r>
      <w:r w:rsidRPr="00650C53">
        <w:t xml:space="preserve">. While the fluid does not rise to the lid, the conditions for the open cavity problem are fulfilled [13]. With increasing angular velocity, the fluid near the lateral walls of the cavity begins to lean to the lid, </w:t>
      </w:r>
      <w:r w:rsidRPr="00FD2D9F">
        <w:t xml:space="preserve">creating a hydrostatic pressure on the lid of the cavity. Fig. </w:t>
      </w:r>
      <w:smartTag w:uri="urn:schemas-microsoft-com:office:smarttags" w:element="PlaceType">
        <w:r w:rsidRPr="00FD2D9F">
          <w:t>1 a</w:t>
        </w:r>
      </w:smartTag>
      <w:r w:rsidRPr="00FD2D9F">
        <w:t>) shows the closed from above cavity, rota</w:t>
      </w:r>
      <w:r w:rsidRPr="00FD2D9F">
        <w:t>t</w:t>
      </w:r>
      <w:r w:rsidRPr="00FD2D9F">
        <w:t>ing around the vertical axis and containing a fluid with a free surface.</w:t>
      </w:r>
    </w:p>
    <w:p w:rsidR="00DE1674" w:rsidRDefault="00DE1674" w:rsidP="005A261C">
      <w:pPr>
        <w:rPr>
          <w:lang w:val="uk-UA"/>
        </w:rPr>
      </w:pPr>
      <w:r w:rsidRPr="00622903">
        <w:t xml:space="preserve">Construct the coordinates </w:t>
      </w:r>
      <w:r w:rsidRPr="00622903">
        <w:rPr>
          <w:i/>
        </w:rPr>
        <w:t>x</w:t>
      </w:r>
      <w:r w:rsidRPr="00622903">
        <w:t xml:space="preserve">, </w:t>
      </w:r>
      <w:r w:rsidRPr="00622903">
        <w:rPr>
          <w:i/>
        </w:rPr>
        <w:t>y</w:t>
      </w:r>
      <w:r w:rsidRPr="00622903">
        <w:t xml:space="preserve">, </w:t>
      </w:r>
      <w:r w:rsidRPr="00622903">
        <w:rPr>
          <w:i/>
        </w:rPr>
        <w:t>z</w:t>
      </w:r>
      <w:r w:rsidRPr="00622903">
        <w:t xml:space="preserve"> with the origin at the point </w:t>
      </w:r>
      <w:r w:rsidRPr="00622903">
        <w:rPr>
          <w:i/>
        </w:rPr>
        <w:t>O</w:t>
      </w:r>
      <w:r w:rsidRPr="00622903">
        <w:t>, located in the ge</w:t>
      </w:r>
      <w:r w:rsidRPr="00622903">
        <w:t>o</w:t>
      </w:r>
      <w:r w:rsidRPr="00622903">
        <w:t xml:space="preserve">metric center of the cavity bottom. We assume that the volume of the liquid </w:t>
      </w:r>
      <w:r w:rsidRPr="00622903">
        <w:rPr>
          <w:i/>
        </w:rPr>
        <w:t>V</w:t>
      </w:r>
      <w:r w:rsidRPr="00622903">
        <w:t xml:space="preserve"> is less than the volume of the cavity.At each point of the fluid, the movement takes place in circles whose center lies on the axis </w:t>
      </w:r>
      <w:r w:rsidRPr="00622903">
        <w:rPr>
          <w:i/>
        </w:rPr>
        <w:t>Oz</w:t>
      </w:r>
      <w:r w:rsidRPr="00622903">
        <w:t>. The circular velocity of a fluid particle is directed tangentially to the corresponding circle and is equal to the value</w:t>
      </w:r>
    </w:p>
    <w:p w:rsidR="00DE1674" w:rsidRPr="005A261C" w:rsidRDefault="00DE1674" w:rsidP="005A261C">
      <w:pPr>
        <w:pStyle w:val="equation"/>
      </w:pPr>
      <w:r>
        <w:rPr>
          <w:lang w:val="uk-UA"/>
        </w:rPr>
        <w:tab/>
      </w:r>
      <w:r w:rsidRPr="00622903">
        <w:rPr>
          <w:lang w:eastAsia="ru-RU"/>
        </w:rPr>
        <w:object w:dxaOrig="800" w:dyaOrig="2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pt;height:12.75pt" o:ole="">
            <v:imagedata r:id="rId8" o:title=""/>
          </v:shape>
          <o:OLEObject Type="Embed" ProgID="Equation.DSMT4" ShapeID="_x0000_i1025" DrawAspect="Content" ObjectID="_1675450237" r:id="rId9"/>
        </w:object>
      </w:r>
      <w:r>
        <w:rPr>
          <w:lang w:val="uk-UA" w:eastAsia="ru-RU"/>
        </w:rPr>
        <w:t>.</w:t>
      </w:r>
      <w:r>
        <w:tab/>
        <w:t>(</w:t>
      </w:r>
      <w:fldSimple w:instr=" SEQ &quot;equation&quot; \n \* MERGEFORMAT ">
        <w:r>
          <w:rPr>
            <w:noProof/>
          </w:rPr>
          <w:t>1</w:t>
        </w:r>
      </w:fldSimple>
      <w:r>
        <w:t>)</w:t>
      </w:r>
    </w:p>
    <w:p w:rsidR="00DE1674" w:rsidRPr="00622903" w:rsidRDefault="00DE1674" w:rsidP="005A261C">
      <w:r w:rsidRPr="00622903">
        <w:t xml:space="preserve">Of the mass forces, the weight force </w:t>
      </w:r>
      <w:r w:rsidRPr="00622903">
        <w:rPr>
          <w:i/>
        </w:rPr>
        <w:t>mg</w:t>
      </w:r>
      <w:r w:rsidRPr="00622903">
        <w:t xml:space="preserve"> and the centrifugal force of inertia </w:t>
      </w:r>
      <w:bookmarkStart w:id="1" w:name="OLE_LINK18"/>
      <w:bookmarkStart w:id="2" w:name="OLE_LINK17"/>
      <w:r w:rsidRPr="00622903">
        <w:rPr>
          <w:i/>
        </w:rPr>
        <w:t>mω</w:t>
      </w:r>
      <w:r w:rsidRPr="00622903">
        <w:rPr>
          <w:i/>
          <w:vertAlign w:val="superscript"/>
        </w:rPr>
        <w:t>2</w:t>
      </w:r>
      <w:r w:rsidRPr="00622903">
        <w:rPr>
          <w:b/>
          <w:i/>
          <w:position w:val="-4"/>
        </w:rPr>
        <w:object w:dxaOrig="225" w:dyaOrig="270">
          <v:shape id="_x0000_i1026" type="#_x0000_t75" style="width:10.5pt;height:14.25pt" o:ole="">
            <v:imagedata r:id="rId10" o:title=""/>
          </v:shape>
          <o:OLEObject Type="Embed" ProgID="Equation.3" ShapeID="_x0000_i1026" DrawAspect="Content" ObjectID="_1675450238" r:id="rId11"/>
        </w:object>
      </w:r>
      <w:bookmarkEnd w:id="1"/>
      <w:bookmarkEnd w:id="2"/>
      <w:r w:rsidRPr="00622903">
        <w:t xml:space="preserve"> act on each particle during rotation. Moreover, the net force of these forces must be normal to the fluid surface. Denote by </w:t>
      </w:r>
      <w:r w:rsidRPr="00622903">
        <w:rPr>
          <w:i/>
        </w:rPr>
        <w:t>X</w:t>
      </w:r>
      <w:r w:rsidRPr="00622903">
        <w:t xml:space="preserve">, </w:t>
      </w:r>
      <w:r w:rsidRPr="00622903">
        <w:rPr>
          <w:i/>
        </w:rPr>
        <w:t>Y</w:t>
      </w:r>
      <w:r w:rsidRPr="00622903">
        <w:t xml:space="preserve">, </w:t>
      </w:r>
      <w:r w:rsidRPr="00622903">
        <w:rPr>
          <w:i/>
        </w:rPr>
        <w:t>Z</w:t>
      </w:r>
      <w:r w:rsidRPr="00622903">
        <w:t xml:space="preserve"> the projections of all mass forces.</w:t>
      </w:r>
    </w:p>
    <w:p w:rsidR="00DE1674" w:rsidRDefault="00DE1674" w:rsidP="005A261C">
      <w:pPr>
        <w:rPr>
          <w:lang w:val="uk-UA" w:eastAsia="ru-RU"/>
        </w:rPr>
      </w:pPr>
      <w:r w:rsidRPr="00622903">
        <w:rPr>
          <w:lang w:eastAsia="ru-RU"/>
        </w:rPr>
        <w:t xml:space="preserve">Projections of the centrifugal force, assigned to the unit of mass, on the </w:t>
      </w:r>
      <w:r w:rsidRPr="00622903">
        <w:rPr>
          <w:i/>
          <w:lang w:eastAsia="ru-RU"/>
        </w:rPr>
        <w:t>x</w:t>
      </w:r>
      <w:r w:rsidRPr="00622903">
        <w:rPr>
          <w:lang w:eastAsia="ru-RU"/>
        </w:rPr>
        <w:t xml:space="preserve">, </w:t>
      </w:r>
      <w:r w:rsidRPr="00622903">
        <w:rPr>
          <w:i/>
          <w:lang w:eastAsia="ru-RU"/>
        </w:rPr>
        <w:t>y</w:t>
      </w:r>
      <w:r w:rsidRPr="00622903">
        <w:rPr>
          <w:lang w:eastAsia="ru-RU"/>
        </w:rPr>
        <w:t xml:space="preserve">, </w:t>
      </w:r>
      <w:r w:rsidRPr="00622903">
        <w:rPr>
          <w:i/>
          <w:lang w:eastAsia="ru-RU"/>
        </w:rPr>
        <w:t>z</w:t>
      </w:r>
      <w:r w:rsidRPr="00622903">
        <w:rPr>
          <w:lang w:eastAsia="ru-RU"/>
        </w:rPr>
        <w:t>-axis are respectively:</w:t>
      </w:r>
    </w:p>
    <w:p w:rsidR="00DE1674" w:rsidRPr="00AB3FF4" w:rsidRDefault="00DE1674" w:rsidP="00AB3FF4">
      <w:pPr>
        <w:pStyle w:val="equation"/>
        <w:rPr>
          <w:lang w:val="uk-UA"/>
        </w:rPr>
      </w:pPr>
      <w:r>
        <w:rPr>
          <w:lang w:val="uk-UA" w:eastAsia="ru-RU"/>
        </w:rPr>
        <w:tab/>
      </w:r>
      <w:r w:rsidRPr="00D303EB">
        <w:rPr>
          <w:lang w:val="uk-UA"/>
        </w:rPr>
        <w:fldChar w:fldCharType="begin"/>
      </w:r>
      <w:r w:rsidRPr="00D303EB">
        <w:rPr>
          <w:lang w:val="uk-UA"/>
        </w:rPr>
        <w:instrText xml:space="preserve"> QUOTE </w:instrText>
      </w:r>
      <w:r>
        <w:pict>
          <v:shape id="_x0000_i1027" type="#_x0000_t75" style="width:214.5pt;height:13.5pt">
            <v:imagedata r:id="rId12" o:title="" chromakey="white"/>
          </v:shape>
        </w:pict>
      </w:r>
      <w:r w:rsidRPr="00D303EB">
        <w:rPr>
          <w:lang w:val="uk-UA"/>
        </w:rPr>
        <w:instrText xml:space="preserve"> </w:instrText>
      </w:r>
      <w:r w:rsidRPr="00D303EB">
        <w:rPr>
          <w:lang w:val="uk-UA"/>
        </w:rPr>
        <w:fldChar w:fldCharType="separate"/>
      </w:r>
      <w:r>
        <w:pict>
          <v:shape id="_x0000_i1028" type="#_x0000_t75" style="width:214.5pt;height:13.5pt">
            <v:imagedata r:id="rId12" o:title="" chromakey="white"/>
          </v:shape>
        </w:pict>
      </w:r>
      <w:r w:rsidRPr="00D303EB">
        <w:rPr>
          <w:lang w:val="uk-UA"/>
        </w:rPr>
        <w:fldChar w:fldCharType="end"/>
      </w:r>
      <w:r w:rsidRPr="00B670D1">
        <w:rPr>
          <w:lang w:val="uk-UA"/>
        </w:rPr>
        <w:tab/>
        <w:t>(</w:t>
      </w:r>
      <w:fldSimple w:instr="SEQ &quot;equation&quot; \n \* MERGEFORMAT">
        <w:r w:rsidRPr="00AB3FF4">
          <w:rPr>
            <w:noProof/>
            <w:lang w:val="uk-UA"/>
          </w:rPr>
          <w:t>2</w:t>
        </w:r>
      </w:fldSimple>
      <w:r w:rsidRPr="00B670D1">
        <w:rPr>
          <w:lang w:val="uk-UA"/>
        </w:rPr>
        <w:t>)</w:t>
      </w:r>
      <w:bookmarkStart w:id="3" w:name="_GoBack"/>
      <w:bookmarkEnd w:id="3"/>
    </w:p>
    <w:p w:rsidR="00DE1674" w:rsidRPr="00E83985" w:rsidRDefault="00DE1674" w:rsidP="00AB3FF4">
      <w:pPr>
        <w:pStyle w:val="image"/>
        <w:rPr>
          <w:lang w:val="uk-UA"/>
        </w:rPr>
      </w:pPr>
      <w:r w:rsidRPr="0051487F">
        <w:rPr>
          <w:noProof/>
          <w:lang w:val="ru-RU" w:eastAsia="ru-RU"/>
        </w:rPr>
        <w:pict>
          <v:shape id="Рисунок 1" o:spid="_x0000_i1029" type="#_x0000_t75" alt="2_6-1" style="width:165.75pt;height:150pt;visibility:visible">
            <v:imagedata r:id="rId13" o:title="" cropbottom="35139f"/>
          </v:shape>
        </w:pict>
      </w:r>
      <w:r w:rsidRPr="0051487F">
        <w:rPr>
          <w:noProof/>
          <w:lang w:val="ru-RU" w:eastAsia="ru-RU"/>
        </w:rPr>
        <w:pict>
          <v:shape id="Рисунок 8" o:spid="_x0000_i1030" type="#_x0000_t75" alt="2_7-1" style="width:165pt;height:153pt;visibility:visible">
            <v:imagedata r:id="rId14" o:title="" cropbottom="30133f"/>
          </v:shape>
        </w:pict>
      </w:r>
    </w:p>
    <w:p w:rsidR="00DE1674" w:rsidRDefault="00DE1674" w:rsidP="00AB3FF4">
      <w:pPr>
        <w:jc w:val="center"/>
        <w:rPr>
          <w:lang w:val="uk-UA"/>
        </w:rPr>
      </w:pPr>
      <w:r w:rsidRPr="00836827">
        <w:t>a</w:t>
      </w:r>
      <w:r>
        <w:t xml:space="preserve">                                                                           b</w:t>
      </w:r>
    </w:p>
    <w:p w:rsidR="00DE1674" w:rsidRDefault="00DE1674" w:rsidP="00AB3FF4">
      <w:pPr>
        <w:pStyle w:val="figurecaption"/>
      </w:pPr>
      <w:r>
        <w:rPr>
          <w:b/>
        </w:rPr>
        <w:t>Fig. 1.</w:t>
      </w:r>
      <w:r w:rsidRPr="006F3D4A">
        <w:t xml:space="preserve">Determination of surfaces of equal pressure in a liquid rotating in a closed cylindrical cavity </w:t>
      </w:r>
      <w:r>
        <w:t xml:space="preserve">without </w:t>
      </w:r>
      <w:r w:rsidRPr="006F3D4A">
        <w:t>eccentricity</w:t>
      </w:r>
      <w:r>
        <w:t xml:space="preserve"> (a)and </w:t>
      </w:r>
      <w:r w:rsidRPr="006F3D4A">
        <w:t xml:space="preserve">with eccentricity </w:t>
      </w:r>
      <w:r w:rsidRPr="006F3D4A">
        <w:rPr>
          <w:i/>
        </w:rPr>
        <w:t>e</w:t>
      </w:r>
      <w:r>
        <w:t>(b)</w:t>
      </w:r>
    </w:p>
    <w:p w:rsidR="00DE1674" w:rsidRDefault="00DE1674" w:rsidP="005A261C">
      <w:pPr>
        <w:rPr>
          <w:lang w:val="uk-UA" w:eastAsia="ru-RU"/>
        </w:rPr>
      </w:pPr>
      <w:r w:rsidRPr="00622903">
        <w:rPr>
          <w:lang w:eastAsia="ru-RU"/>
        </w:rPr>
        <w:t xml:space="preserve">Since the cosine of the angle between the direction of the radius of rotation and the axis </w:t>
      </w:r>
      <w:r w:rsidRPr="00622903">
        <w:rPr>
          <w:i/>
          <w:lang w:eastAsia="ru-RU"/>
        </w:rPr>
        <w:t>x</w:t>
      </w:r>
      <w:r w:rsidRPr="00622903">
        <w:rPr>
          <w:lang w:eastAsia="ru-RU"/>
        </w:rPr>
        <w:t xml:space="preserve">: </w:t>
      </w:r>
      <w:r w:rsidRPr="00622903">
        <w:rPr>
          <w:i/>
        </w:rPr>
        <w:t>соs</w:t>
      </w:r>
      <w:r w:rsidRPr="00622903">
        <w:t>(</w:t>
      </w:r>
      <w:r w:rsidRPr="00622903">
        <w:rPr>
          <w:i/>
        </w:rPr>
        <w:t>r,x</w:t>
      </w:r>
      <w:r w:rsidRPr="00622903">
        <w:t>)</w:t>
      </w:r>
      <w:r w:rsidRPr="00622903">
        <w:rPr>
          <w:i/>
        </w:rPr>
        <w:t>=х/r</w:t>
      </w:r>
      <w:r w:rsidRPr="00622903">
        <w:rPr>
          <w:lang w:eastAsia="ru-RU"/>
        </w:rPr>
        <w:t xml:space="preserve">; and for the </w:t>
      </w:r>
      <w:r w:rsidRPr="00622903">
        <w:rPr>
          <w:i/>
          <w:lang w:eastAsia="ru-RU"/>
        </w:rPr>
        <w:t>y</w:t>
      </w:r>
      <w:r w:rsidRPr="00622903">
        <w:rPr>
          <w:lang w:eastAsia="ru-RU"/>
        </w:rPr>
        <w:t xml:space="preserve">-axis – </w:t>
      </w:r>
      <w:r w:rsidRPr="00622903">
        <w:rPr>
          <w:i/>
        </w:rPr>
        <w:t>соs</w:t>
      </w:r>
      <w:r w:rsidRPr="00622903">
        <w:t>(</w:t>
      </w:r>
      <w:r w:rsidRPr="00622903">
        <w:rPr>
          <w:i/>
        </w:rPr>
        <w:t>r, y</w:t>
      </w:r>
      <w:r w:rsidRPr="00622903">
        <w:t>)</w:t>
      </w:r>
      <w:r w:rsidRPr="00622903">
        <w:rPr>
          <w:i/>
        </w:rPr>
        <w:t>=y/r</w:t>
      </w:r>
      <w:r w:rsidRPr="00622903">
        <w:rPr>
          <w:lang w:eastAsia="ru-RU"/>
        </w:rPr>
        <w:t>, therefore</w:t>
      </w:r>
    </w:p>
    <w:p w:rsidR="00DE1674" w:rsidRPr="00B670D1" w:rsidRDefault="00DE1674" w:rsidP="005A2FBA">
      <w:pPr>
        <w:pStyle w:val="equation"/>
      </w:pPr>
      <w:r>
        <w:rPr>
          <w:lang w:val="uk-UA" w:eastAsia="ru-RU"/>
        </w:rPr>
        <w:tab/>
      </w:r>
      <w:r w:rsidRPr="00275154">
        <w:rPr>
          <w:position w:val="-12"/>
        </w:rPr>
        <w:object w:dxaOrig="2320" w:dyaOrig="340">
          <v:shape id="_x0000_i1031" type="#_x0000_t75" style="width:116.25pt;height:17.25pt" o:ole="">
            <v:imagedata r:id="rId15" o:title=""/>
          </v:shape>
          <o:OLEObject Type="Embed" ProgID="Equation.DSMT4" ShapeID="_x0000_i1031" DrawAspect="Content" ObjectID="_1675450239" r:id="rId16"/>
        </w:object>
      </w:r>
      <w:r>
        <w:tab/>
        <w:t>(</w:t>
      </w:r>
      <w:fldSimple w:instr=" SEQ &quot;equation&quot; \n \* MERGEFORMAT ">
        <w:r>
          <w:rPr>
            <w:noProof/>
          </w:rPr>
          <w:t>3</w:t>
        </w:r>
      </w:fldSimple>
      <w:r>
        <w:t>)</w:t>
      </w:r>
    </w:p>
    <w:p w:rsidR="00DE1674" w:rsidRPr="00622903" w:rsidRDefault="00DE1674" w:rsidP="005A261C">
      <w:pPr>
        <w:rPr>
          <w:lang w:eastAsia="ru-RU"/>
        </w:rPr>
      </w:pPr>
      <w:r w:rsidRPr="001B1317">
        <w:rPr>
          <w:lang w:eastAsia="ru-RU"/>
        </w:rPr>
        <w:t>Projections of the weight force on the x and y axis’s</w:t>
      </w:r>
      <w:r w:rsidRPr="00622903">
        <w:rPr>
          <w:lang w:eastAsia="ru-RU"/>
        </w:rPr>
        <w:t xml:space="preserve"> is equal to 0. Projection of the force of weight on the </w:t>
      </w:r>
      <w:r w:rsidRPr="00622903">
        <w:rPr>
          <w:i/>
          <w:lang w:eastAsia="ru-RU"/>
        </w:rPr>
        <w:t>z</w:t>
      </w:r>
      <w:r w:rsidRPr="00622903">
        <w:rPr>
          <w:lang w:eastAsia="ru-RU"/>
        </w:rPr>
        <w:t xml:space="preserve">-axis, referenced to the mass unit, is equal to </w:t>
      </w:r>
      <w:r w:rsidRPr="00622903">
        <w:rPr>
          <w:i/>
        </w:rPr>
        <w:t>Z=-g</w:t>
      </w:r>
      <w:r w:rsidRPr="00622903">
        <w:rPr>
          <w:lang w:eastAsia="ru-RU"/>
        </w:rPr>
        <w:t xml:space="preserve"> because the </w:t>
      </w:r>
      <w:r w:rsidRPr="00622903">
        <w:rPr>
          <w:i/>
          <w:lang w:eastAsia="ru-RU"/>
        </w:rPr>
        <w:t>z</w:t>
      </w:r>
      <w:r w:rsidRPr="00622903">
        <w:rPr>
          <w:lang w:eastAsia="ru-RU"/>
        </w:rPr>
        <w:t>-axis has a direction opposite to the direction of the force of gravity.</w:t>
      </w:r>
    </w:p>
    <w:p w:rsidR="00DE1674" w:rsidRDefault="00DE1674" w:rsidP="005A261C">
      <w:pPr>
        <w:rPr>
          <w:lang w:val="uk-UA" w:eastAsia="ru-RU"/>
        </w:rPr>
      </w:pPr>
      <w:r w:rsidRPr="00622903">
        <w:rPr>
          <w:lang w:eastAsia="ru-RU"/>
        </w:rPr>
        <w:t>Consequently, the projections of all mass forces assigned to the mass unit will be presented by the following system of equations:</w:t>
      </w:r>
    </w:p>
    <w:p w:rsidR="00DE1674" w:rsidRPr="00B670D1" w:rsidRDefault="00DE1674" w:rsidP="005A2FBA">
      <w:pPr>
        <w:pStyle w:val="equation"/>
      </w:pPr>
      <w:r>
        <w:rPr>
          <w:lang w:val="uk-UA" w:eastAsia="ru-RU"/>
        </w:rPr>
        <w:tab/>
      </w:r>
      <w:r w:rsidRPr="00840E48">
        <w:rPr>
          <w:position w:val="-10"/>
        </w:rPr>
        <w:object w:dxaOrig="2320" w:dyaOrig="320">
          <v:shape id="_x0000_i1032" type="#_x0000_t75" style="width:114pt;height:15.75pt" o:ole="">
            <v:imagedata r:id="rId17" o:title=""/>
          </v:shape>
          <o:OLEObject Type="Embed" ProgID="Equation.DSMT4" ShapeID="_x0000_i1032" DrawAspect="Content" ObjectID="_1675450240" r:id="rId18"/>
        </w:object>
      </w:r>
      <w:r>
        <w:tab/>
        <w:t>(</w:t>
      </w:r>
      <w:fldSimple w:instr=" SEQ &quot;equation&quot; \n \* MERGEFORMAT ">
        <w:r>
          <w:rPr>
            <w:noProof/>
          </w:rPr>
          <w:t>4</w:t>
        </w:r>
      </w:fldSimple>
      <w:r>
        <w:t>)</w:t>
      </w:r>
    </w:p>
    <w:p w:rsidR="00DE1674" w:rsidRDefault="00DE1674" w:rsidP="005A261C">
      <w:pPr>
        <w:rPr>
          <w:lang w:val="uk-UA" w:eastAsia="ru-RU"/>
        </w:rPr>
      </w:pPr>
      <w:r w:rsidRPr="00622903">
        <w:rPr>
          <w:lang w:eastAsia="ru-RU"/>
        </w:rPr>
        <w:t>Substituting the obtained data into the Euler equation of the stationar</w:t>
      </w:r>
      <w:r>
        <w:rPr>
          <w:lang w:eastAsia="ru-RU"/>
        </w:rPr>
        <w:t>y motion of an ideal fluid [14]</w:t>
      </w:r>
      <w:r w:rsidRPr="00457DB2">
        <w:rPr>
          <w:position w:val="-10"/>
        </w:rPr>
        <w:object w:dxaOrig="1520" w:dyaOrig="340">
          <v:shape id="_x0000_i1033" type="#_x0000_t75" style="width:75pt;height:17.25pt" o:ole="">
            <v:imagedata r:id="rId19" o:title=""/>
          </v:shape>
          <o:OLEObject Type="Embed" ProgID="Equation.DSMT4" ShapeID="_x0000_i1033" DrawAspect="Content" ObjectID="_1675450241" r:id="rId20"/>
        </w:object>
      </w:r>
      <w:r w:rsidRPr="00622903">
        <w:rPr>
          <w:lang w:eastAsia="ru-RU"/>
        </w:rPr>
        <w:t>we have</w:t>
      </w:r>
    </w:p>
    <w:p w:rsidR="00DE1674" w:rsidRPr="00B670D1" w:rsidRDefault="00DE1674" w:rsidP="00E83985">
      <w:pPr>
        <w:pStyle w:val="equation"/>
      </w:pPr>
      <w:r>
        <w:rPr>
          <w:lang w:val="uk-UA" w:eastAsia="ru-RU"/>
        </w:rPr>
        <w:tab/>
      </w:r>
      <w:r w:rsidRPr="00840E48">
        <w:rPr>
          <w:position w:val="-26"/>
        </w:rPr>
        <w:object w:dxaOrig="3300" w:dyaOrig="600">
          <v:shape id="_x0000_i1034" type="#_x0000_t75" style="width:165pt;height:30.75pt" o:ole="">
            <v:imagedata r:id="rId21" o:title=""/>
          </v:shape>
          <o:OLEObject Type="Embed" ProgID="Equation.DSMT4" ShapeID="_x0000_i1034" DrawAspect="Content" ObjectID="_1675450242" r:id="rId22"/>
        </w:object>
      </w:r>
      <w:r>
        <w:tab/>
        <w:t>(</w:t>
      </w:r>
      <w:fldSimple w:instr=" SEQ &quot;equation&quot; \n \* MERGEFORMAT ">
        <w:r>
          <w:rPr>
            <w:noProof/>
          </w:rPr>
          <w:t>5</w:t>
        </w:r>
      </w:fldSimple>
      <w:r>
        <w:t>)</w:t>
      </w:r>
    </w:p>
    <w:p w:rsidR="00DE1674" w:rsidRPr="00A92324" w:rsidRDefault="00DE1674" w:rsidP="00A92324">
      <w:r w:rsidRPr="00622903">
        <w:t xml:space="preserve">In a non-saturable fluid, the specific mass of a fluid </w:t>
      </w:r>
      <w:r w:rsidRPr="00622903">
        <w:rPr>
          <w:i/>
        </w:rPr>
        <w:t>ρ</w:t>
      </w:r>
      <w:r w:rsidRPr="00622903">
        <w:t xml:space="preserve"> is a certain constant value that is the physical constant of a given liquid type [14]. We consider it known.In the case of the multiplication of the equations of the system (</w:t>
      </w:r>
      <w:r>
        <w:t>6</w:t>
      </w:r>
      <w:r w:rsidRPr="00622903">
        <w:t xml:space="preserve">) on </w:t>
      </w:r>
      <w:r w:rsidRPr="00622903">
        <w:rPr>
          <w:position w:val="-6"/>
        </w:rPr>
        <w:object w:dxaOrig="285" w:dyaOrig="270">
          <v:shape id="_x0000_i1035" type="#_x0000_t75" style="width:14.25pt;height:14.25pt" o:ole="" fillcolor="window">
            <v:imagedata r:id="rId23" o:title=""/>
          </v:shape>
          <o:OLEObject Type="Embed" ProgID="Equation.3" ShapeID="_x0000_i1035" DrawAspect="Content" ObjectID="_1675450243" r:id="rId24"/>
        </w:object>
      </w:r>
      <w:r w:rsidRPr="00622903">
        <w:t xml:space="preserve">, </w:t>
      </w:r>
      <w:r w:rsidRPr="00622903">
        <w:rPr>
          <w:position w:val="-10"/>
        </w:rPr>
        <w:object w:dxaOrig="285" w:dyaOrig="300">
          <v:shape id="_x0000_i1036" type="#_x0000_t75" style="width:14.25pt;height:15pt" o:ole="" fillcolor="window">
            <v:imagedata r:id="rId25" o:title=""/>
          </v:shape>
          <o:OLEObject Type="Embed" ProgID="Equation.3" ShapeID="_x0000_i1036" DrawAspect="Content" ObjectID="_1675450244" r:id="rId26"/>
        </w:object>
      </w:r>
      <w:r w:rsidRPr="00622903">
        <w:t xml:space="preserve">, </w:t>
      </w:r>
      <w:r w:rsidRPr="00622903">
        <w:rPr>
          <w:position w:val="-6"/>
        </w:rPr>
        <w:object w:dxaOrig="270" w:dyaOrig="270">
          <v:shape id="_x0000_i1037" type="#_x0000_t75" style="width:14.25pt;height:14.25pt" o:ole="" fillcolor="window">
            <v:imagedata r:id="rId27" o:title=""/>
          </v:shape>
          <o:OLEObject Type="Embed" ProgID="Equation.3" ShapeID="_x0000_i1037" DrawAspect="Content" ObjectID="_1675450245" r:id="rId28"/>
        </w:object>
      </w:r>
      <w:r w:rsidRPr="00622903">
        <w:t xml:space="preserve"> and the addition and after integration we get for the expression:</w:t>
      </w:r>
    </w:p>
    <w:p w:rsidR="00DE1674" w:rsidRPr="00B670D1" w:rsidRDefault="00DE1674" w:rsidP="00E83985">
      <w:pPr>
        <w:pStyle w:val="equation"/>
      </w:pPr>
      <w:r>
        <w:rPr>
          <w:lang w:val="uk-UA"/>
        </w:rPr>
        <w:tab/>
      </w:r>
      <w:r w:rsidRPr="00E83985">
        <w:rPr>
          <w:position w:val="-16"/>
        </w:rPr>
        <w:object w:dxaOrig="2799" w:dyaOrig="420">
          <v:shape id="_x0000_i1038" type="#_x0000_t75" style="width:140.25pt;height:21pt" o:ole="">
            <v:imagedata r:id="rId29" o:title=""/>
          </v:shape>
          <o:OLEObject Type="Embed" ProgID="Equation.DSMT4" ShapeID="_x0000_i1038" DrawAspect="Content" ObjectID="_1675450246" r:id="rId30"/>
        </w:object>
      </w:r>
      <w:r>
        <w:rPr>
          <w:lang w:eastAsia="ru-RU"/>
        </w:rPr>
        <w:t>.</w:t>
      </w:r>
      <w:r>
        <w:tab/>
        <w:t>(</w:t>
      </w:r>
      <w:fldSimple w:instr=" SEQ &quot;equation&quot; \n \* MERGEFORMAT ">
        <w:r>
          <w:rPr>
            <w:noProof/>
          </w:rPr>
          <w:t>6</w:t>
        </w:r>
      </w:fldSimple>
      <w:r>
        <w:t>)</w:t>
      </w:r>
    </w:p>
    <w:p w:rsidR="00DE1674" w:rsidRPr="00622903" w:rsidRDefault="00DE1674" w:rsidP="005A261C">
      <w:r w:rsidRPr="00622903">
        <w:t>The resulting equation (</w:t>
      </w:r>
      <w:r>
        <w:t>6</w:t>
      </w:r>
      <w:r w:rsidRPr="00622903">
        <w:t xml:space="preserve">) is the equation of the family of paraboloids of rotation, displaced along the vertical axis </w:t>
      </w:r>
      <w:r w:rsidRPr="00622903">
        <w:rPr>
          <w:i/>
        </w:rPr>
        <w:t>z</w:t>
      </w:r>
      <w:r w:rsidRPr="00622903">
        <w:t>, whose intersection gives the parabola a vertical plane, and a horizontal plane of the circle.</w:t>
      </w:r>
    </w:p>
    <w:p w:rsidR="00DE1674" w:rsidRDefault="00DE1674" w:rsidP="005D703A">
      <w:pPr>
        <w:rPr>
          <w:lang w:val="uk-UA"/>
        </w:rPr>
      </w:pPr>
      <w:r w:rsidRPr="00622903">
        <w:t xml:space="preserve">Thus, with the relative motion of the liquid under the influence of the centrifugal force and the force of gravity, the free surface of </w:t>
      </w:r>
      <w:r w:rsidRPr="005D703A">
        <w:t>the liquid (at boundary conditions for hydrodynamic pressure on the free surface of the liquid</w:t>
      </w:r>
      <w:r w:rsidRPr="005D703A">
        <w:rPr>
          <w:i/>
        </w:rPr>
        <w:t>р</w:t>
      </w:r>
      <w:r w:rsidRPr="005D703A">
        <w:t>=</w:t>
      </w:r>
      <w:r w:rsidRPr="005D703A">
        <w:rPr>
          <w:i/>
        </w:rPr>
        <w:t>р</w:t>
      </w:r>
      <w:r w:rsidRPr="005D703A">
        <w:rPr>
          <w:i/>
          <w:vertAlign w:val="subscript"/>
        </w:rPr>
        <w:t>0</w:t>
      </w:r>
      <w:r w:rsidRPr="005D703A">
        <w:rPr>
          <w:i/>
        </w:rPr>
        <w:t>=const</w:t>
      </w:r>
      <w:r w:rsidRPr="005D703A">
        <w:rPr>
          <w:lang w:val="uk-UA"/>
        </w:rPr>
        <w:t>)</w:t>
      </w:r>
      <w:r w:rsidRPr="005D703A">
        <w:t>as well as all surfaces of equal pressure, acquires the shape of the surface of the paraboloid of rot</w:t>
      </w:r>
      <w:r w:rsidRPr="005D703A">
        <w:t>a</w:t>
      </w:r>
      <w:r w:rsidRPr="005D703A">
        <w:t>tion (7)</w:t>
      </w:r>
    </w:p>
    <w:p w:rsidR="00DE1674" w:rsidRPr="00B670D1" w:rsidRDefault="00DE1674" w:rsidP="00E83985">
      <w:pPr>
        <w:pStyle w:val="equation"/>
      </w:pPr>
      <w:r>
        <w:rPr>
          <w:lang w:val="uk-UA"/>
        </w:rPr>
        <w:tab/>
      </w:r>
      <w:r w:rsidRPr="00E83985">
        <w:rPr>
          <w:position w:val="-16"/>
        </w:rPr>
        <w:object w:dxaOrig="2799" w:dyaOrig="420">
          <v:shape id="_x0000_i1039" type="#_x0000_t75" style="width:138.75pt;height:21pt" o:ole="">
            <v:imagedata r:id="rId31" o:title=""/>
          </v:shape>
          <o:OLEObject Type="Embed" ProgID="Equation.DSMT4" ShapeID="_x0000_i1039" DrawAspect="Content" ObjectID="_1675450247" r:id="rId32"/>
        </w:object>
      </w:r>
      <w:r>
        <w:t>.</w:t>
      </w:r>
      <w:r>
        <w:tab/>
        <w:t>(</w:t>
      </w:r>
      <w:fldSimple w:instr=" SEQ &quot;equation&quot; \n \* MERGEFORMAT ">
        <w:r>
          <w:rPr>
            <w:noProof/>
          </w:rPr>
          <w:t>7</w:t>
        </w:r>
      </w:fldSimple>
      <w:r>
        <w:t>)</w:t>
      </w:r>
    </w:p>
    <w:p w:rsidR="00DE1674" w:rsidRPr="00622903" w:rsidRDefault="00DE1674" w:rsidP="005A261C">
      <w:pPr>
        <w:rPr>
          <w:lang w:eastAsia="ru-RU"/>
        </w:rPr>
      </w:pPr>
      <w:r w:rsidRPr="00622903">
        <w:t xml:space="preserve">In this case, without taking into account the friction of the liquid, the pressure on the plane </w:t>
      </w:r>
      <w:r w:rsidRPr="00622903">
        <w:rPr>
          <w:i/>
        </w:rPr>
        <w:t>хОy</w:t>
      </w:r>
      <w:r w:rsidRPr="00622903">
        <w:t xml:space="preserve"> (Fig. 1</w:t>
      </w:r>
      <w:r>
        <w:t xml:space="preserve"> a</w:t>
      </w:r>
      <w:r w:rsidRPr="00622903">
        <w:t xml:space="preserve">) will be determined by the height of the column of liquid. The pressure on the plane </w:t>
      </w:r>
      <w:r w:rsidRPr="00622903">
        <w:rPr>
          <w:i/>
        </w:rPr>
        <w:t>z</w:t>
      </w:r>
      <w:r w:rsidRPr="00622903">
        <w:t xml:space="preserve"> =</w:t>
      </w:r>
      <w:r w:rsidRPr="00622903">
        <w:rPr>
          <w:i/>
        </w:rPr>
        <w:t xml:space="preserve"> h</w:t>
      </w:r>
      <w:r w:rsidRPr="00622903">
        <w:t xml:space="preserve"> (on the cavity cover) will also be determined by the height of the column of liquid, however, the specified height of the column of the liquid Δ</w:t>
      </w:r>
      <w:r w:rsidRPr="00622903">
        <w:rPr>
          <w:i/>
        </w:rPr>
        <w:t>h</w:t>
      </w:r>
      <w:r w:rsidRPr="00622903">
        <w:t xml:space="preserve">, which determines the hydrostatic pressure on the cavity cover, is conditional. Thus, at the point </w:t>
      </w:r>
      <w:r w:rsidRPr="00622903">
        <w:rPr>
          <w:i/>
        </w:rPr>
        <w:t>B</w:t>
      </w:r>
      <w:r w:rsidRPr="00622903">
        <w:t xml:space="preserve">, where </w:t>
      </w:r>
      <w:r w:rsidRPr="00622903">
        <w:rPr>
          <w:i/>
        </w:rPr>
        <w:t>r</w:t>
      </w:r>
      <w:r>
        <w:t> = </w:t>
      </w:r>
      <w:r w:rsidRPr="00622903">
        <w:rPr>
          <w:i/>
        </w:rPr>
        <w:t>R</w:t>
      </w:r>
      <w:r w:rsidRPr="00622903">
        <w:t xml:space="preserve">, the rise of </w:t>
      </w:r>
      <w:r w:rsidRPr="00622903">
        <w:rPr>
          <w:i/>
        </w:rPr>
        <w:t>Δh</w:t>
      </w:r>
      <w:r w:rsidRPr="00622903">
        <w:t xml:space="preserve"> will be maximal and will equal </w:t>
      </w:r>
      <w:r w:rsidRPr="003B6B90">
        <w:rPr>
          <w:position w:val="-10"/>
        </w:rPr>
        <w:object w:dxaOrig="1300" w:dyaOrig="360">
          <v:shape id="_x0000_i1040" type="#_x0000_t75" style="width:65.25pt;height:18pt" o:ole="">
            <v:imagedata r:id="rId33" o:title=""/>
          </v:shape>
          <o:OLEObject Type="Embed" ProgID="Equation.DSMT4" ShapeID="_x0000_i1040" DrawAspect="Content" ObjectID="_1675450248" r:id="rId34"/>
        </w:object>
      </w:r>
      <w:r w:rsidRPr="00622903">
        <w:t>, which will determine the value of the hydrostatic pressure on the cavity cover at the point B depending</w:t>
      </w:r>
      <w:r w:rsidRPr="00146D8F">
        <w:rPr>
          <w:position w:val="-10"/>
        </w:rPr>
        <w:object w:dxaOrig="1420" w:dyaOrig="340">
          <v:shape id="_x0000_i1041" type="#_x0000_t75" style="width:69.75pt;height:17.25pt" o:ole="">
            <v:imagedata r:id="rId35" o:title=""/>
          </v:shape>
          <o:OLEObject Type="Embed" ProgID="Equation.DSMT4" ShapeID="_x0000_i1041" DrawAspect="Content" ObjectID="_1675450249" r:id="rId36"/>
        </w:object>
      </w:r>
      <w:r w:rsidRPr="00622903">
        <w:rPr>
          <w:lang w:eastAsia="ru-RU"/>
        </w:rPr>
        <w:t>.</w:t>
      </w:r>
    </w:p>
    <w:p w:rsidR="00DE1674" w:rsidRPr="00622903" w:rsidRDefault="00DE1674" w:rsidP="005A261C">
      <w:r w:rsidRPr="00622903">
        <w:t xml:space="preserve">The general nature of the pressure distribution on the cavity cover is depicted in Fig. </w:t>
      </w:r>
      <w:r>
        <w:t>1 a</w:t>
      </w:r>
      <w:r w:rsidRPr="00622903">
        <w:t xml:space="preserve">) the curves of </w:t>
      </w:r>
      <w:r w:rsidRPr="00622903">
        <w:rPr>
          <w:i/>
        </w:rPr>
        <w:t>АС</w:t>
      </w:r>
      <w:r w:rsidRPr="00622903">
        <w:t xml:space="preserve"> and </w:t>
      </w:r>
      <w:r w:rsidRPr="00622903">
        <w:rPr>
          <w:i/>
        </w:rPr>
        <w:t>А’С’</w:t>
      </w:r>
      <w:r w:rsidRPr="00622903">
        <w:t>.</w:t>
      </w:r>
    </w:p>
    <w:p w:rsidR="00DE1674" w:rsidRPr="00622903" w:rsidRDefault="00DE1674" w:rsidP="005A261C">
      <w:r w:rsidRPr="00622903">
        <w:t>Investigate the shape of the free surface of the fluid in a cylindrical cavity, depen</w:t>
      </w:r>
      <w:r w:rsidRPr="00622903">
        <w:t>d</w:t>
      </w:r>
      <w:r w:rsidRPr="00622903">
        <w:t xml:space="preserve">ing on the filling of the cavity. Since the constant value </w:t>
      </w:r>
      <w:r w:rsidRPr="00622903">
        <w:rPr>
          <w:i/>
        </w:rPr>
        <w:t>С</w:t>
      </w:r>
      <w:r w:rsidRPr="00622903">
        <w:rPr>
          <w:i/>
          <w:vertAlign w:val="subscript"/>
        </w:rPr>
        <w:t>0</w:t>
      </w:r>
      <w:r w:rsidRPr="00622903">
        <w:t xml:space="preserve"> in the right side (3) is d</w:t>
      </w:r>
      <w:r w:rsidRPr="00622903">
        <w:t>e</w:t>
      </w:r>
      <w:r w:rsidRPr="00622903">
        <w:t>termined by the amount of fluid in the cavity, we will determine the value of the co</w:t>
      </w:r>
      <w:r w:rsidRPr="00622903">
        <w:t>n</w:t>
      </w:r>
      <w:r w:rsidRPr="00622903">
        <w:t xml:space="preserve">stant </w:t>
      </w:r>
      <w:r w:rsidRPr="00622903">
        <w:rPr>
          <w:i/>
        </w:rPr>
        <w:t>С</w:t>
      </w:r>
      <w:r w:rsidRPr="00622903">
        <w:rPr>
          <w:i/>
          <w:vertAlign w:val="subscript"/>
        </w:rPr>
        <w:t>0</w:t>
      </w:r>
      <w:r w:rsidRPr="00622903">
        <w:t xml:space="preserve">. To do this, we use the condition of maintaining the volume of the liquid flooded in a state of rest (at </w:t>
      </w:r>
      <w:r w:rsidRPr="00622903">
        <w:rPr>
          <w:i/>
        </w:rPr>
        <w:t>ω=</w:t>
      </w:r>
      <w:r w:rsidRPr="00622903">
        <w:t>0) and at the rotation.</w:t>
      </w:r>
    </w:p>
    <w:p w:rsidR="00DE1674" w:rsidRPr="004A4943" w:rsidRDefault="00DE1674" w:rsidP="005A261C">
      <w:pPr>
        <w:rPr>
          <w:lang w:val="uk-UA"/>
        </w:rPr>
      </w:pPr>
      <w:r w:rsidRPr="00622903">
        <w:t>Let’s calculate the volume of the fluid during rotation with the help of a triple int</w:t>
      </w:r>
      <w:r w:rsidRPr="00622903">
        <w:t>e</w:t>
      </w:r>
      <w:r w:rsidRPr="00622903">
        <w:t xml:space="preserve">gral [15]. The volume of the spatial region </w:t>
      </w:r>
      <w:r w:rsidRPr="00622903">
        <w:rPr>
          <w:i/>
        </w:rPr>
        <w:t>τ</w:t>
      </w:r>
      <w:r w:rsidRPr="00622903">
        <w:t>, occupied by a liqu</w:t>
      </w:r>
      <w:r>
        <w:t>id, will be found by</w:t>
      </w:r>
    </w:p>
    <w:p w:rsidR="00DE1674" w:rsidRPr="00B670D1" w:rsidRDefault="00DE1674" w:rsidP="00E83985">
      <w:pPr>
        <w:pStyle w:val="equation"/>
      </w:pPr>
      <w:r>
        <w:rPr>
          <w:lang w:val="uk-UA"/>
        </w:rPr>
        <w:tab/>
      </w:r>
      <w:r w:rsidRPr="00E83985">
        <w:rPr>
          <w:position w:val="-38"/>
        </w:rPr>
        <w:object w:dxaOrig="3720" w:dyaOrig="820">
          <v:shape id="_x0000_i1042" type="#_x0000_t75" style="width:186pt;height:41.25pt" o:ole="">
            <v:imagedata r:id="rId37" o:title=""/>
          </v:shape>
          <o:OLEObject Type="Embed" ProgID="Equation.DSMT4" ShapeID="_x0000_i1042" DrawAspect="Content" ObjectID="_1675450250" r:id="rId38"/>
        </w:object>
      </w:r>
      <w:r w:rsidRPr="00622903">
        <w:t>,</w:t>
      </w:r>
      <w:r>
        <w:tab/>
        <w:t>(</w:t>
      </w:r>
      <w:fldSimple w:instr=" SEQ &quot;equation&quot; \n \* MERGEFORMAT ">
        <w:r>
          <w:rPr>
            <w:noProof/>
          </w:rPr>
          <w:t>8</w:t>
        </w:r>
      </w:fldSimple>
      <w:r>
        <w:t>)</w:t>
      </w:r>
    </w:p>
    <w:p w:rsidR="00DE1674" w:rsidRPr="00622903" w:rsidRDefault="00DE1674" w:rsidP="005A261C">
      <w:r w:rsidRPr="00622903">
        <w:t xml:space="preserve">where the domain </w:t>
      </w:r>
      <w:r w:rsidRPr="00622903">
        <w:rPr>
          <w:i/>
        </w:rPr>
        <w:t>τ</w:t>
      </w:r>
      <w:r w:rsidRPr="00622903">
        <w:t xml:space="preserve"> is bounded by the surfaces </w:t>
      </w:r>
      <w:r w:rsidRPr="00622903">
        <w:rPr>
          <w:i/>
        </w:rPr>
        <w:t>z</w:t>
      </w:r>
      <w:r w:rsidRPr="00622903">
        <w:rPr>
          <w:vertAlign w:val="subscript"/>
        </w:rPr>
        <w:t>1</w:t>
      </w:r>
      <w:r w:rsidRPr="00622903">
        <w:t xml:space="preserve">, </w:t>
      </w:r>
      <w:r w:rsidRPr="00622903">
        <w:rPr>
          <w:i/>
        </w:rPr>
        <w:t>z</w:t>
      </w:r>
      <w:r w:rsidRPr="00622903">
        <w:rPr>
          <w:vertAlign w:val="subscript"/>
        </w:rPr>
        <w:t>2</w:t>
      </w:r>
      <w:r w:rsidRPr="00622903">
        <w:t xml:space="preserve">; </w:t>
      </w:r>
      <w:r w:rsidRPr="00622903">
        <w:rPr>
          <w:position w:val="-14"/>
        </w:rPr>
        <w:object w:dxaOrig="360" w:dyaOrig="405">
          <v:shape id="_x0000_i1043" type="#_x0000_t75" style="width:15.75pt;height:17.25pt" o:ole="" fillcolor="window">
            <v:imagedata r:id="rId39" o:title=""/>
          </v:shape>
          <o:OLEObject Type="Embed" ProgID="Equation.DSMT4" ShapeID="_x0000_i1043" DrawAspect="Content" ObjectID="_1675450251" r:id="rId40"/>
        </w:object>
      </w:r>
      <w:r w:rsidRPr="00622903">
        <w:t xml:space="preserve"> – projection </w:t>
      </w:r>
      <w:r w:rsidRPr="00622903">
        <w:rPr>
          <w:i/>
        </w:rPr>
        <w:t>τ</w:t>
      </w:r>
      <w:r w:rsidRPr="00622903">
        <w:t xml:space="preserve"> on the </w:t>
      </w:r>
      <w:r w:rsidRPr="00622903">
        <w:rPr>
          <w:i/>
        </w:rPr>
        <w:t>xOy</w:t>
      </w:r>
      <w:r w:rsidRPr="00622903">
        <w:t xml:space="preserve"> plane.</w:t>
      </w:r>
    </w:p>
    <w:p w:rsidR="00DE1674" w:rsidRDefault="00DE1674" w:rsidP="005A261C">
      <w:r w:rsidRPr="00622903">
        <w:t xml:space="preserve">Let’s introduce the designation: </w:t>
      </w:r>
      <w:r w:rsidRPr="00F2544C">
        <w:rPr>
          <w:position w:val="-10"/>
        </w:rPr>
        <w:object w:dxaOrig="920" w:dyaOrig="360">
          <v:shape id="_x0000_i1044" type="#_x0000_t75" style="width:44.25pt;height:17.25pt" o:ole="">
            <v:imagedata r:id="rId41" o:title=""/>
          </v:shape>
          <o:OLEObject Type="Embed" ProgID="Equation.DSMT4" ShapeID="_x0000_i1044" DrawAspect="Content" ObjectID="_1675450252" r:id="rId42"/>
        </w:object>
      </w:r>
      <w:r w:rsidRPr="00622903">
        <w:t xml:space="preserve">; </w:t>
      </w:r>
      <w:r w:rsidRPr="00F2544C">
        <w:rPr>
          <w:position w:val="-12"/>
        </w:rPr>
        <w:object w:dxaOrig="1400" w:dyaOrig="340">
          <v:shape id="_x0000_i1045" type="#_x0000_t75" style="width:63pt;height:16.5pt" o:ole="" fillcolor="window">
            <v:imagedata r:id="rId43" o:title=""/>
          </v:shape>
          <o:OLEObject Type="Embed" ProgID="Equation.DSMT4" ShapeID="_x0000_i1045" DrawAspect="Content" ObjectID="_1675450253" r:id="rId44"/>
        </w:object>
      </w:r>
      <w:r w:rsidRPr="00622903">
        <w:t>. Then (</w:t>
      </w:r>
      <w:r>
        <w:t>8</w:t>
      </w:r>
      <w:r w:rsidRPr="00622903">
        <w:t>) will be wri</w:t>
      </w:r>
      <w:r w:rsidRPr="00622903">
        <w:t>t</w:t>
      </w:r>
      <w:r w:rsidRPr="00622903">
        <w:t>te</w:t>
      </w:r>
      <w:r>
        <w:t>n as</w:t>
      </w:r>
    </w:p>
    <w:p w:rsidR="00DE1674" w:rsidRPr="00B670D1" w:rsidRDefault="00DE1674" w:rsidP="005F5C92">
      <w:pPr>
        <w:pStyle w:val="equation"/>
      </w:pPr>
      <w:r>
        <w:tab/>
      </w:r>
      <w:r w:rsidRPr="00622903">
        <w:rPr>
          <w:position w:val="-18"/>
        </w:rPr>
        <w:object w:dxaOrig="1579" w:dyaOrig="460">
          <v:shape id="_x0000_i1046" type="#_x0000_t75" style="width:77.25pt;height:22.5pt" o:ole="">
            <v:imagedata r:id="rId45" o:title=""/>
          </v:shape>
          <o:OLEObject Type="Embed" ProgID="Equation.DSMT4" ShapeID="_x0000_i1046" DrawAspect="Content" ObjectID="_1675450254" r:id="rId46"/>
        </w:object>
      </w:r>
      <w:r>
        <w:t>.</w:t>
      </w:r>
      <w:r>
        <w:tab/>
        <w:t>(</w:t>
      </w:r>
      <w:fldSimple w:instr=" SEQ &quot;equation&quot; \n \* MERGEFORMAT ">
        <w:r>
          <w:rPr>
            <w:noProof/>
          </w:rPr>
          <w:t>9</w:t>
        </w:r>
      </w:fldSimple>
      <w:r>
        <w:t>)</w:t>
      </w:r>
    </w:p>
    <w:p w:rsidR="00DE1674" w:rsidRPr="00622903" w:rsidRDefault="00DE1674" w:rsidP="005A261C">
      <w:r w:rsidRPr="00622903">
        <w:t>The spatial area occupied by the liquid has the shape shown in Fig. 1</w:t>
      </w:r>
      <w:r>
        <w:t xml:space="preserve"> a</w:t>
      </w:r>
      <w:r w:rsidRPr="00622903">
        <w:t>. The vo</w:t>
      </w:r>
      <w:r w:rsidRPr="00622903">
        <w:t>l</w:t>
      </w:r>
      <w:r w:rsidRPr="00622903">
        <w:t xml:space="preserve">ume of this region is found as the difference between the cylinder volumes and the part </w:t>
      </w:r>
      <w:r>
        <w:t>of the paraboloid of rotation (9</w:t>
      </w:r>
      <w:r w:rsidRPr="00622903">
        <w:t xml:space="preserve">) located between the planes </w:t>
      </w:r>
      <w:r w:rsidRPr="00622903">
        <w:rPr>
          <w:i/>
        </w:rPr>
        <w:t>z = 0</w:t>
      </w:r>
      <w:r w:rsidRPr="00622903">
        <w:t xml:space="preserve"> and </w:t>
      </w:r>
      <w:r w:rsidRPr="00622903">
        <w:rPr>
          <w:i/>
        </w:rPr>
        <w:t>z = h</w:t>
      </w:r>
      <w:r w:rsidRPr="00622903">
        <w:t>.</w:t>
      </w:r>
    </w:p>
    <w:p w:rsidR="00DE1674" w:rsidRPr="00622903" w:rsidRDefault="00DE1674" w:rsidP="005A261C">
      <w:r w:rsidRPr="00622903">
        <w:t xml:space="preserve">The volume of the paraboloid is found as the difference between the volumes of the spatial domains </w:t>
      </w:r>
      <w:r w:rsidRPr="00622903">
        <w:rPr>
          <w:i/>
        </w:rPr>
        <w:t>D</w:t>
      </w:r>
      <w:r w:rsidRPr="00622903">
        <w:rPr>
          <w:vertAlign w:val="subscript"/>
        </w:rPr>
        <w:t>1</w:t>
      </w:r>
      <w:r w:rsidRPr="00622903">
        <w:t xml:space="preserve"> and </w:t>
      </w:r>
      <w:r w:rsidRPr="00622903">
        <w:rPr>
          <w:i/>
        </w:rPr>
        <w:t>D</w:t>
      </w:r>
      <w:r w:rsidRPr="00622903">
        <w:rPr>
          <w:vertAlign w:val="subscript"/>
        </w:rPr>
        <w:t>2</w:t>
      </w:r>
      <w:r w:rsidRPr="00622903">
        <w:t xml:space="preserve"> formed by the paraboloid of rotation (</w:t>
      </w:r>
      <w:r>
        <w:t>9</w:t>
      </w:r>
      <w:r w:rsidRPr="00622903">
        <w:t>) and the corr</w:t>
      </w:r>
      <w:r w:rsidRPr="00622903">
        <w:t>e</w:t>
      </w:r>
      <w:r w:rsidRPr="00622903">
        <w:t xml:space="preserve">sponding planes </w:t>
      </w:r>
      <w:r w:rsidRPr="00622903">
        <w:rPr>
          <w:i/>
        </w:rPr>
        <w:t>z = h</w:t>
      </w:r>
      <w:r w:rsidRPr="00622903">
        <w:t xml:space="preserve"> and </w:t>
      </w:r>
      <w:r w:rsidRPr="00622903">
        <w:rPr>
          <w:i/>
        </w:rPr>
        <w:t>z = 0</w:t>
      </w:r>
      <w:r w:rsidRPr="00622903">
        <w:t xml:space="preserve">. In this case, the projections of the corresponding regions on the </w:t>
      </w:r>
      <w:r w:rsidRPr="00622903">
        <w:rPr>
          <w:i/>
        </w:rPr>
        <w:t>xOy</w:t>
      </w:r>
      <w:r w:rsidRPr="00622903">
        <w:t xml:space="preserve"> plane will be the circles </w:t>
      </w:r>
      <w:r w:rsidRPr="00622903">
        <w:rPr>
          <w:i/>
        </w:rPr>
        <w:t>D</w:t>
      </w:r>
      <w:r w:rsidRPr="00622903">
        <w:rPr>
          <w:vertAlign w:val="subscript"/>
        </w:rPr>
        <w:t>1</w:t>
      </w:r>
      <w:r w:rsidRPr="00622903">
        <w:rPr>
          <w:i/>
          <w:vertAlign w:val="subscript"/>
        </w:rPr>
        <w:t>хy</w:t>
      </w:r>
      <w:r w:rsidRPr="00622903">
        <w:t xml:space="preserve">: </w:t>
      </w:r>
      <w:r w:rsidRPr="00185C07">
        <w:rPr>
          <w:position w:val="-12"/>
        </w:rPr>
        <w:object w:dxaOrig="1800" w:dyaOrig="380">
          <v:shape id="_x0000_i1047" type="#_x0000_t75" style="width:90pt;height:19.5pt" o:ole="">
            <v:imagedata r:id="rId47" o:title=""/>
          </v:shape>
          <o:OLEObject Type="Embed" ProgID="Equation.DSMT4" ShapeID="_x0000_i1047" DrawAspect="Content" ObjectID="_1675450255" r:id="rId48"/>
        </w:object>
      </w:r>
      <w:r w:rsidRPr="00622903">
        <w:t xml:space="preserve"> and </w:t>
      </w:r>
      <w:r w:rsidRPr="00622903">
        <w:rPr>
          <w:i/>
        </w:rPr>
        <w:t>D</w:t>
      </w:r>
      <w:r w:rsidRPr="00622903">
        <w:rPr>
          <w:vertAlign w:val="subscript"/>
        </w:rPr>
        <w:t>2</w:t>
      </w:r>
      <w:r w:rsidRPr="00622903">
        <w:rPr>
          <w:i/>
          <w:vertAlign w:val="subscript"/>
        </w:rPr>
        <w:t>хy</w:t>
      </w:r>
      <w:r w:rsidRPr="00622903">
        <w:t xml:space="preserve">: </w:t>
      </w:r>
      <w:r w:rsidRPr="003B6B90">
        <w:rPr>
          <w:position w:val="-10"/>
        </w:rPr>
        <w:object w:dxaOrig="1340" w:dyaOrig="360">
          <v:shape id="_x0000_i1048" type="#_x0000_t75" style="width:66pt;height:18pt" o:ole="">
            <v:imagedata r:id="rId49" o:title=""/>
          </v:shape>
          <o:OLEObject Type="Embed" ProgID="Equation.DSMT4" ShapeID="_x0000_i1048" DrawAspect="Content" ObjectID="_1675450256" r:id="rId50"/>
        </w:object>
      </w:r>
      <w:r w:rsidRPr="00622903">
        <w:t>; (</w:t>
      </w:r>
      <w:r w:rsidRPr="00185C07">
        <w:t xml:space="preserve">these </w:t>
      </w:r>
      <w:r w:rsidRPr="00622903">
        <w:t>equation obtained by eliminating z from paraboloid equations (</w:t>
      </w:r>
      <w:r>
        <w:t>9</w:t>
      </w:r>
      <w:r w:rsidRPr="00622903">
        <w:t xml:space="preserve">) and corresponding planes).To simplify the calculation of double integrals, let’s move to polar coordinates. In this case, the variables </w:t>
      </w:r>
      <w:r w:rsidRPr="00622903">
        <w:rPr>
          <w:i/>
        </w:rPr>
        <w:t>x</w:t>
      </w:r>
      <w:r w:rsidRPr="00622903">
        <w:t xml:space="preserve"> and </w:t>
      </w:r>
      <w:r w:rsidRPr="00622903">
        <w:rPr>
          <w:i/>
        </w:rPr>
        <w:t>y</w:t>
      </w:r>
      <w:r w:rsidRPr="00622903">
        <w:t xml:space="preserve"> are replaced by the fo</w:t>
      </w:r>
      <w:r w:rsidRPr="00622903">
        <w:t>r</w:t>
      </w:r>
      <w:r w:rsidRPr="00622903">
        <w:t xml:space="preserve">mulas </w:t>
      </w:r>
      <w:r w:rsidRPr="00F356BA">
        <w:rPr>
          <w:position w:val="-10"/>
        </w:rPr>
        <w:object w:dxaOrig="900" w:dyaOrig="240">
          <v:shape id="_x0000_i1049" type="#_x0000_t75" style="width:45pt;height:12.75pt" o:ole="">
            <v:imagedata r:id="rId51" o:title=""/>
          </v:shape>
          <o:OLEObject Type="Embed" ProgID="Equation.DSMT4" ShapeID="_x0000_i1049" DrawAspect="Content" ObjectID="_1675450257" r:id="rId52"/>
        </w:object>
      </w:r>
      <w:r w:rsidRPr="00622903">
        <w:t xml:space="preserve">; </w:t>
      </w:r>
      <w:r w:rsidRPr="00F356BA">
        <w:rPr>
          <w:position w:val="-10"/>
        </w:rPr>
        <w:object w:dxaOrig="900" w:dyaOrig="300">
          <v:shape id="_x0000_i1050" type="#_x0000_t75" style="width:45pt;height:15pt" o:ole="">
            <v:imagedata r:id="rId53" o:title=""/>
          </v:shape>
          <o:OLEObject Type="Embed" ProgID="Equation.DSMT4" ShapeID="_x0000_i1050" DrawAspect="Content" ObjectID="_1675450258" r:id="rId54"/>
        </w:object>
      </w:r>
      <w:r w:rsidRPr="00622903">
        <w:t xml:space="preserve">, the product </w:t>
      </w:r>
      <w:r w:rsidRPr="00622903">
        <w:rPr>
          <w:position w:val="-10"/>
        </w:rPr>
        <w:object w:dxaOrig="570" w:dyaOrig="360">
          <v:shape id="_x0000_i1051" type="#_x0000_t75" style="width:21pt;height:14.25pt" o:ole="" fillcolor="window">
            <v:imagedata r:id="rId55" o:title=""/>
          </v:shape>
          <o:OLEObject Type="Embed" ProgID="Equation.3" ShapeID="_x0000_i1051" DrawAspect="Content" ObjectID="_1675450259" r:id="rId56"/>
        </w:object>
      </w:r>
      <w:r w:rsidRPr="00622903">
        <w:t xml:space="preserve"> is replaced by the product </w:t>
      </w:r>
      <w:r w:rsidRPr="00622903">
        <w:rPr>
          <w:position w:val="-4"/>
        </w:rPr>
        <w:object w:dxaOrig="165" w:dyaOrig="240">
          <v:shape id="_x0000_i1052" type="#_x0000_t75" style="width:9pt;height:12.75pt" o:ole="">
            <v:imagedata r:id="rId57" o:title=""/>
          </v:shape>
          <o:OLEObject Type="Embed" ProgID="Equation.DSMT4" ShapeID="_x0000_i1052" DrawAspect="Content" ObjectID="_1675450260" r:id="rId58"/>
        </w:object>
      </w:r>
      <w:r w:rsidRPr="00622903">
        <w:rPr>
          <w:position w:val="-10"/>
        </w:rPr>
        <w:object w:dxaOrig="680" w:dyaOrig="300">
          <v:shape id="_x0000_i1053" type="#_x0000_t75" style="width:34.5pt;height:14.25pt" o:ole="">
            <v:imagedata r:id="rId59" o:title=""/>
          </v:shape>
          <o:OLEObject Type="Embed" ProgID="Equation.DSMT4" ShapeID="_x0000_i1053" DrawAspect="Content" ObjectID="_1675450261" r:id="rId60"/>
        </w:object>
      </w:r>
      <w:r w:rsidRPr="00622903">
        <w:t xml:space="preserve"> and the double integral becomes a simple kind.</w:t>
      </w:r>
    </w:p>
    <w:p w:rsidR="00DE1674" w:rsidRDefault="00DE1674" w:rsidP="005A261C">
      <w:pPr>
        <w:rPr>
          <w:lang w:val="uk-UA"/>
        </w:rPr>
      </w:pPr>
      <w:r w:rsidRPr="00622903">
        <w:t xml:space="preserve">The </w:t>
      </w:r>
      <w:r w:rsidRPr="006D4188">
        <w:t xml:space="preserve">domain </w:t>
      </w:r>
      <w:r w:rsidRPr="006D4188">
        <w:rPr>
          <w:i/>
        </w:rPr>
        <w:t>D</w:t>
      </w:r>
      <w:r w:rsidRPr="006D4188">
        <w:rPr>
          <w:vertAlign w:val="subscript"/>
        </w:rPr>
        <w:t>1</w:t>
      </w:r>
      <w:r w:rsidRPr="006D4188">
        <w:t xml:space="preserve"> is bounded by the surfaces: </w:t>
      </w:r>
      <w:r w:rsidRPr="006D4188">
        <w:rPr>
          <w:position w:val="-18"/>
        </w:rPr>
        <w:object w:dxaOrig="1660" w:dyaOrig="460">
          <v:shape id="_x0000_i1054" type="#_x0000_t75" style="width:82.5pt;height:22.5pt" o:ole="">
            <v:imagedata r:id="rId61" o:title=""/>
          </v:shape>
          <o:OLEObject Type="Embed" ProgID="Equation.DSMT4" ShapeID="_x0000_i1054" DrawAspect="Content" ObjectID="_1675450262" r:id="rId62"/>
        </w:object>
      </w:r>
      <w:r w:rsidRPr="006D4188">
        <w:t xml:space="preserve"> and </w:t>
      </w:r>
      <w:r w:rsidRPr="006D4188">
        <w:rPr>
          <w:i/>
        </w:rPr>
        <w:t>z</w:t>
      </w:r>
      <w:r w:rsidRPr="006D4188">
        <w:rPr>
          <w:vertAlign w:val="subscript"/>
        </w:rPr>
        <w:t>2</w:t>
      </w:r>
      <w:r w:rsidRPr="006D4188">
        <w:t>=</w:t>
      </w:r>
      <w:r w:rsidRPr="006D4188">
        <w:rPr>
          <w:i/>
        </w:rPr>
        <w:t>h</w:t>
      </w:r>
      <w:r w:rsidRPr="006D4188">
        <w:t xml:space="preserve">. Then </w:t>
      </w:r>
      <w:r w:rsidRPr="006D4188">
        <w:rPr>
          <w:position w:val="-18"/>
        </w:rPr>
        <w:object w:dxaOrig="2320" w:dyaOrig="460">
          <v:shape id="_x0000_i1055" type="#_x0000_t75" style="width:116.25pt;height:22.5pt" o:ole="">
            <v:imagedata r:id="rId63" o:title=""/>
          </v:shape>
          <o:OLEObject Type="Embed" ProgID="Equation.DSMT4" ShapeID="_x0000_i1055" DrawAspect="Content" ObjectID="_1675450263" r:id="rId64"/>
        </w:object>
      </w:r>
      <w:r w:rsidRPr="006D4188">
        <w:t>.</w:t>
      </w:r>
      <w:r w:rsidRPr="00622903">
        <w:t>Going to the polar coo</w:t>
      </w:r>
      <w:r>
        <w:t xml:space="preserve">rdinate system </w:t>
      </w:r>
      <w:r w:rsidRPr="00622903">
        <w:t>we have</w:t>
      </w:r>
    </w:p>
    <w:p w:rsidR="00DE1674" w:rsidRPr="00B670D1" w:rsidRDefault="00DE1674" w:rsidP="00E83985">
      <w:pPr>
        <w:pStyle w:val="equation"/>
      </w:pPr>
      <w:r>
        <w:rPr>
          <w:lang w:val="uk-UA"/>
        </w:rPr>
        <w:tab/>
      </w:r>
      <w:r w:rsidRPr="00457DB2">
        <w:rPr>
          <w:position w:val="-14"/>
        </w:rPr>
        <w:object w:dxaOrig="4780" w:dyaOrig="440">
          <v:shape id="_x0000_i1056" type="#_x0000_t75" style="width:229.5pt;height:22.5pt" o:ole="">
            <v:imagedata r:id="rId65" o:title=""/>
          </v:shape>
          <o:OLEObject Type="Embed" ProgID="Equation.DSMT4" ShapeID="_x0000_i1056" DrawAspect="Content" ObjectID="_1675450264" r:id="rId66"/>
        </w:object>
      </w:r>
      <w:r>
        <w:tab/>
        <w:t>(</w:t>
      </w:r>
      <w:fldSimple w:instr=" SEQ &quot;equation&quot; \n \* MERGEFORMAT ">
        <w:r>
          <w:rPr>
            <w:noProof/>
          </w:rPr>
          <w:t>10</w:t>
        </w:r>
      </w:fldSimple>
      <w:r>
        <w:t>)</w:t>
      </w:r>
    </w:p>
    <w:p w:rsidR="00DE1674" w:rsidRDefault="00DE1674" w:rsidP="005A261C">
      <w:pPr>
        <w:rPr>
          <w:lang w:val="uk-UA"/>
        </w:rPr>
      </w:pPr>
      <w:r w:rsidRPr="00622903">
        <w:t>then</w:t>
      </w:r>
    </w:p>
    <w:p w:rsidR="00DE1674" w:rsidRPr="00B670D1" w:rsidRDefault="00DE1674" w:rsidP="00E83985">
      <w:pPr>
        <w:pStyle w:val="equation"/>
      </w:pPr>
      <w:r>
        <w:rPr>
          <w:lang w:val="uk-UA"/>
        </w:rPr>
        <w:tab/>
      </w:r>
      <w:r w:rsidRPr="000269FF">
        <w:rPr>
          <w:position w:val="-38"/>
        </w:rPr>
        <w:object w:dxaOrig="4819" w:dyaOrig="800">
          <v:shape id="_x0000_i1057" type="#_x0000_t75" style="width:238.5pt;height:40.5pt" o:ole="">
            <v:imagedata r:id="rId67" o:title=""/>
          </v:shape>
          <o:OLEObject Type="Embed" ProgID="Equation.DSMT4" ShapeID="_x0000_i1057" DrawAspect="Content" ObjectID="_1675450265" r:id="rId68"/>
        </w:object>
      </w:r>
      <w:r>
        <w:tab/>
        <w:t>(</w:t>
      </w:r>
      <w:fldSimple w:instr=" SEQ &quot;equation&quot; \n \* MERGEFORMAT ">
        <w:r>
          <w:rPr>
            <w:noProof/>
          </w:rPr>
          <w:t>11</w:t>
        </w:r>
      </w:fldSimple>
      <w:r>
        <w:t>)</w:t>
      </w:r>
    </w:p>
    <w:p w:rsidR="00DE1674" w:rsidRDefault="00DE1674" w:rsidP="005A261C">
      <w:pPr>
        <w:rPr>
          <w:lang w:val="uk-UA"/>
        </w:rPr>
      </w:pPr>
      <w:r w:rsidRPr="00622903">
        <w:t xml:space="preserve">The domain </w:t>
      </w:r>
      <w:r w:rsidRPr="00622903">
        <w:rPr>
          <w:i/>
        </w:rPr>
        <w:t>D</w:t>
      </w:r>
      <w:r w:rsidRPr="00622903">
        <w:rPr>
          <w:vertAlign w:val="subscript"/>
        </w:rPr>
        <w:t>2</w:t>
      </w:r>
      <w:r w:rsidRPr="00622903">
        <w:t xml:space="preserve"> is bounded by the surfaces: </w:t>
      </w:r>
      <w:r w:rsidRPr="00622903">
        <w:rPr>
          <w:position w:val="-16"/>
        </w:rPr>
        <w:object w:dxaOrig="1680" w:dyaOrig="420">
          <v:shape id="_x0000_i1058" type="#_x0000_t75" style="width:84pt;height:21pt" o:ole="">
            <v:imagedata r:id="rId69" o:title=""/>
          </v:shape>
          <o:OLEObject Type="Embed" ProgID="Equation.DSMT4" ShapeID="_x0000_i1058" DrawAspect="Content" ObjectID="_1675450266" r:id="rId70"/>
        </w:object>
      </w:r>
      <w:r w:rsidRPr="00622903">
        <w:t xml:space="preserve"> and </w:t>
      </w:r>
      <w:r w:rsidRPr="00622903">
        <w:rPr>
          <w:i/>
        </w:rPr>
        <w:t>z</w:t>
      </w:r>
      <w:r w:rsidRPr="00622903">
        <w:rPr>
          <w:vertAlign w:val="subscript"/>
        </w:rPr>
        <w:t>2</w:t>
      </w:r>
      <w:r w:rsidRPr="00622903">
        <w:t>=0.Going to the polar coordinate s</w:t>
      </w:r>
      <w:r>
        <w:t xml:space="preserve">ystem </w:t>
      </w:r>
      <w:r w:rsidRPr="00622903">
        <w:t>we have</w:t>
      </w:r>
    </w:p>
    <w:p w:rsidR="00DE1674" w:rsidRPr="00B670D1" w:rsidRDefault="00DE1674" w:rsidP="00E83985">
      <w:pPr>
        <w:pStyle w:val="equation"/>
      </w:pPr>
      <w:r>
        <w:rPr>
          <w:lang w:val="uk-UA"/>
        </w:rPr>
        <w:tab/>
      </w:r>
      <w:r w:rsidRPr="00E83985">
        <w:rPr>
          <w:position w:val="-34"/>
        </w:rPr>
        <w:object w:dxaOrig="3920" w:dyaOrig="859">
          <v:shape id="_x0000_i1059" type="#_x0000_t75" style="width:194.25pt;height:42.75pt" o:ole="">
            <v:imagedata r:id="rId71" o:title=""/>
          </v:shape>
          <o:OLEObject Type="Embed" ProgID="Equation.DSMT4" ShapeID="_x0000_i1059" DrawAspect="Content" ObjectID="_1675450267" r:id="rId72"/>
        </w:object>
      </w:r>
      <w:r>
        <w:tab/>
        <w:t>(</w:t>
      </w:r>
      <w:fldSimple w:instr=" SEQ &quot;equation&quot; \n \* MERGEFORMAT ">
        <w:r>
          <w:rPr>
            <w:noProof/>
          </w:rPr>
          <w:t>12</w:t>
        </w:r>
      </w:fldSimple>
      <w:r>
        <w:t>)</w:t>
      </w:r>
    </w:p>
    <w:p w:rsidR="00DE1674" w:rsidRDefault="00DE1674" w:rsidP="005A261C">
      <w:pPr>
        <w:rPr>
          <w:lang w:val="uk-UA"/>
        </w:rPr>
      </w:pPr>
      <w:r w:rsidRPr="00622903">
        <w:t>The volume of the part of the paraboloid of rotation (</w:t>
      </w:r>
      <w:r>
        <w:t>9</w:t>
      </w:r>
      <w:r w:rsidRPr="00622903">
        <w:t xml:space="preserve">) placed between planes </w:t>
      </w:r>
      <w:r w:rsidRPr="00622903">
        <w:rPr>
          <w:i/>
        </w:rPr>
        <w:t>z = 0</w:t>
      </w:r>
      <w:r w:rsidRPr="00622903">
        <w:t xml:space="preserve"> and </w:t>
      </w:r>
      <w:r w:rsidRPr="00622903">
        <w:rPr>
          <w:i/>
        </w:rPr>
        <w:t>z = hV</w:t>
      </w:r>
      <w:r w:rsidRPr="00622903">
        <w:rPr>
          <w:i/>
          <w:vertAlign w:val="subscript"/>
        </w:rPr>
        <w:t xml:space="preserve">D </w:t>
      </w:r>
      <w:r w:rsidRPr="00622903">
        <w:t xml:space="preserve"> will be</w:t>
      </w:r>
    </w:p>
    <w:p w:rsidR="00DE1674" w:rsidRPr="00E83985" w:rsidRDefault="00DE1674" w:rsidP="00E83985">
      <w:pPr>
        <w:pStyle w:val="equation"/>
        <w:rPr>
          <w:lang w:val="uk-UA"/>
        </w:rPr>
      </w:pPr>
      <w:r>
        <w:rPr>
          <w:lang w:val="uk-UA"/>
        </w:rPr>
        <w:tab/>
      </w:r>
      <w:r w:rsidRPr="00E83985">
        <w:rPr>
          <w:position w:val="-14"/>
        </w:rPr>
        <w:object w:dxaOrig="2960" w:dyaOrig="380">
          <v:shape id="_x0000_i1060" type="#_x0000_t75" style="width:146.25pt;height:19.5pt" o:ole="">
            <v:imagedata r:id="rId73" o:title=""/>
          </v:shape>
          <o:OLEObject Type="Embed" ProgID="Equation.DSMT4" ShapeID="_x0000_i1060" DrawAspect="Content" ObjectID="_1675450268" r:id="rId74"/>
        </w:object>
      </w:r>
      <w:r w:rsidRPr="00622903">
        <w:t>.</w:t>
      </w:r>
    </w:p>
    <w:p w:rsidR="00DE1674" w:rsidRDefault="00DE1674" w:rsidP="005A261C">
      <w:pPr>
        <w:rPr>
          <w:i/>
          <w:vertAlign w:val="subscript"/>
          <w:lang w:val="uk-UA"/>
        </w:rPr>
      </w:pPr>
      <w:r w:rsidRPr="00622903">
        <w:t>The volume of fluid during rotation will be found as the difference between cyli</w:t>
      </w:r>
      <w:r w:rsidRPr="00622903">
        <w:t>n</w:t>
      </w:r>
      <w:r w:rsidRPr="00622903">
        <w:t xml:space="preserve">der volumes and </w:t>
      </w:r>
      <w:r w:rsidRPr="00622903">
        <w:rPr>
          <w:i/>
        </w:rPr>
        <w:t>V</w:t>
      </w:r>
      <w:r w:rsidRPr="00622903">
        <w:rPr>
          <w:i/>
          <w:vertAlign w:val="subscript"/>
        </w:rPr>
        <w:t>D</w:t>
      </w:r>
    </w:p>
    <w:p w:rsidR="00DE1674" w:rsidRPr="00E83985" w:rsidRDefault="00DE1674" w:rsidP="00E83985">
      <w:pPr>
        <w:pStyle w:val="equation"/>
        <w:rPr>
          <w:lang w:val="uk-UA"/>
        </w:rPr>
      </w:pPr>
      <w:r>
        <w:rPr>
          <w:lang w:val="uk-UA"/>
        </w:rPr>
        <w:tab/>
      </w:r>
      <w:r w:rsidRPr="00E83985">
        <w:rPr>
          <w:position w:val="-16"/>
        </w:rPr>
        <w:object w:dxaOrig="2700" w:dyaOrig="420">
          <v:shape id="_x0000_i1061" type="#_x0000_t75" style="width:135pt;height:21pt" o:ole="">
            <v:imagedata r:id="rId75" o:title=""/>
          </v:shape>
          <o:OLEObject Type="Embed" ProgID="Equation.DSMT4" ShapeID="_x0000_i1061" DrawAspect="Content" ObjectID="_1675450269" r:id="rId76"/>
        </w:object>
      </w:r>
      <w:r w:rsidRPr="00622903">
        <w:rPr>
          <w:lang w:eastAsia="ru-RU"/>
        </w:rPr>
        <w:t>.</w:t>
      </w:r>
    </w:p>
    <w:p w:rsidR="00DE1674" w:rsidRDefault="00DE1674" w:rsidP="005A261C">
      <w:pPr>
        <w:rPr>
          <w:lang w:val="uk-UA"/>
        </w:rPr>
      </w:pPr>
      <w:r w:rsidRPr="00622903">
        <w:t xml:space="preserve">By the condition of the problem, the volume of the liquid at rest is equal to </w:t>
      </w:r>
      <w:r w:rsidRPr="00622903">
        <w:rPr>
          <w:i/>
        </w:rPr>
        <w:t>V</w:t>
      </w:r>
      <w:r w:rsidRPr="00622903">
        <w:t xml:space="preserve">. Then, based on the equality of the given and found volumes </w:t>
      </w:r>
      <w:r w:rsidRPr="00262958">
        <w:rPr>
          <w:position w:val="-10"/>
        </w:rPr>
        <w:object w:dxaOrig="320" w:dyaOrig="300">
          <v:shape id="_x0000_i1062" type="#_x0000_t75" style="width:16.5pt;height:15pt" o:ole="" fillcolor="window">
            <v:imagedata r:id="rId77" o:title=""/>
          </v:shape>
          <o:OLEObject Type="Embed" ProgID="Equation.DSMT4" ShapeID="_x0000_i1062" DrawAspect="Content" ObjectID="_1675450270" r:id="rId78"/>
        </w:object>
      </w:r>
      <w:r w:rsidRPr="00622903">
        <w:t>, we obtain an equ</w:t>
      </w:r>
      <w:r w:rsidRPr="00622903">
        <w:t>a</w:t>
      </w:r>
      <w:r w:rsidRPr="00622903">
        <w:t xml:space="preserve">tion with respect to the variable </w:t>
      </w:r>
      <w:r w:rsidRPr="00622903">
        <w:rPr>
          <w:i/>
        </w:rPr>
        <w:t>C</w:t>
      </w:r>
      <w:r>
        <w:t xml:space="preserve">, </w:t>
      </w:r>
      <w:r w:rsidRPr="00622903">
        <w:t>from which</w:t>
      </w:r>
    </w:p>
    <w:p w:rsidR="00DE1674" w:rsidRPr="00C97DA6" w:rsidRDefault="00DE1674" w:rsidP="00E83985">
      <w:pPr>
        <w:pStyle w:val="equation"/>
      </w:pPr>
      <w:r>
        <w:rPr>
          <w:lang w:val="uk-UA"/>
        </w:rPr>
        <w:tab/>
      </w:r>
      <w:r w:rsidRPr="00E83985">
        <w:rPr>
          <w:position w:val="-12"/>
        </w:rPr>
        <w:object w:dxaOrig="2340" w:dyaOrig="400">
          <v:shape id="_x0000_i1063" type="#_x0000_t75" style="width:117pt;height:20.25pt" o:ole="">
            <v:imagedata r:id="rId79" o:title=""/>
          </v:shape>
          <o:OLEObject Type="Embed" ProgID="Equation.DSMT4" ShapeID="_x0000_i1063" DrawAspect="Content" ObjectID="_1675450271" r:id="rId80"/>
        </w:object>
      </w:r>
      <w:r w:rsidRPr="00622903">
        <w:t>.</w:t>
      </w:r>
      <w:r>
        <w:tab/>
        <w:t>(</w:t>
      </w:r>
      <w:fldSimple w:instr=" SEQ &quot;equation&quot; \n \* MERGEFORMAT ">
        <w:r>
          <w:rPr>
            <w:noProof/>
          </w:rPr>
          <w:t>13</w:t>
        </w:r>
      </w:fldSimple>
      <w:r>
        <w:t>)</w:t>
      </w:r>
    </w:p>
    <w:p w:rsidR="00DE1674" w:rsidRDefault="00DE1674" w:rsidP="005A261C">
      <w:pPr>
        <w:rPr>
          <w:lang w:val="uk-UA"/>
        </w:rPr>
      </w:pPr>
      <w:r w:rsidRPr="00622903">
        <w:t>And, consequently, the free surface of a heavy liquid rotating around the vertical axis Oz is described by the equation:</w:t>
      </w:r>
    </w:p>
    <w:p w:rsidR="00DE1674" w:rsidRPr="00C542D8" w:rsidRDefault="00DE1674" w:rsidP="00E83985">
      <w:pPr>
        <w:pStyle w:val="equation"/>
      </w:pPr>
      <w:r>
        <w:rPr>
          <w:lang w:val="uk-UA"/>
        </w:rPr>
        <w:tab/>
      </w:r>
      <w:r w:rsidRPr="00E83985">
        <w:rPr>
          <w:position w:val="-30"/>
        </w:rPr>
        <w:object w:dxaOrig="3320" w:dyaOrig="700">
          <v:shape id="_x0000_i1064" type="#_x0000_t75" style="width:164.25pt;height:35.25pt" o:ole="">
            <v:imagedata r:id="rId81" o:title=""/>
          </v:shape>
          <o:OLEObject Type="Embed" ProgID="Equation.DSMT4" ShapeID="_x0000_i1064" DrawAspect="Content" ObjectID="_1675450272" r:id="rId82"/>
        </w:object>
      </w:r>
      <w:r w:rsidRPr="00622903">
        <w:t>.</w:t>
      </w:r>
      <w:r>
        <w:tab/>
        <w:t>(</w:t>
      </w:r>
      <w:fldSimple w:instr=" SEQ &quot;equation&quot; \n \* MERGEFORMAT ">
        <w:r>
          <w:rPr>
            <w:noProof/>
          </w:rPr>
          <w:t>14</w:t>
        </w:r>
      </w:fldSimple>
      <w:r>
        <w:t>)</w:t>
      </w:r>
    </w:p>
    <w:p w:rsidR="00DE1674" w:rsidRDefault="00DE1674" w:rsidP="005A261C">
      <w:r w:rsidRPr="00622903">
        <w:t xml:space="preserve">The free surface has the shape of a paraboloid of rotation with a parameter </w:t>
      </w:r>
      <w:r w:rsidRPr="00F34CAD">
        <w:rPr>
          <w:position w:val="-10"/>
        </w:rPr>
        <w:object w:dxaOrig="600" w:dyaOrig="340">
          <v:shape id="_x0000_i1065" type="#_x0000_t75" style="width:29.25pt;height:17.25pt" o:ole="">
            <v:imagedata r:id="rId83" o:title=""/>
          </v:shape>
          <o:OLEObject Type="Embed" ProgID="Equation.DSMT4" ShapeID="_x0000_i1065" DrawAspect="Content" ObjectID="_1675450273" r:id="rId84"/>
        </w:object>
      </w:r>
      <w:r w:rsidRPr="00622903">
        <w:t xml:space="preserve"> that depends on the angular velocity of the fluid’s rotation; with the growth of the angular speed of rotation the parameter decreases and the paraboloid differs little from the surface of the circular cylinder: </w:t>
      </w:r>
      <w:r w:rsidRPr="003B6B90">
        <w:rPr>
          <w:position w:val="-10"/>
        </w:rPr>
        <w:object w:dxaOrig="1480" w:dyaOrig="360">
          <v:shape id="_x0000_i1066" type="#_x0000_t75" style="width:72.75pt;height:17.25pt" o:ole="">
            <v:imagedata r:id="rId85" o:title=""/>
          </v:shape>
          <o:OLEObject Type="Embed" ProgID="Equation.DSMT4" ShapeID="_x0000_i1066" DrawAspect="Content" ObjectID="_1675450274" r:id="rId86"/>
        </w:object>
      </w:r>
      <w:r w:rsidRPr="00622903">
        <w:t xml:space="preserve"> and in the boundary, when </w:t>
      </w:r>
      <w:r w:rsidRPr="003B6B90">
        <w:rPr>
          <w:position w:val="-10"/>
        </w:rPr>
        <w:object w:dxaOrig="940" w:dyaOrig="360">
          <v:shape id="_x0000_i1067" type="#_x0000_t75" style="width:47.25pt;height:18pt" o:ole="">
            <v:imagedata r:id="rId87" o:title=""/>
          </v:shape>
          <o:OLEObject Type="Embed" ProgID="Equation.DSMT4" ShapeID="_x0000_i1067" DrawAspect="Content" ObjectID="_1675450275" r:id="rId88"/>
        </w:object>
      </w:r>
      <w:r w:rsidRPr="00622903">
        <w:t>, coincides with the latter.</w:t>
      </w:r>
    </w:p>
    <w:p w:rsidR="00DE1674" w:rsidRPr="00622903" w:rsidRDefault="00DE1674" w:rsidP="005A261C">
      <w:pPr>
        <w:rPr>
          <w:szCs w:val="28"/>
        </w:rPr>
      </w:pPr>
      <w:r w:rsidRPr="00622903">
        <w:t>Considering the horizontal section, we can conclude that the liquid is installed in concentric circles with c</w:t>
      </w:r>
      <w:r>
        <w:t>enters on the axis of rotation.</w:t>
      </w:r>
    </w:p>
    <w:p w:rsidR="00DE1674" w:rsidRPr="00622903" w:rsidRDefault="00DE1674" w:rsidP="005C5F7E">
      <w:pPr>
        <w:pStyle w:val="p1a"/>
      </w:pPr>
      <w:r w:rsidRPr="00650C53">
        <w:t xml:space="preserve">Consider a </w:t>
      </w:r>
      <w:r w:rsidRPr="004A4943">
        <w:t>rigid rotor on two rigid supports with a cylindrical chamber. Let the cyli</w:t>
      </w:r>
      <w:r w:rsidRPr="004A4943">
        <w:t>n</w:t>
      </w:r>
      <w:r w:rsidRPr="004A4943">
        <w:t>drical cavity of radius R and height h be fixed to the vertical axis of rotation with eccentricity e, or e is the deviation of the center of mass of the cavity from the axis of rotation. Let’s consider</w:t>
      </w:r>
      <w:r w:rsidRPr="00650C53">
        <w:t xml:space="preserve"> the behavior of a liquid in a closed cell that rotates at a co</w:t>
      </w:r>
      <w:r w:rsidRPr="00650C53">
        <w:t>n</w:t>
      </w:r>
      <w:r w:rsidRPr="00650C53">
        <w:t>stant rate</w:t>
      </w:r>
      <w:r w:rsidRPr="00650C53">
        <w:rPr>
          <w:i/>
        </w:rPr>
        <w:sym w:font="Symbol" w:char="F077"/>
      </w:r>
      <w:r w:rsidRPr="00650C53">
        <w:t>. Apply the mathematical apparatus used in previous tasks.</w:t>
      </w:r>
      <w:r>
        <w:t>In Fig. 1 (b</w:t>
      </w:r>
      <w:r w:rsidRPr="00FD2D9F">
        <w:t xml:space="preserve">) </w:t>
      </w:r>
      <w:r w:rsidRPr="00D56828">
        <w:t>shows a closed from above cavity that rota</w:t>
      </w:r>
      <w:r>
        <w:t>tes around an eccentrically dis</w:t>
      </w:r>
      <w:r w:rsidRPr="00D56828">
        <w:t>placed vert</w:t>
      </w:r>
      <w:r w:rsidRPr="00D56828">
        <w:t>i</w:t>
      </w:r>
      <w:r w:rsidRPr="00D56828">
        <w:t>cal axis and contains a liquid with a free surface.</w:t>
      </w:r>
    </w:p>
    <w:p w:rsidR="00DE1674" w:rsidRDefault="00DE1674" w:rsidP="000269FF">
      <w:pPr>
        <w:rPr>
          <w:lang w:val="uk-UA"/>
        </w:rPr>
      </w:pPr>
      <w:r w:rsidRPr="00622903">
        <w:t xml:space="preserve">We construct the coordinates </w:t>
      </w:r>
      <w:r w:rsidRPr="00622903">
        <w:rPr>
          <w:i/>
        </w:rPr>
        <w:t>x</w:t>
      </w:r>
      <w:r w:rsidRPr="00622903">
        <w:t xml:space="preserve">, </w:t>
      </w:r>
      <w:r w:rsidRPr="00622903">
        <w:rPr>
          <w:i/>
        </w:rPr>
        <w:t>y</w:t>
      </w:r>
      <w:r w:rsidRPr="00622903">
        <w:t xml:space="preserve">, </w:t>
      </w:r>
      <w:r w:rsidRPr="00622903">
        <w:rPr>
          <w:i/>
        </w:rPr>
        <w:t>z</w:t>
      </w:r>
      <w:r w:rsidRPr="00622903">
        <w:t xml:space="preserve"> with the origin at the point </w:t>
      </w:r>
      <w:r w:rsidRPr="00622903">
        <w:rPr>
          <w:i/>
        </w:rPr>
        <w:t>O</w:t>
      </w:r>
      <w:r w:rsidRPr="00622903">
        <w:t xml:space="preserve">, located in the geometric center of the bottom of the cavity. We assume that the liquid has volume </w:t>
      </w:r>
      <w:r w:rsidRPr="00622903">
        <w:rPr>
          <w:i/>
        </w:rPr>
        <w:t>V</w:t>
      </w:r>
      <w:r w:rsidRPr="00622903">
        <w:t xml:space="preserve"> less than the volume of the cavity.</w:t>
      </w:r>
      <w:r w:rsidRPr="0073665D">
        <w:t>The pressure at the arbitrary point of the liquid</w:t>
      </w:r>
      <w:r>
        <w:t xml:space="preserve"> is</w:t>
      </w:r>
    </w:p>
    <w:p w:rsidR="00DE1674" w:rsidRPr="005C5F7E" w:rsidRDefault="00DE1674" w:rsidP="000269FF">
      <w:pPr>
        <w:pStyle w:val="equation"/>
      </w:pPr>
      <w:r>
        <w:rPr>
          <w:lang w:val="uk-UA"/>
        </w:rPr>
        <w:tab/>
      </w:r>
      <w:r w:rsidRPr="00E83985">
        <w:rPr>
          <w:position w:val="-20"/>
        </w:rPr>
        <w:object w:dxaOrig="3240" w:dyaOrig="499">
          <v:shape id="_x0000_i1068" type="#_x0000_t75" style="width:160.5pt;height:24.75pt" o:ole="">
            <v:imagedata r:id="rId89" o:title=""/>
          </v:shape>
          <o:OLEObject Type="Embed" ProgID="Equation.DSMT4" ShapeID="_x0000_i1068" DrawAspect="Content" ObjectID="_1675450276" r:id="rId90"/>
        </w:object>
      </w:r>
      <w:r>
        <w:rPr>
          <w:lang w:eastAsia="ru-RU"/>
        </w:rPr>
        <w:t>.</w:t>
      </w:r>
    </w:p>
    <w:p w:rsidR="00DE1674" w:rsidRDefault="00DE1674" w:rsidP="000269FF">
      <w:r w:rsidRPr="00622903">
        <w:t xml:space="preserve">The general nature of the pressure distribution on the cavity cover is depicted in Fig. </w:t>
      </w:r>
      <w:r>
        <w:t>1b</w:t>
      </w:r>
      <w:r w:rsidRPr="00622903">
        <w:t xml:space="preserve">) curves of </w:t>
      </w:r>
      <w:r w:rsidRPr="00622903">
        <w:rPr>
          <w:i/>
        </w:rPr>
        <w:t>АС</w:t>
      </w:r>
      <w:r w:rsidRPr="00622903">
        <w:t xml:space="preserve"> and </w:t>
      </w:r>
      <w:r w:rsidRPr="00622903">
        <w:rPr>
          <w:i/>
        </w:rPr>
        <w:t>А’С’</w:t>
      </w:r>
      <w:r w:rsidRPr="00622903">
        <w:t>.</w:t>
      </w:r>
    </w:p>
    <w:p w:rsidR="00DE1674" w:rsidRDefault="00DE1674" w:rsidP="000269FF">
      <w:r w:rsidRPr="00D56828">
        <w:t>Considering the horizontal section, we can conclude that the liquid is installed in concentric circles with centers on the axis of rotation. The mass of the fluid is conce</w:t>
      </w:r>
      <w:r w:rsidRPr="00D56828">
        <w:t>n</w:t>
      </w:r>
      <w:r w:rsidRPr="00D56828">
        <w:t>trated on the side of the imbalance.</w:t>
      </w:r>
    </w:p>
    <w:p w:rsidR="00DE1674" w:rsidRPr="00051CCC" w:rsidRDefault="00DE1674" w:rsidP="006618EE">
      <w:r w:rsidRPr="00F16B5D">
        <w:t>Let us investigate the shape of the free surface of a liquid in a cylindrical chamber of radius</w:t>
      </w:r>
      <w:r w:rsidRPr="00F16B5D">
        <w:rPr>
          <w:i/>
        </w:rPr>
        <w:t>R</w:t>
      </w:r>
      <w:r w:rsidRPr="00F16B5D">
        <w:t>and height</w:t>
      </w:r>
      <w:r w:rsidRPr="00F16B5D">
        <w:rPr>
          <w:i/>
        </w:rPr>
        <w:t>h</w:t>
      </w:r>
      <w:r w:rsidRPr="00F16B5D">
        <w:t>rotating around the horizontal axis with constant angular velo</w:t>
      </w:r>
      <w:r w:rsidRPr="00F16B5D">
        <w:t>c</w:t>
      </w:r>
      <w:r w:rsidRPr="00F16B5D">
        <w:t>ity</w:t>
      </w:r>
      <w:r w:rsidRPr="006618EE">
        <w:t xml:space="preserve"> ω. </w:t>
      </w:r>
      <w:r w:rsidRPr="00051CCC">
        <w:t>We introduce the coordinate system</w:t>
      </w:r>
      <w:r w:rsidRPr="00AB2BE5">
        <w:rPr>
          <w:i/>
        </w:rPr>
        <w:t>O</w:t>
      </w:r>
      <w:r>
        <w:rPr>
          <w:i/>
          <w:lang w:val="uk-UA"/>
        </w:rPr>
        <w:t>Х</w:t>
      </w:r>
      <w:r>
        <w:rPr>
          <w:i/>
        </w:rPr>
        <w:t>YZ</w:t>
      </w:r>
      <w:r w:rsidRPr="00BC04BD">
        <w:t xml:space="preserve">, </w:t>
      </w:r>
      <w:r w:rsidRPr="00051CCC">
        <w:t>choosing the origin in the middle cross-section of the considered chamber at point</w:t>
      </w:r>
      <w:r w:rsidRPr="008024F9">
        <w:rPr>
          <w:i/>
          <w:lang w:val="ru-RU"/>
        </w:rPr>
        <w:t>О</w:t>
      </w:r>
      <w:r w:rsidRPr="00051CCC">
        <w:noBreakHyphen/>
        <w:t>the point of intersection of the axis of rotation of the cavity with the specified section</w:t>
      </w:r>
      <w:r w:rsidRPr="00BC04BD">
        <w:t xml:space="preserve">. </w:t>
      </w:r>
      <w:r w:rsidRPr="00051CCC">
        <w:t xml:space="preserve">The </w:t>
      </w:r>
      <w:r w:rsidRPr="00051CCC">
        <w:rPr>
          <w:i/>
        </w:rPr>
        <w:t>Z</w:t>
      </w:r>
      <w:r w:rsidRPr="00051CCC">
        <w:t xml:space="preserve"> axis is directed along the axis of rotation of the fluid, perpendicular to the cross section of the cavity. The </w:t>
      </w:r>
      <w:r w:rsidRPr="00051CCC">
        <w:rPr>
          <w:i/>
        </w:rPr>
        <w:t>X</w:t>
      </w:r>
      <w:r w:rsidRPr="00051CCC">
        <w:t xml:space="preserve"> and </w:t>
      </w:r>
      <w:r w:rsidRPr="00051CCC">
        <w:rPr>
          <w:i/>
        </w:rPr>
        <w:t>Y</w:t>
      </w:r>
      <w:r w:rsidRPr="00051CCC">
        <w:t xml:space="preserve"> axes are mutually perpendicular, located in the cross section, the </w:t>
      </w:r>
      <w:r w:rsidRPr="00051CCC">
        <w:rPr>
          <w:i/>
        </w:rPr>
        <w:t>Y</w:t>
      </w:r>
      <w:r w:rsidRPr="00051CCC">
        <w:t xml:space="preserve"> axis is vert</w:t>
      </w:r>
      <w:r w:rsidRPr="00051CCC">
        <w:t>i</w:t>
      </w:r>
      <w:r w:rsidRPr="00051CCC">
        <w:t>cal.From the equations of fluid equilibrium</w:t>
      </w:r>
    </w:p>
    <w:p w:rsidR="00DE1674" w:rsidRPr="00840E48" w:rsidRDefault="00DE1674" w:rsidP="006618EE">
      <w:pPr>
        <w:pStyle w:val="equation"/>
      </w:pPr>
      <w:r w:rsidRPr="00051CCC">
        <w:tab/>
      </w:r>
      <w:r w:rsidRPr="00840E48">
        <w:rPr>
          <w:position w:val="-26"/>
          <w:lang w:val="ru-RU"/>
        </w:rPr>
        <w:object w:dxaOrig="3980" w:dyaOrig="600">
          <v:shape id="_x0000_i1069" type="#_x0000_t75" style="width:197.25pt;height:30pt" o:ole="">
            <v:imagedata r:id="rId91" o:title=""/>
          </v:shape>
          <o:OLEObject Type="Embed" ProgID="Equation.DSMT4" ShapeID="_x0000_i1069" DrawAspect="Content" ObjectID="_1675450277" r:id="rId92"/>
        </w:object>
      </w:r>
    </w:p>
    <w:p w:rsidR="00DE1674" w:rsidRPr="00840E48" w:rsidRDefault="00DE1674" w:rsidP="006618EE">
      <w:r w:rsidRPr="00622903">
        <w:t>we have</w:t>
      </w:r>
    </w:p>
    <w:p w:rsidR="00DE1674" w:rsidRPr="00840E48" w:rsidRDefault="00DE1674" w:rsidP="006618EE">
      <w:pPr>
        <w:pStyle w:val="equation"/>
      </w:pPr>
      <w:r w:rsidRPr="00840E48">
        <w:tab/>
      </w:r>
      <w:r w:rsidRPr="00840E48">
        <w:rPr>
          <w:position w:val="-18"/>
          <w:lang w:val="ru-RU"/>
        </w:rPr>
        <w:object w:dxaOrig="2840" w:dyaOrig="460">
          <v:shape id="_x0000_i1070" type="#_x0000_t75" style="width:141.75pt;height:22.5pt" o:ole="">
            <v:imagedata r:id="rId93" o:title=""/>
          </v:shape>
          <o:OLEObject Type="Embed" ProgID="Equation.DSMT4" ShapeID="_x0000_i1070" DrawAspect="Content" ObjectID="_1675450278" r:id="rId94"/>
        </w:object>
      </w:r>
      <w:r w:rsidRPr="00840E48">
        <w:t>,</w:t>
      </w:r>
    </w:p>
    <w:p w:rsidR="00DE1674" w:rsidRPr="00840E48" w:rsidRDefault="00DE1674" w:rsidP="006618EE">
      <w:r w:rsidRPr="00840E48">
        <w:t xml:space="preserve">where the constant </w:t>
      </w:r>
      <w:r w:rsidRPr="00840E48">
        <w:rPr>
          <w:i/>
        </w:rPr>
        <w:t>C</w:t>
      </w:r>
      <w:r w:rsidRPr="00840E48">
        <w:t xml:space="preserve"> depends on the volume of liquid in the cavity.</w:t>
      </w:r>
    </w:p>
    <w:p w:rsidR="00DE1674" w:rsidRPr="00884B0E" w:rsidRDefault="00DE1674" w:rsidP="006618EE">
      <w:r w:rsidRPr="00884B0E">
        <w:t xml:space="preserve">Putting </w:t>
      </w:r>
      <w:r w:rsidRPr="00884B0E">
        <w:rPr>
          <w:i/>
        </w:rPr>
        <w:t>p = const</w:t>
      </w:r>
      <w:r w:rsidRPr="00884B0E">
        <w:t>, transforming (3), we obtain expressions describing isobaric su</w:t>
      </w:r>
      <w:r w:rsidRPr="00884B0E">
        <w:t>r</w:t>
      </w:r>
      <w:r w:rsidRPr="00884B0E">
        <w:t>faces:</w:t>
      </w:r>
    </w:p>
    <w:p w:rsidR="00DE1674" w:rsidRPr="00DF2E21" w:rsidRDefault="00DE1674" w:rsidP="006618EE">
      <w:pPr>
        <w:pStyle w:val="equation"/>
      </w:pPr>
      <w:r w:rsidRPr="00884B0E">
        <w:tab/>
      </w:r>
      <w:r w:rsidRPr="00700D99">
        <w:rPr>
          <w:position w:val="-10"/>
        </w:rPr>
        <w:object w:dxaOrig="1880" w:dyaOrig="360">
          <v:shape id="_x0000_i1071" type="#_x0000_t75" style="width:95.25pt;height:18pt" o:ole="">
            <v:imagedata r:id="rId95" o:title=""/>
          </v:shape>
          <o:OLEObject Type="Embed" ProgID="Equation.DSMT4" ShapeID="_x0000_i1071" DrawAspect="Content" ObjectID="_1675450279" r:id="rId96"/>
        </w:object>
      </w:r>
      <w:r w:rsidRPr="00F8502E">
        <w:t>.</w:t>
      </w:r>
      <w:r>
        <w:tab/>
        <w:t>(</w:t>
      </w:r>
      <w:fldSimple w:instr=" SEQ &quot;equation&quot; \n \* MERGEFORMAT ">
        <w:r>
          <w:rPr>
            <w:noProof/>
          </w:rPr>
          <w:t>15</w:t>
        </w:r>
      </w:fldSimple>
      <w:r>
        <w:t>)</w:t>
      </w:r>
    </w:p>
    <w:p w:rsidR="00DE1674" w:rsidRPr="008726A3" w:rsidRDefault="00DE1674" w:rsidP="006618EE">
      <w:r>
        <w:t>where</w:t>
      </w:r>
      <w:r w:rsidRPr="006618EE">
        <w:rPr>
          <w:position w:val="-32"/>
          <w:lang w:val="ru-RU"/>
        </w:rPr>
        <w:object w:dxaOrig="2420" w:dyaOrig="760">
          <v:shape id="_x0000_i1072" type="#_x0000_t75" style="width:94.5pt;height:29.25pt" o:ole="">
            <v:imagedata r:id="rId97" o:title=""/>
          </v:shape>
          <o:OLEObject Type="Embed" ProgID="Equation.3" ShapeID="_x0000_i1072" DrawAspect="Content" ObjectID="_1675450280" r:id="rId98"/>
        </w:object>
      </w:r>
      <w:r w:rsidRPr="008726A3">
        <w:t xml:space="preserve">. Equation </w:t>
      </w:r>
      <w:r>
        <w:t>(15)</w:t>
      </w:r>
      <w:r w:rsidRPr="008726A3">
        <w:t xml:space="preserve"> is valid if the condition</w:t>
      </w:r>
      <w:r w:rsidRPr="000202F3">
        <w:rPr>
          <w:position w:val="-24"/>
          <w:lang w:val="ru-RU"/>
        </w:rPr>
        <w:object w:dxaOrig="780" w:dyaOrig="620">
          <v:shape id="_x0000_i1073" type="#_x0000_t75" style="width:33.75pt;height:27pt" o:ole="">
            <v:imagedata r:id="rId99" o:title=""/>
          </v:shape>
          <o:OLEObject Type="Embed" ProgID="Equation.3" ShapeID="_x0000_i1073" DrawAspect="Content" ObjectID="_1675450281" r:id="rId100"/>
        </w:object>
      </w:r>
      <w:r w:rsidRPr="008726A3">
        <w:t>.</w:t>
      </w:r>
    </w:p>
    <w:p w:rsidR="00DE1674" w:rsidRPr="00D135F1" w:rsidRDefault="00DE1674" w:rsidP="006618EE">
      <w:r w:rsidRPr="004A4943">
        <w:t>So, surfaces of equal pressure form a</w:t>
      </w:r>
      <w:r>
        <w:t>re</w:t>
      </w:r>
      <w:hyperlink r:id="rId101" w:history="1">
        <w:r w:rsidRPr="004A4943">
          <w:t xml:space="preserve">the group of </w:t>
        </w:r>
      </w:hyperlink>
      <w:r w:rsidRPr="004A4943">
        <w:t xml:space="preserve">concentric circular cylinders with an axis parallel to the </w:t>
      </w:r>
      <w:r w:rsidRPr="004A4943">
        <w:rPr>
          <w:i/>
        </w:rPr>
        <w:t>z</w:t>
      </w:r>
      <w:r w:rsidRPr="004A4943">
        <w:t xml:space="preserve"> axis, displaced upward along the </w:t>
      </w:r>
      <w:r w:rsidRPr="004A4943">
        <w:rPr>
          <w:i/>
        </w:rPr>
        <w:t>y</w:t>
      </w:r>
      <w:r w:rsidRPr="004A4943">
        <w:t xml:space="preserve"> axis by a di</w:t>
      </w:r>
      <w:r w:rsidRPr="004A4943">
        <w:t>s</w:t>
      </w:r>
      <w:r w:rsidRPr="004A4943">
        <w:t>tance</w:t>
      </w:r>
      <w:r w:rsidRPr="004A4943">
        <w:rPr>
          <w:position w:val="-10"/>
          <w:lang w:val="ru-RU"/>
        </w:rPr>
        <w:object w:dxaOrig="680" w:dyaOrig="360">
          <v:shape id="_x0000_i1074" type="#_x0000_t75" style="width:27pt;height:15.75pt" o:ole="">
            <v:imagedata r:id="rId102" o:title=""/>
          </v:shape>
          <o:OLEObject Type="Embed" ProgID="Equation.3" ShapeID="_x0000_i1074" DrawAspect="Content" ObjectID="_1675450282" r:id="rId103"/>
        </w:object>
      </w:r>
      <w:r w:rsidRPr="004A4943">
        <w:t>. A similar cylindrical surface is the free surface of the liquid in the ABU chamber.</w:t>
      </w:r>
    </w:p>
    <w:p w:rsidR="00DE1674" w:rsidRPr="00505D0F" w:rsidRDefault="00DE1674" w:rsidP="006618EE">
      <w:r w:rsidRPr="00960416">
        <w:t xml:space="preserve">In the case when the angular velocity </w:t>
      </w:r>
      <w:r w:rsidRPr="004B5E37">
        <w:t>ω</w:t>
      </w:r>
      <w:r w:rsidRPr="00960416">
        <w:t xml:space="preserve"> is so high that the force of gravity can be neglected in comparison with centrifugal forces, the equation for the free surface of the liquid takes the form</w:t>
      </w:r>
      <w:r w:rsidRPr="00960416">
        <w:tab/>
      </w:r>
      <w:r w:rsidRPr="00505D0F">
        <w:rPr>
          <w:position w:val="-10"/>
          <w:lang w:eastAsia="ru-RU"/>
        </w:rPr>
        <w:object w:dxaOrig="1040" w:dyaOrig="320">
          <v:shape id="_x0000_i1075" type="#_x0000_t75" style="width:51pt;height:15.75pt" o:ole="">
            <v:imagedata r:id="rId104" o:title=""/>
          </v:shape>
          <o:OLEObject Type="Embed" ProgID="Equation.DSMT4" ShapeID="_x0000_i1075" DrawAspect="Content" ObjectID="_1675450283" r:id="rId105"/>
        </w:object>
      </w:r>
      <w:r w:rsidRPr="000269FF">
        <w:t>,</w:t>
      </w:r>
      <w:r>
        <w:t xml:space="preserve"> where</w:t>
      </w:r>
      <w:r w:rsidRPr="00505D0F">
        <w:rPr>
          <w:position w:val="-12"/>
          <w:lang w:eastAsia="ru-RU"/>
        </w:rPr>
        <w:object w:dxaOrig="1780" w:dyaOrig="340">
          <v:shape id="_x0000_i1076" type="#_x0000_t75" style="width:85.5pt;height:17.25pt" o:ole="">
            <v:imagedata r:id="rId106" o:title=""/>
          </v:shape>
          <o:OLEObject Type="Embed" ProgID="Equation.DSMT4" ShapeID="_x0000_i1076" DrawAspect="Content" ObjectID="_1675450284" r:id="rId107"/>
        </w:object>
      </w:r>
      <w:r w:rsidRPr="000269FF">
        <w:t>.</w:t>
      </w:r>
    </w:p>
    <w:p w:rsidR="00DE1674" w:rsidRPr="00662219" w:rsidRDefault="00DE1674" w:rsidP="006618EE">
      <w:r w:rsidRPr="00662219">
        <w:t xml:space="preserve">With an eccentric arrangement of a cylindrical cavity of radius </w:t>
      </w:r>
      <w:r w:rsidRPr="00662219">
        <w:rPr>
          <w:i/>
        </w:rPr>
        <w:t>R</w:t>
      </w:r>
      <w:r w:rsidRPr="00662219">
        <w:t xml:space="preserve"> and height </w:t>
      </w:r>
      <w:r w:rsidRPr="00662219">
        <w:rPr>
          <w:i/>
        </w:rPr>
        <w:t>h</w:t>
      </w:r>
      <w:r w:rsidRPr="00662219">
        <w:t xml:space="preserve"> (i.e., when the cavities are fixed on the horizontal axis of rotation with eccentricity </w:t>
      </w:r>
      <w:r w:rsidRPr="00662219">
        <w:rPr>
          <w:i/>
        </w:rPr>
        <w:t>e</w:t>
      </w:r>
      <w:r w:rsidRPr="00662219">
        <w:t xml:space="preserve"> along the </w:t>
      </w:r>
      <w:r w:rsidRPr="00662219">
        <w:rPr>
          <w:i/>
        </w:rPr>
        <w:t>x</w:t>
      </w:r>
      <w:r w:rsidRPr="00662219">
        <w:t xml:space="preserve"> axis), the equations of the free surface of the liquid take the form</w:t>
      </w:r>
      <w:r w:rsidRPr="008E3911">
        <w:rPr>
          <w:position w:val="-10"/>
          <w:lang w:val="ru-RU"/>
        </w:rPr>
        <w:object w:dxaOrig="1719" w:dyaOrig="380">
          <v:shape id="_x0000_i1077" type="#_x0000_t75" style="width:75pt;height:16.5pt" o:ole="">
            <v:imagedata r:id="rId108" o:title=""/>
          </v:shape>
          <o:OLEObject Type="Embed" ProgID="Equation.3" ShapeID="_x0000_i1077" DrawAspect="Content" ObjectID="_1675450285" r:id="rId109"/>
        </w:object>
      </w:r>
      <w:r w:rsidRPr="00662219">
        <w:t>,</w:t>
      </w:r>
      <w:r>
        <w:t>where</w:t>
      </w:r>
      <w:r w:rsidRPr="008D34E9">
        <w:rPr>
          <w:i/>
          <w:lang w:val="ru-RU"/>
        </w:rPr>
        <w:t>С</w:t>
      </w:r>
      <w:r w:rsidRPr="00662219">
        <w:t>* depends on the volume of the liquid, the geometric parameters of the cavity. That is, the axis of the cylindrical surfaces of equal pressure coincides with the axis of rotation.</w:t>
      </w:r>
    </w:p>
    <w:p w:rsidR="00DE1674" w:rsidRPr="00622903" w:rsidRDefault="00DE1674" w:rsidP="00960416">
      <w:pPr>
        <w:pStyle w:val="heading1"/>
      </w:pPr>
      <w:r w:rsidRPr="00622903">
        <w:t>The results of experimental studies by the method of dynamic photography</w:t>
      </w:r>
    </w:p>
    <w:p w:rsidR="00DE1674" w:rsidRDefault="00DE1674" w:rsidP="00662219">
      <w:r w:rsidRPr="00324395">
        <w:t>The research was carried ou</w:t>
      </w:r>
      <w:r>
        <w:t xml:space="preserve">t on the two installations, the </w:t>
      </w:r>
      <w:r w:rsidRPr="00324395">
        <w:t>vertical and horizontal shafts of which is rigid and whose bearings are rigidly secured to the base. A dynamic photo-graph of the behavior of the working fluid in a cylindrical closed top of the chamber was carried out on a specially des</w:t>
      </w:r>
      <w:r>
        <w:t>igned stand the digital camera.</w:t>
      </w:r>
    </w:p>
    <w:p w:rsidR="00DE1674" w:rsidRPr="00662219" w:rsidRDefault="00DE1674" w:rsidP="00662219">
      <w:r w:rsidRPr="00324395">
        <w:t xml:space="preserve">The walls of the cylindrical chamber, which rotates, lead to the rotational move-ment of the liquid layers closest to the walls, and then, due to the viscosity of the liq-uid – and its entire mass. The fluid gradually acquires the same angular velocity as the cylindrical chamber, and its free surface changes. From the presented photo frames (Fig. </w:t>
      </w:r>
      <w:r>
        <w:t>2</w:t>
      </w:r>
      <w:r w:rsidRPr="00324395">
        <w:t>) it is clear that the liquid is located around the axis of rotation, as evidenced by.</w:t>
      </w:r>
    </w:p>
    <w:p w:rsidR="00DE1674" w:rsidRDefault="00DE1674" w:rsidP="008E3911">
      <w:pPr>
        <w:pStyle w:val="image"/>
        <w:rPr>
          <w:lang w:val="uk-UA"/>
        </w:rPr>
      </w:pPr>
      <w:r w:rsidRPr="0051487F">
        <w:rPr>
          <w:noProof/>
          <w:lang w:val="ru-RU" w:eastAsia="ru-RU"/>
        </w:rPr>
        <w:pict>
          <v:shape id="Рисунок 3" o:spid="_x0000_i1078" type="#_x0000_t75" style="width:139.5pt;height:141pt;visibility:visible">
            <v:imagedata r:id="rId110" o:title="" cropleft="2727f"/>
          </v:shape>
        </w:pict>
      </w:r>
      <w:r w:rsidRPr="0051487F">
        <w:rPr>
          <w:noProof/>
          <w:lang w:val="ru-RU" w:eastAsia="ru-RU"/>
        </w:rPr>
        <w:pict>
          <v:shape id="Рисунок 4" o:spid="_x0000_i1079" type="#_x0000_t75" style="width:135pt;height:123.75pt;visibility:visible">
            <v:imagedata r:id="rId111" o:title=""/>
          </v:shape>
        </w:pict>
      </w:r>
    </w:p>
    <w:p w:rsidR="00DE1674" w:rsidRDefault="00DE1674" w:rsidP="008E3911">
      <w:pPr>
        <w:jc w:val="center"/>
      </w:pPr>
      <w:r w:rsidRPr="00836827">
        <w:t>a</w:t>
      </w:r>
      <w:r>
        <w:t>b</w:t>
      </w:r>
    </w:p>
    <w:p w:rsidR="00DE1674" w:rsidRPr="00186B4A" w:rsidRDefault="00DE1674" w:rsidP="00186B4A">
      <w:pPr>
        <w:pStyle w:val="figurecaption"/>
      </w:pPr>
      <w:r>
        <w:rPr>
          <w:b/>
        </w:rPr>
        <w:t>Fig. 2.</w:t>
      </w:r>
      <w:r w:rsidRPr="00DF0705">
        <w:t xml:space="preserve">Location of liquid in the cylindrical chamber closed from above, established on a rigid rotor in rigid support: a </w:t>
      </w:r>
      <w:r>
        <w:noBreakHyphen/>
      </w:r>
      <w:r w:rsidRPr="00DF0705">
        <w:t xml:space="preserve"> at a vert</w:t>
      </w:r>
      <w:r>
        <w:t xml:space="preserve">ical arrangement of a shaft, b </w:t>
      </w:r>
      <w:r>
        <w:noBreakHyphen/>
      </w:r>
      <w:r w:rsidRPr="00DF0705">
        <w:t xml:space="preserve"> at a horizontal arrangement of a shaft.</w:t>
      </w:r>
    </w:p>
    <w:p w:rsidR="00DE1674" w:rsidRPr="008D7E7C" w:rsidRDefault="00DE1674" w:rsidP="006618EE">
      <w:r w:rsidRPr="00622903">
        <w:t xml:space="preserve">The </w:t>
      </w:r>
      <w:r w:rsidRPr="00B13D0D">
        <w:t>computer processing of the received images showed that the fluid throughout the studied range of rotor rotational speeds rotates around the axis of rotation of the system, is installed on the side of eccentricity (in the most remote from the axis of rotation of the site), does not participate in the equilibrium of the system and creates an additional imbalance</w:t>
      </w:r>
      <w:r w:rsidRPr="00622903">
        <w:t>.Consequently, in the absence of a deflection, when moving the vertical rotor, liquid auto-balancing is impossible. Liquid increases the imbalance but does not eliminate it. This conclusion confirms the results of the t</w:t>
      </w:r>
      <w:r>
        <w:t>heoretical stu</w:t>
      </w:r>
      <w:r>
        <w:t>d</w:t>
      </w:r>
      <w:r>
        <w:t>ies given above.</w:t>
      </w:r>
    </w:p>
    <w:p w:rsidR="00DE1674" w:rsidRPr="00AE1202" w:rsidRDefault="00DE1674" w:rsidP="000F76DA">
      <w:pPr>
        <w:pStyle w:val="heading1"/>
      </w:pPr>
      <w:r w:rsidRPr="00AE1202">
        <w:t>Conclusions</w:t>
      </w:r>
    </w:p>
    <w:p w:rsidR="00DE1674" w:rsidRPr="00B13D0D" w:rsidRDefault="00DE1674" w:rsidP="00B13D0D">
      <w:pPr>
        <w:pStyle w:val="p1a"/>
      </w:pPr>
      <w:r w:rsidRPr="00B13D0D">
        <w:t>A characteristic feature of the motion of rigid rotors in rigid supports is the absence, as a rule, of direct precession. It is the case of such a movement that is considered in the article. We are mainly interested in the movement of the rotor - liquid ABP sy</w:t>
      </w:r>
      <w:r w:rsidRPr="00B13D0D">
        <w:t>s</w:t>
      </w:r>
      <w:r w:rsidRPr="00B13D0D">
        <w:t>tem as the rotational movement of a solid with a cavity partially filled with liquid. Constraints on the ideal case of a rigid body and a liquid allow one to study the b</w:t>
      </w:r>
      <w:r w:rsidRPr="00B13D0D">
        <w:t>e</w:t>
      </w:r>
      <w:r w:rsidRPr="00B13D0D">
        <w:t>havior of a system using simple mathematical tools.</w:t>
      </w:r>
    </w:p>
    <w:p w:rsidR="00DE1674" w:rsidRPr="00B13D0D" w:rsidRDefault="00DE1674" w:rsidP="00B13D0D">
      <w:r w:rsidRPr="00B13D0D">
        <w:t>The following cases are considered: a chamber bounded from above, eccentrically and symmetrically located on the shaft (vertical and horizontal) - simulate the beha</w:t>
      </w:r>
      <w:r w:rsidRPr="00B13D0D">
        <w:t>v</w:t>
      </w:r>
      <w:r w:rsidRPr="00B13D0D">
        <w:t>ior of a liquid in an autobalancer without taking into account external damping. In each of the cases, based on the integration of differential equations of equilibrium of the liquid, the laws of pressure distribution in the liquid were established and the shapes of surfaces of equal pressure were determined. It was found that the liquid is located symmetrically about the axis of rotation of the system. In this case, its bulk is concentrated on the side of eccentricity (with an eccentric location of the chamber).</w:t>
      </w:r>
    </w:p>
    <w:p w:rsidR="00DE1674" w:rsidRDefault="00DE1674" w:rsidP="00B13D0D">
      <w:r>
        <w:t>The analysis of the constructed models indicates the impossibility of automatically balancing a rigid rotor with a liquid in rigid supports. The results of experimental studies obtained by the method of dynamic photography confirm this assumption.</w:t>
      </w:r>
    </w:p>
    <w:p w:rsidR="00DE1674" w:rsidRDefault="00DE1674" w:rsidP="00B13D0D">
      <w:pPr>
        <w:rPr>
          <w:lang w:val="uk-UA"/>
        </w:rPr>
      </w:pPr>
      <w:r>
        <w:t>The problems of motion of rotor systems with a liquid are of interest from a ge</w:t>
      </w:r>
      <w:r>
        <w:t>n</w:t>
      </w:r>
      <w:r>
        <w:t xml:space="preserve">eral theoretical </w:t>
      </w:r>
      <w:r w:rsidRPr="00B13D0D">
        <w:t>point of view, stimulating the development of research methods that allow one to take into account the combined action of such factors as rotation, the presence of a free surface and the viscosity of the liquid, the reactions of the supports, as well as the drive supporting rotation. At the same time, the specific results of the study of the motion of these systems are of independent interest, in particular, in the development and creation</w:t>
      </w:r>
      <w:r>
        <w:t xml:space="preserve"> of various turbomachines (separators, liquid gyroscopes, ultracentrifuges, turbines cooled by a liquid from the inside, washing machines, etc.).</w:t>
      </w:r>
    </w:p>
    <w:p w:rsidR="00DE1674" w:rsidRDefault="00DE1674" w:rsidP="000F76DA">
      <w:pPr>
        <w:pStyle w:val="heading1"/>
        <w:numPr>
          <w:ilvl w:val="0"/>
          <w:numId w:val="0"/>
        </w:numPr>
        <w:ind w:left="567" w:hanging="567"/>
      </w:pPr>
      <w:r>
        <w:t>References</w:t>
      </w:r>
    </w:p>
    <w:p w:rsidR="00DE1674" w:rsidRDefault="00DE1674" w:rsidP="00E60E01">
      <w:pPr>
        <w:pStyle w:val="referenceitem"/>
      </w:pPr>
      <w:r>
        <w:t>Genta, G.: Dynamics of Rotating Systems. Springer(2005).</w:t>
      </w:r>
    </w:p>
    <w:p w:rsidR="00DE1674" w:rsidRDefault="00DE1674" w:rsidP="00E60E01">
      <w:pPr>
        <w:pStyle w:val="referenceitem"/>
      </w:pPr>
      <w:r>
        <w:rPr>
          <w:color w:val="222222"/>
        </w:rPr>
        <w:t>Patent 331, 450, US. Centrifugal Machine: patent 331, 450, US, / E. Rothe. Patented Dec. 1 (1885).</w:t>
      </w:r>
    </w:p>
    <w:p w:rsidR="00DE1674" w:rsidRDefault="00DE1674" w:rsidP="00E60E01">
      <w:pPr>
        <w:pStyle w:val="referenceitem"/>
      </w:pPr>
      <w:r>
        <w:t>Pat. No 1,209,730 U. S. Automatic balancer for rotating bodies / Leblanc M. July 23, 1912</w:t>
      </w:r>
      <w:r>
        <w:noBreakHyphen/>
        <w:t xml:space="preserve"> Patented Dec.26  (1916).</w:t>
      </w:r>
    </w:p>
    <w:p w:rsidR="00DE1674" w:rsidRDefault="00DE1674" w:rsidP="00E60E01">
      <w:pPr>
        <w:pStyle w:val="referenceitem"/>
      </w:pPr>
      <w:r>
        <w:t>Thearle, E.L.: A new type of dynamic-balancing machine. Trans. ASME54, 131-141(1932).</w:t>
      </w:r>
    </w:p>
    <w:p w:rsidR="00DE1674" w:rsidRPr="00DF2E21" w:rsidRDefault="00DE1674" w:rsidP="00E60E01">
      <w:pPr>
        <w:pStyle w:val="referenceitem"/>
      </w:pPr>
      <w:r w:rsidRPr="00DF2E21">
        <w:t xml:space="preserve">SKF- Automatic balancing units (2017) Automatic balancing units. URL: </w:t>
      </w:r>
      <w:hyperlink r:id="rId112" w:history="1">
        <w:r w:rsidRPr="00DF2E21">
          <w:rPr>
            <w:rStyle w:val="Hyperlink"/>
            <w:szCs w:val="18"/>
          </w:rPr>
          <w:t>http://www.skf.com/us/industry-solutions/portable-power-tools/applications/grinde rs-planners-and-sanders/automatic-balancing-unit/index.html</w:t>
        </w:r>
      </w:hyperlink>
      <w:r w:rsidRPr="00DF2E21">
        <w:rPr>
          <w:szCs w:val="18"/>
        </w:rPr>
        <w:t>.</w:t>
      </w:r>
    </w:p>
    <w:p w:rsidR="00DE1674" w:rsidRDefault="00DE1674" w:rsidP="006F1541">
      <w:pPr>
        <w:pStyle w:val="referenceitem"/>
        <w:tabs>
          <w:tab w:val="clear" w:pos="341"/>
          <w:tab w:val="num" w:pos="340"/>
        </w:tabs>
        <w:ind w:left="340" w:hanging="113"/>
      </w:pPr>
      <w:r>
        <w:t>Jung, C.H.: A dynamic model and numerical study on the liquid balancer used in an aut</w:t>
      </w:r>
      <w:r>
        <w:t>o</w:t>
      </w:r>
      <w:r>
        <w:t xml:space="preserve">matic washing machine. </w:t>
      </w:r>
      <w:r w:rsidRPr="006F1541">
        <w:t>J. Mech. Sci. Technol</w:t>
      </w:r>
      <w:r>
        <w:t>22, 1843–1852(2008).</w:t>
      </w:r>
    </w:p>
    <w:p w:rsidR="00DE1674" w:rsidRDefault="00DE1674" w:rsidP="00E60E01">
      <w:pPr>
        <w:pStyle w:val="referenceitem"/>
      </w:pPr>
      <w:r>
        <w:t>Majewski, T.: Fluid balancer for a washing machine. In: Proceedings of the XVI Intern</w:t>
      </w:r>
      <w:r>
        <w:t>a</w:t>
      </w:r>
      <w:r>
        <w:t>tional Congress, Monterrey, Nuevo Leon, Mexico, 2010,pp. 1-10 (2010).</w:t>
      </w:r>
    </w:p>
    <w:p w:rsidR="00DE1674" w:rsidRDefault="00DE1674" w:rsidP="00E60E01">
      <w:pPr>
        <w:pStyle w:val="referenceitem"/>
      </w:pPr>
      <w:r>
        <w:t>Royzman, V., Drach,I., Tkachuk,V., Pilkauskas,ČižauskasK., ŠulginasA.: Operation of Passive Fluid Self-Balancing Device at Resonance Transition Regime. Mechanika24(6), 805-810 (2018).</w:t>
      </w:r>
    </w:p>
    <w:p w:rsidR="00DE1674" w:rsidRDefault="00DE1674" w:rsidP="00E60E01">
      <w:pPr>
        <w:pStyle w:val="referenceitem"/>
      </w:pPr>
      <w:r>
        <w:t>Cunico,M. W. M.:Characterization and Modelling of LeBlanc Hydrodynamic Stabilizer: A Novel Approach for Steady and Transient State Models.Modelling and Simulation in E</w:t>
      </w:r>
      <w:r>
        <w:t>n</w:t>
      </w:r>
      <w:r>
        <w:t>gineering 54, 1-11(2015).</w:t>
      </w:r>
    </w:p>
    <w:p w:rsidR="00DE1674" w:rsidRDefault="00DE1674" w:rsidP="00E60E01">
      <w:pPr>
        <w:pStyle w:val="referenceitem"/>
      </w:pPr>
      <w:r>
        <w:t>Li, B., Yuan, H., Wang,G.: An analytical investigation on the dynamic stability of a rotor filled with liquid. Journal of Vibroengineering20(6), 2253-2267 (2018).</w:t>
      </w:r>
    </w:p>
    <w:p w:rsidR="00DE1674" w:rsidRDefault="00DE1674" w:rsidP="00C150CF">
      <w:pPr>
        <w:pStyle w:val="referenceitem"/>
        <w:tabs>
          <w:tab w:val="clear" w:pos="341"/>
          <w:tab w:val="num" w:pos="340"/>
        </w:tabs>
        <w:ind w:left="340" w:hanging="113"/>
      </w:pPr>
      <w:r w:rsidRPr="00D46C48">
        <w:t>Langthjem, M. A., Nakamura, T.:</w:t>
      </w:r>
      <w:r>
        <w:t xml:space="preserve">Dynamics of the fluid balancer: Perturbation solution of a forced Korteweg-de Vries-Burgers equation. </w:t>
      </w:r>
      <w:r w:rsidRPr="00C150CF">
        <w:t>Mathematical theory, modeling, and appl</w:t>
      </w:r>
      <w:r w:rsidRPr="00C150CF">
        <w:t>i</w:t>
      </w:r>
      <w:r w:rsidRPr="00C150CF">
        <w:t>cations of nonlinear wave research</w:t>
      </w:r>
      <w:r>
        <w:t xml:space="preserve"> 1847, 73-85.</w:t>
      </w:r>
      <w:r w:rsidRPr="00C150CF">
        <w:rPr>
          <w:lang w:val="fi-FI"/>
        </w:rPr>
        <w:t xml:space="preserve"> (2013).</w:t>
      </w:r>
    </w:p>
    <w:p w:rsidR="00DE1674" w:rsidRPr="00D46C48" w:rsidRDefault="00DE1674" w:rsidP="00E60E01">
      <w:pPr>
        <w:pStyle w:val="referenceitem"/>
        <w:tabs>
          <w:tab w:val="clear" w:pos="341"/>
          <w:tab w:val="num" w:pos="340"/>
        </w:tabs>
        <w:ind w:left="340" w:hanging="113"/>
        <w:rPr>
          <w:szCs w:val="18"/>
          <w:highlight w:val="yellow"/>
        </w:rPr>
      </w:pPr>
      <w:r w:rsidRPr="00D46C48">
        <w:rPr>
          <w:highlight w:val="yellow"/>
        </w:rPr>
        <w:t xml:space="preserve">Royzman, V., Drach, I., Bubulis, A.: Movement of working fluid in the field of </w:t>
      </w:r>
      <w:r w:rsidRPr="00D46C48">
        <w:rPr>
          <w:szCs w:val="18"/>
          <w:highlight w:val="yellow"/>
        </w:rPr>
        <w:t>centrifugal forces and forces of weight. In: Proceedings of the 21st International Scientific Confe</w:t>
      </w:r>
      <w:r w:rsidRPr="00D46C48">
        <w:rPr>
          <w:szCs w:val="18"/>
          <w:highlight w:val="yellow"/>
        </w:rPr>
        <w:t>r</w:t>
      </w:r>
      <w:r w:rsidRPr="00D46C48">
        <w:rPr>
          <w:szCs w:val="18"/>
          <w:highlight w:val="yellow"/>
        </w:rPr>
        <w:t>ence: Mechanika, May 12-13 2016; Kaunas: 222-224.</w:t>
      </w:r>
      <w:r w:rsidRPr="00D46C48">
        <w:rPr>
          <w:highlight w:val="yellow"/>
        </w:rPr>
        <w:t>(2016).</w:t>
      </w:r>
    </w:p>
    <w:p w:rsidR="00DE1674" w:rsidRPr="006E7195" w:rsidRDefault="00DE1674" w:rsidP="006E7195">
      <w:pPr>
        <w:pStyle w:val="referenceitem"/>
        <w:tabs>
          <w:tab w:val="clear" w:pos="341"/>
          <w:tab w:val="num" w:pos="340"/>
        </w:tabs>
        <w:ind w:left="340" w:hanging="113"/>
        <w:rPr>
          <w:szCs w:val="18"/>
        </w:rPr>
      </w:pPr>
      <w:hyperlink r:id="rId113" w:history="1">
        <w:r w:rsidRPr="006E7195">
          <w:rPr>
            <w:rStyle w:val="Hyperlink"/>
            <w:szCs w:val="18"/>
          </w:rPr>
          <w:t>Munson</w:t>
        </w:r>
      </w:hyperlink>
      <w:r w:rsidRPr="006E7195">
        <w:rPr>
          <w:szCs w:val="18"/>
        </w:rPr>
        <w:t xml:space="preserve">, B. R. </w:t>
      </w:r>
      <w:hyperlink r:id="rId114" w:history="1">
        <w:r w:rsidRPr="006E7195">
          <w:rPr>
            <w:rStyle w:val="Hyperlink"/>
            <w:szCs w:val="18"/>
          </w:rPr>
          <w:t>Young</w:t>
        </w:r>
      </w:hyperlink>
      <w:r w:rsidRPr="006E7195">
        <w:rPr>
          <w:szCs w:val="18"/>
        </w:rPr>
        <w:t>,D. F.,</w:t>
      </w:r>
      <w:hyperlink r:id="rId115" w:history="1">
        <w:r w:rsidRPr="006E7195">
          <w:rPr>
            <w:rStyle w:val="Hyperlink"/>
            <w:szCs w:val="18"/>
          </w:rPr>
          <w:t>Okiishi</w:t>
        </w:r>
      </w:hyperlink>
      <w:r w:rsidRPr="006E7195">
        <w:rPr>
          <w:szCs w:val="18"/>
        </w:rPr>
        <w:t>,Th. H. Fundamentals of Fluid Mechanics. Google Scholar</w:t>
      </w:r>
      <w:r>
        <w:rPr>
          <w:szCs w:val="18"/>
        </w:rPr>
        <w:t>, 480-482</w:t>
      </w:r>
      <w:r w:rsidRPr="006E7195">
        <w:rPr>
          <w:szCs w:val="18"/>
        </w:rPr>
        <w:t xml:space="preserve"> (2002).</w:t>
      </w:r>
    </w:p>
    <w:p w:rsidR="00DE1674" w:rsidRPr="00121B0D" w:rsidRDefault="00DE1674" w:rsidP="00121B0D">
      <w:pPr>
        <w:pStyle w:val="referenceitem"/>
        <w:tabs>
          <w:tab w:val="clear" w:pos="341"/>
          <w:tab w:val="num" w:pos="340"/>
        </w:tabs>
        <w:ind w:left="340" w:hanging="113"/>
        <w:rPr>
          <w:szCs w:val="18"/>
        </w:rPr>
      </w:pPr>
      <w:r w:rsidRPr="00121B0D">
        <w:rPr>
          <w:szCs w:val="18"/>
        </w:rPr>
        <w:t>Fitzpatrick</w:t>
      </w:r>
      <w:r>
        <w:rPr>
          <w:szCs w:val="18"/>
        </w:rPr>
        <w:t>,</w:t>
      </w:r>
      <w:r w:rsidRPr="00121B0D">
        <w:rPr>
          <w:szCs w:val="18"/>
        </w:rPr>
        <w:t xml:space="preserve"> R.</w:t>
      </w:r>
      <w:r>
        <w:rPr>
          <w:szCs w:val="18"/>
        </w:rPr>
        <w:t>:</w:t>
      </w:r>
      <w:hyperlink r:id="rId116" w:history="1">
        <w:r w:rsidRPr="00121B0D">
          <w:rPr>
            <w:rStyle w:val="Hyperlink"/>
            <w:szCs w:val="18"/>
          </w:rPr>
          <w:t>Theoretical Fluid Mechanics</w:t>
        </w:r>
      </w:hyperlink>
      <w:r>
        <w:rPr>
          <w:szCs w:val="18"/>
        </w:rPr>
        <w:t>.</w:t>
      </w:r>
      <w:r w:rsidRPr="00121B0D">
        <w:rPr>
          <w:szCs w:val="18"/>
        </w:rPr>
        <w:t xml:space="preserve"> Copyright. IOP Publishing Ltd (2017).</w:t>
      </w:r>
    </w:p>
    <w:p w:rsidR="00DE1674" w:rsidRDefault="00DE1674" w:rsidP="00E60E01">
      <w:pPr>
        <w:pStyle w:val="referenceitem"/>
      </w:pPr>
      <w:r w:rsidRPr="00E60E01">
        <w:rPr>
          <w:szCs w:val="18"/>
        </w:rPr>
        <w:t xml:space="preserve">Kalnitsky, L.A., Dobrotin, D.A., Zheverzheev, V.F. Special </w:t>
      </w:r>
      <w:r>
        <w:t>Higher Mathematics Course for Technical Universities: Study Guide, Moscow, Graduate School (in [Russian])(1976).</w:t>
      </w:r>
    </w:p>
    <w:sectPr w:rsidR="00DE1674" w:rsidSect="009F7FCE">
      <w:headerReference w:type="even" r:id="rId117"/>
      <w:headerReference w:type="default" r:id="rId118"/>
      <w:pgSz w:w="11906" w:h="16838" w:code="9"/>
      <w:pgMar w:top="2948" w:right="2494" w:bottom="2948" w:left="2494" w:header="2381" w:footer="2324" w:gutter="0"/>
      <w:cols w:space="227"/>
      <w:titlePg/>
      <w:docGrid w:linePitch="24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E1674" w:rsidRDefault="00DE1674">
      <w:r>
        <w:separator/>
      </w:r>
    </w:p>
  </w:endnote>
  <w:endnote w:type="continuationSeparator" w:id="1">
    <w:p w:rsidR="00DE1674" w:rsidRDefault="00DE167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Uzyj czcionki tekstu azjatycki">
    <w:altName w:val="Times New Roman"/>
    <w:panose1 w:val="00000000000000000000"/>
    <w:charset w:val="00"/>
    <w:family w:val="roman"/>
    <w:notTrueType/>
    <w:pitch w:val="default"/>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E1674" w:rsidRDefault="00DE1674" w:rsidP="009F7FCE">
      <w:pPr>
        <w:ind w:firstLine="0"/>
      </w:pPr>
      <w:r>
        <w:separator/>
      </w:r>
    </w:p>
  </w:footnote>
  <w:footnote w:type="continuationSeparator" w:id="1">
    <w:p w:rsidR="00DE1674" w:rsidRDefault="00DE1674" w:rsidP="009F7FCE">
      <w:pPr>
        <w:ind w:firstLine="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1674" w:rsidRDefault="00DE1674" w:rsidP="00F321B4">
    <w:pPr>
      <w:pStyle w:val="Header"/>
    </w:pPr>
    <w:fldSimple w:instr="PAGE   \* MERGEFORMAT">
      <w:r>
        <w:rPr>
          <w:noProof/>
        </w:rPr>
        <w:t>2</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1674" w:rsidRDefault="00DE1674" w:rsidP="002D48C5">
    <w:pPr>
      <w:pStyle w:val="Header"/>
      <w:jc w:val="right"/>
    </w:pPr>
    <w:fldSimple w:instr="PAGE   \* MERGEFORMAT">
      <w:r>
        <w:rPr>
          <w:noProof/>
        </w:rPr>
        <w:t>3</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13D8E"/>
    <w:multiLevelType w:val="hybridMultilevel"/>
    <w:tmpl w:val="4B5A1B00"/>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nsid w:val="08473CB5"/>
    <w:multiLevelType w:val="hybridMultilevel"/>
    <w:tmpl w:val="3EDC12B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4F946BF"/>
    <w:multiLevelType w:val="singleLevel"/>
    <w:tmpl w:val="AC1C601C"/>
    <w:lvl w:ilvl="0">
      <w:start w:val="3"/>
      <w:numFmt w:val="decimal"/>
      <w:lvlText w:val="%1. "/>
      <w:legacy w:legacy="1" w:legacySpace="0" w:legacyIndent="283"/>
      <w:lvlJc w:val="left"/>
      <w:pPr>
        <w:ind w:left="283" w:hanging="283"/>
      </w:pPr>
      <w:rPr>
        <w:rFonts w:ascii="Times New Roman CYR" w:hAnsi="Times New Roman CYR" w:cs="Times New Roman CYR" w:hint="default"/>
        <w:b w:val="0"/>
        <w:i w:val="0"/>
        <w:sz w:val="24"/>
        <w:u w:val="none"/>
      </w:rPr>
    </w:lvl>
  </w:abstractNum>
  <w:abstractNum w:abstractNumId="3">
    <w:nsid w:val="1F397F84"/>
    <w:multiLevelType w:val="multilevel"/>
    <w:tmpl w:val="9566EB08"/>
    <w:styleLink w:val="itemization1"/>
    <w:lvl w:ilvl="0">
      <w:start w:val="1"/>
      <w:numFmt w:val="bullet"/>
      <w:pStyle w:val="bulletitem"/>
      <w:lvlText w:val=""/>
      <w:lvlJc w:val="left"/>
      <w:pPr>
        <w:tabs>
          <w:tab w:val="num" w:pos="227"/>
        </w:tabs>
        <w:ind w:left="227" w:hanging="227"/>
      </w:pPr>
      <w:rPr>
        <w:rFonts w:ascii="Symbol" w:hAnsi="Symbol" w:hint="default"/>
      </w:rPr>
    </w:lvl>
    <w:lvl w:ilvl="1">
      <w:start w:val="1"/>
      <w:numFmt w:val="bullet"/>
      <w:lvlText w:val="─"/>
      <w:lvlJc w:val="left"/>
      <w:pPr>
        <w:tabs>
          <w:tab w:val="num" w:pos="454"/>
        </w:tabs>
        <w:ind w:left="454" w:hanging="227"/>
      </w:pPr>
      <w:rPr>
        <w:rFonts w:ascii="Times New Roman" w:hAnsi="Times New Roman" w:hint="default"/>
      </w:rPr>
    </w:lvl>
    <w:lvl w:ilvl="2">
      <w:start w:val="1"/>
      <w:numFmt w:val="bullet"/>
      <w:lvlText w:val="o"/>
      <w:lvlJc w:val="left"/>
      <w:pPr>
        <w:tabs>
          <w:tab w:val="num" w:pos="680"/>
        </w:tabs>
        <w:ind w:left="680" w:hanging="226"/>
      </w:pPr>
      <w:rPr>
        <w:rFonts w:ascii="Courier New" w:hAnsi="Courier New" w:hint="default"/>
      </w:rPr>
    </w:lvl>
    <w:lvl w:ilvl="3">
      <w:start w:val="1"/>
      <w:numFmt w:val="bullet"/>
      <w:lvlText w:val=""/>
      <w:lvlJc w:val="left"/>
      <w:pPr>
        <w:tabs>
          <w:tab w:val="num" w:pos="907"/>
        </w:tabs>
        <w:ind w:left="907" w:hanging="227"/>
      </w:pPr>
      <w:rPr>
        <w:rFonts w:ascii="Wingdings" w:hAnsi="Wingdings" w:hint="default"/>
      </w:rPr>
    </w:lvl>
    <w:lvl w:ilvl="4">
      <w:start w:val="1"/>
      <w:numFmt w:val="bullet"/>
      <w:lvlText w:val="o"/>
      <w:lvlJc w:val="left"/>
      <w:pPr>
        <w:tabs>
          <w:tab w:val="num" w:pos="1134"/>
        </w:tabs>
        <w:ind w:left="1134" w:hanging="227"/>
      </w:pPr>
      <w:rPr>
        <w:rFonts w:ascii="Courier New" w:hAnsi="Courier New" w:hint="default"/>
      </w:rPr>
    </w:lvl>
    <w:lvl w:ilvl="5">
      <w:start w:val="1"/>
      <w:numFmt w:val="bullet"/>
      <w:lvlText w:val=""/>
      <w:lvlJc w:val="left"/>
      <w:pPr>
        <w:tabs>
          <w:tab w:val="num" w:pos="1361"/>
        </w:tabs>
        <w:ind w:left="1361" w:hanging="227"/>
      </w:pPr>
      <w:rPr>
        <w:rFonts w:ascii="Wingdings" w:hAnsi="Wingdings" w:hint="default"/>
      </w:rPr>
    </w:lvl>
    <w:lvl w:ilvl="6">
      <w:start w:val="1"/>
      <w:numFmt w:val="bullet"/>
      <w:lvlText w:val=""/>
      <w:lvlJc w:val="left"/>
      <w:pPr>
        <w:tabs>
          <w:tab w:val="num" w:pos="1588"/>
        </w:tabs>
        <w:ind w:left="1588" w:hanging="227"/>
      </w:pPr>
      <w:rPr>
        <w:rFonts w:ascii="Symbol" w:hAnsi="Symbol" w:hint="default"/>
      </w:rPr>
    </w:lvl>
    <w:lvl w:ilvl="7">
      <w:start w:val="1"/>
      <w:numFmt w:val="bullet"/>
      <w:lvlText w:val="o"/>
      <w:lvlJc w:val="left"/>
      <w:pPr>
        <w:tabs>
          <w:tab w:val="num" w:pos="1814"/>
        </w:tabs>
        <w:ind w:left="1814" w:hanging="226"/>
      </w:pPr>
      <w:rPr>
        <w:rFonts w:ascii="Courier New" w:hAnsi="Courier New" w:hint="default"/>
      </w:rPr>
    </w:lvl>
    <w:lvl w:ilvl="8">
      <w:start w:val="1"/>
      <w:numFmt w:val="bullet"/>
      <w:lvlText w:val=""/>
      <w:lvlJc w:val="left"/>
      <w:pPr>
        <w:tabs>
          <w:tab w:val="num" w:pos="2041"/>
        </w:tabs>
        <w:ind w:left="2041" w:hanging="227"/>
      </w:pPr>
      <w:rPr>
        <w:rFonts w:ascii="Wingdings" w:hAnsi="Wingdings" w:hint="default"/>
      </w:rPr>
    </w:lvl>
  </w:abstractNum>
  <w:abstractNum w:abstractNumId="4">
    <w:nsid w:val="24784639"/>
    <w:multiLevelType w:val="singleLevel"/>
    <w:tmpl w:val="0C09000F"/>
    <w:lvl w:ilvl="0">
      <w:start w:val="1"/>
      <w:numFmt w:val="decimal"/>
      <w:lvlText w:val="%1."/>
      <w:lvlJc w:val="left"/>
      <w:pPr>
        <w:tabs>
          <w:tab w:val="num" w:pos="360"/>
        </w:tabs>
        <w:ind w:left="360" w:hanging="360"/>
      </w:pPr>
      <w:rPr>
        <w:rFonts w:cs="Times New Roman"/>
      </w:rPr>
    </w:lvl>
  </w:abstractNum>
  <w:abstractNum w:abstractNumId="5">
    <w:nsid w:val="34D51B42"/>
    <w:multiLevelType w:val="hybridMultilevel"/>
    <w:tmpl w:val="4660467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5DCE0347"/>
    <w:multiLevelType w:val="singleLevel"/>
    <w:tmpl w:val="BDECBB16"/>
    <w:lvl w:ilvl="0">
      <w:start w:val="2"/>
      <w:numFmt w:val="decimal"/>
      <w:lvlText w:val="%1. "/>
      <w:legacy w:legacy="1" w:legacySpace="0" w:legacyIndent="283"/>
      <w:lvlJc w:val="left"/>
      <w:pPr>
        <w:ind w:left="283" w:hanging="283"/>
      </w:pPr>
      <w:rPr>
        <w:rFonts w:ascii="Arial" w:hAnsi="Arial" w:cs="Times New Roman" w:hint="default"/>
        <w:b/>
        <w:i w:val="0"/>
        <w:sz w:val="20"/>
        <w:u w:val="none"/>
      </w:rPr>
    </w:lvl>
  </w:abstractNum>
  <w:abstractNum w:abstractNumId="7">
    <w:nsid w:val="69DE390F"/>
    <w:multiLevelType w:val="hybridMultilevel"/>
    <w:tmpl w:val="F9B41698"/>
    <w:lvl w:ilvl="0" w:tplc="78FE4B0A">
      <w:start w:val="1"/>
      <w:numFmt w:val="decimal"/>
      <w:lvlText w:val="[%1]"/>
      <w:lvlJc w:val="left"/>
      <w:pPr>
        <w:tabs>
          <w:tab w:val="num" w:pos="567"/>
        </w:tabs>
        <w:ind w:left="567" w:hanging="56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
    <w:nsid w:val="6F404C9F"/>
    <w:multiLevelType w:val="multilevel"/>
    <w:tmpl w:val="434402EC"/>
    <w:styleLink w:val="itemization2"/>
    <w:lvl w:ilvl="0">
      <w:start w:val="1"/>
      <w:numFmt w:val="bullet"/>
      <w:pStyle w:val="dashitem"/>
      <w:lvlText w:val="─"/>
      <w:lvlJc w:val="left"/>
      <w:pPr>
        <w:tabs>
          <w:tab w:val="num" w:pos="227"/>
        </w:tabs>
        <w:ind w:left="227" w:hanging="227"/>
      </w:pPr>
      <w:rPr>
        <w:rFonts w:ascii="Times New Roman" w:hAnsi="Times New Roman" w:hint="default"/>
      </w:rPr>
    </w:lvl>
    <w:lvl w:ilvl="1">
      <w:start w:val="1"/>
      <w:numFmt w:val="bullet"/>
      <w:lvlText w:val=""/>
      <w:lvlJc w:val="left"/>
      <w:pPr>
        <w:tabs>
          <w:tab w:val="num" w:pos="454"/>
        </w:tabs>
        <w:ind w:left="454" w:hanging="227"/>
      </w:pPr>
      <w:rPr>
        <w:rFonts w:ascii="Symbol" w:hAnsi="Symbol" w:hint="default"/>
      </w:rPr>
    </w:lvl>
    <w:lvl w:ilvl="2">
      <w:start w:val="1"/>
      <w:numFmt w:val="bullet"/>
      <w:lvlText w:val="○"/>
      <w:lvlJc w:val="left"/>
      <w:pPr>
        <w:tabs>
          <w:tab w:val="num" w:pos="680"/>
        </w:tabs>
        <w:ind w:left="680" w:hanging="226"/>
      </w:pPr>
      <w:rPr>
        <w:rFonts w:ascii="Times New Roman" w:hAnsi="Times New Roman" w:hint="default"/>
      </w:rPr>
    </w:lvl>
    <w:lvl w:ilvl="3">
      <w:start w:val="1"/>
      <w:numFmt w:val="bullet"/>
      <w:lvlText w:val="■"/>
      <w:lvlJc w:val="left"/>
      <w:pPr>
        <w:tabs>
          <w:tab w:val="num" w:pos="907"/>
        </w:tabs>
        <w:ind w:left="907" w:hanging="227"/>
      </w:pPr>
      <w:rPr>
        <w:rFonts w:ascii="Times New Roman" w:hAnsi="Times New Roman" w:hint="default"/>
      </w:rPr>
    </w:lvl>
    <w:lvl w:ilvl="4">
      <w:start w:val="1"/>
      <w:numFmt w:val="bullet"/>
      <w:lvlText w:val="○"/>
      <w:lvlJc w:val="left"/>
      <w:pPr>
        <w:tabs>
          <w:tab w:val="num" w:pos="1134"/>
        </w:tabs>
        <w:ind w:left="1134" w:hanging="227"/>
      </w:pPr>
      <w:rPr>
        <w:rFonts w:ascii="Times New Roman" w:hAnsi="Times New Roman" w:hint="default"/>
      </w:rPr>
    </w:lvl>
    <w:lvl w:ilvl="5">
      <w:start w:val="1"/>
      <w:numFmt w:val="bullet"/>
      <w:lvlText w:val="■"/>
      <w:lvlJc w:val="left"/>
      <w:pPr>
        <w:tabs>
          <w:tab w:val="num" w:pos="1361"/>
        </w:tabs>
        <w:ind w:left="1361" w:hanging="227"/>
      </w:pPr>
      <w:rPr>
        <w:rFonts w:ascii="Times New Roman" w:hAnsi="Times New Roman" w:hint="default"/>
      </w:rPr>
    </w:lvl>
    <w:lvl w:ilvl="6">
      <w:start w:val="1"/>
      <w:numFmt w:val="bullet"/>
      <w:lvlText w:val=""/>
      <w:lvlJc w:val="left"/>
      <w:pPr>
        <w:tabs>
          <w:tab w:val="num" w:pos="1588"/>
        </w:tabs>
        <w:ind w:left="1588" w:hanging="227"/>
      </w:pPr>
      <w:rPr>
        <w:rFonts w:ascii="Symbol" w:hAnsi="Symbol" w:hint="default"/>
      </w:rPr>
    </w:lvl>
    <w:lvl w:ilvl="7">
      <w:start w:val="1"/>
      <w:numFmt w:val="bullet"/>
      <w:lvlText w:val="○"/>
      <w:lvlJc w:val="left"/>
      <w:pPr>
        <w:tabs>
          <w:tab w:val="num" w:pos="1814"/>
        </w:tabs>
        <w:ind w:left="1814" w:hanging="226"/>
      </w:pPr>
      <w:rPr>
        <w:rFonts w:ascii="Times New Roman" w:hAnsi="Times New Roman" w:hint="default"/>
      </w:rPr>
    </w:lvl>
    <w:lvl w:ilvl="8">
      <w:start w:val="1"/>
      <w:numFmt w:val="bullet"/>
      <w:lvlText w:val="■"/>
      <w:lvlJc w:val="left"/>
      <w:pPr>
        <w:tabs>
          <w:tab w:val="num" w:pos="2041"/>
        </w:tabs>
        <w:ind w:left="2041" w:hanging="227"/>
      </w:pPr>
      <w:rPr>
        <w:rFonts w:ascii="Times New Roman" w:hAnsi="Times New Roman" w:hint="default"/>
      </w:rPr>
    </w:lvl>
  </w:abstractNum>
  <w:abstractNum w:abstractNumId="9">
    <w:nsid w:val="7350259F"/>
    <w:multiLevelType w:val="hybridMultilevel"/>
    <w:tmpl w:val="E52C630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7738779A"/>
    <w:multiLevelType w:val="multilevel"/>
    <w:tmpl w:val="8660A69A"/>
    <w:styleLink w:val="headings"/>
    <w:lvl w:ilvl="0">
      <w:start w:val="1"/>
      <w:numFmt w:val="decimal"/>
      <w:pStyle w:val="heading1"/>
      <w:lvlText w:val="%1"/>
      <w:lvlJc w:val="left"/>
      <w:pPr>
        <w:tabs>
          <w:tab w:val="num" w:pos="567"/>
        </w:tabs>
        <w:ind w:left="567" w:hanging="567"/>
      </w:pPr>
      <w:rPr>
        <w:rFonts w:cs="Times New Roman" w:hint="default"/>
      </w:rPr>
    </w:lvl>
    <w:lvl w:ilvl="1">
      <w:start w:val="1"/>
      <w:numFmt w:val="decimal"/>
      <w:pStyle w:val="heading2"/>
      <w:lvlText w:val="%1.%2"/>
      <w:lvlJc w:val="left"/>
      <w:pPr>
        <w:tabs>
          <w:tab w:val="num" w:pos="567"/>
        </w:tabs>
        <w:ind w:left="567" w:hanging="567"/>
      </w:pPr>
      <w:rPr>
        <w:rFonts w:cs="Times New Roman" w:hint="default"/>
      </w:rPr>
    </w:lvl>
    <w:lvl w:ilvl="2">
      <w:start w:val="1"/>
      <w:numFmt w:val="decimal"/>
      <w:lvlText w:val="%1.%2.%3"/>
      <w:lvlJc w:val="left"/>
      <w:pPr>
        <w:tabs>
          <w:tab w:val="num" w:pos="851"/>
        </w:tabs>
        <w:ind w:left="851" w:hanging="851"/>
      </w:pPr>
      <w:rPr>
        <w:rFonts w:cs="Times New Roman" w:hint="default"/>
      </w:rPr>
    </w:lvl>
    <w:lvl w:ilvl="3">
      <w:start w:val="1"/>
      <w:numFmt w:val="decimal"/>
      <w:lvlText w:val="%1.%2.%3.%4"/>
      <w:lvlJc w:val="left"/>
      <w:pPr>
        <w:tabs>
          <w:tab w:val="num" w:pos="851"/>
        </w:tabs>
        <w:ind w:left="851" w:hanging="851"/>
      </w:pPr>
      <w:rPr>
        <w:rFonts w:cs="Times New Roman" w:hint="default"/>
      </w:rPr>
    </w:lvl>
    <w:lvl w:ilvl="4">
      <w:start w:val="1"/>
      <w:numFmt w:val="decimal"/>
      <w:lvlText w:val="%1.%2.%3.%4.%5"/>
      <w:lvlJc w:val="left"/>
      <w:pPr>
        <w:tabs>
          <w:tab w:val="num" w:pos="964"/>
        </w:tabs>
        <w:ind w:left="964" w:hanging="964"/>
      </w:pPr>
      <w:rPr>
        <w:rFonts w:ascii="Times New Roman" w:hAnsi="Times New Roman" w:cs="Times New Roman" w:hint="default"/>
        <w:b w:val="0"/>
        <w:i/>
        <w:sz w:val="20"/>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1">
    <w:nsid w:val="7B274BC8"/>
    <w:multiLevelType w:val="multilevel"/>
    <w:tmpl w:val="C0B6A696"/>
    <w:styleLink w:val="arabnumitem"/>
    <w:lvl w:ilvl="0">
      <w:start w:val="1"/>
      <w:numFmt w:val="decimal"/>
      <w:lvlRestart w:val="0"/>
      <w:pStyle w:val="numitem"/>
      <w:lvlText w:val="%1."/>
      <w:lvlJc w:val="right"/>
      <w:pPr>
        <w:tabs>
          <w:tab w:val="num" w:pos="0"/>
        </w:tabs>
        <w:ind w:left="227" w:hanging="57"/>
      </w:pPr>
      <w:rPr>
        <w:rFonts w:cs="Times New Roman" w:hint="default"/>
      </w:rPr>
    </w:lvl>
    <w:lvl w:ilvl="1">
      <w:start w:val="1"/>
      <w:numFmt w:val="lowerLetter"/>
      <w:lvlText w:val="%2."/>
      <w:lvlJc w:val="left"/>
      <w:pPr>
        <w:tabs>
          <w:tab w:val="num" w:pos="227"/>
        </w:tabs>
        <w:ind w:left="454" w:hanging="227"/>
      </w:pPr>
      <w:rPr>
        <w:rFonts w:cs="Times New Roman" w:hint="default"/>
      </w:rPr>
    </w:lvl>
    <w:lvl w:ilvl="2">
      <w:start w:val="1"/>
      <w:numFmt w:val="decimal"/>
      <w:lvlText w:val="(%3)"/>
      <w:lvlJc w:val="left"/>
      <w:pPr>
        <w:tabs>
          <w:tab w:val="num" w:pos="454"/>
        </w:tabs>
        <w:ind w:left="794" w:hanging="340"/>
      </w:pPr>
      <w:rPr>
        <w:rFonts w:cs="Times New Roman" w:hint="default"/>
      </w:rPr>
    </w:lvl>
    <w:lvl w:ilvl="3">
      <w:start w:val="1"/>
      <w:numFmt w:val="lowerRoman"/>
      <w:lvlText w:val="%4."/>
      <w:lvlJc w:val="left"/>
      <w:pPr>
        <w:tabs>
          <w:tab w:val="num" w:pos="794"/>
        </w:tabs>
        <w:ind w:left="1077" w:hanging="283"/>
      </w:pPr>
      <w:rPr>
        <w:rFonts w:cs="Times New Roman" w:hint="default"/>
      </w:rPr>
    </w:lvl>
    <w:lvl w:ilvl="4">
      <w:start w:val="1"/>
      <w:numFmt w:val="lowerLetter"/>
      <w:lvlText w:val="(%5)"/>
      <w:lvlJc w:val="left"/>
      <w:pPr>
        <w:tabs>
          <w:tab w:val="num" w:pos="1077"/>
        </w:tabs>
        <w:ind w:left="1360" w:hanging="283"/>
      </w:pPr>
      <w:rPr>
        <w:rFonts w:cs="Times New Roman" w:hint="default"/>
      </w:rPr>
    </w:lvl>
    <w:lvl w:ilvl="5">
      <w:start w:val="1"/>
      <w:numFmt w:val="upperLetter"/>
      <w:lvlText w:val="%6."/>
      <w:lvlJc w:val="left"/>
      <w:pPr>
        <w:tabs>
          <w:tab w:val="num" w:pos="1360"/>
        </w:tabs>
        <w:ind w:left="1700" w:hanging="340"/>
      </w:pPr>
      <w:rPr>
        <w:rFonts w:cs="Times New Roman" w:hint="default"/>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2">
    <w:nsid w:val="7CB20D3B"/>
    <w:multiLevelType w:val="singleLevel"/>
    <w:tmpl w:val="569C1ABC"/>
    <w:lvl w:ilvl="0">
      <w:start w:val="1"/>
      <w:numFmt w:val="decimal"/>
      <w:pStyle w:val="References"/>
      <w:lvlText w:val="%1."/>
      <w:lvlJc w:val="left"/>
      <w:pPr>
        <w:tabs>
          <w:tab w:val="num" w:pos="360"/>
        </w:tabs>
        <w:ind w:left="284" w:hanging="284"/>
      </w:pPr>
      <w:rPr>
        <w:rFonts w:ascii="Times New Roman" w:hAnsi="Times New Roman" w:cs="Times New Roman" w:hint="default"/>
        <w:b w:val="0"/>
        <w:i w:val="0"/>
        <w:sz w:val="20"/>
      </w:rPr>
    </w:lvl>
  </w:abstractNum>
  <w:abstractNum w:abstractNumId="13">
    <w:nsid w:val="7D9521C8"/>
    <w:multiLevelType w:val="multilevel"/>
    <w:tmpl w:val="AC746A7A"/>
    <w:styleLink w:val="referencelist"/>
    <w:lvl w:ilvl="0">
      <w:start w:val="1"/>
      <w:numFmt w:val="decimal"/>
      <w:pStyle w:val="referenceitem"/>
      <w:lvlText w:val="%1."/>
      <w:lvlJc w:val="right"/>
      <w:pPr>
        <w:tabs>
          <w:tab w:val="num" w:pos="340"/>
        </w:tabs>
        <w:ind w:left="340" w:hanging="113"/>
      </w:pPr>
      <w:rPr>
        <w:rFonts w:cs="Times New Roman" w:hint="default"/>
      </w:rPr>
    </w:lvl>
    <w:lvl w:ilvl="1">
      <w:start w:val="1"/>
      <w:numFmt w:val="lowerLetter"/>
      <w:lvlText w:val="%2."/>
      <w:lvlJc w:val="left"/>
      <w:pPr>
        <w:tabs>
          <w:tab w:val="num" w:pos="1896"/>
        </w:tabs>
        <w:ind w:left="1896" w:hanging="360"/>
      </w:pPr>
      <w:rPr>
        <w:rFonts w:cs="Times New Roman" w:hint="default"/>
      </w:rPr>
    </w:lvl>
    <w:lvl w:ilvl="2">
      <w:start w:val="1"/>
      <w:numFmt w:val="lowerRoman"/>
      <w:lvlText w:val="%3."/>
      <w:lvlJc w:val="right"/>
      <w:pPr>
        <w:tabs>
          <w:tab w:val="num" w:pos="2616"/>
        </w:tabs>
        <w:ind w:left="2616" w:hanging="180"/>
      </w:pPr>
      <w:rPr>
        <w:rFonts w:cs="Times New Roman" w:hint="default"/>
      </w:rPr>
    </w:lvl>
    <w:lvl w:ilvl="3">
      <w:start w:val="1"/>
      <w:numFmt w:val="decimal"/>
      <w:lvlText w:val="%4."/>
      <w:lvlJc w:val="left"/>
      <w:pPr>
        <w:tabs>
          <w:tab w:val="num" w:pos="3336"/>
        </w:tabs>
        <w:ind w:left="3336" w:hanging="360"/>
      </w:pPr>
      <w:rPr>
        <w:rFonts w:cs="Times New Roman" w:hint="default"/>
      </w:rPr>
    </w:lvl>
    <w:lvl w:ilvl="4">
      <w:start w:val="1"/>
      <w:numFmt w:val="lowerLetter"/>
      <w:lvlText w:val="%5."/>
      <w:lvlJc w:val="left"/>
      <w:pPr>
        <w:tabs>
          <w:tab w:val="num" w:pos="4056"/>
        </w:tabs>
        <w:ind w:left="4056" w:hanging="360"/>
      </w:pPr>
      <w:rPr>
        <w:rFonts w:cs="Times New Roman" w:hint="default"/>
      </w:rPr>
    </w:lvl>
    <w:lvl w:ilvl="5">
      <w:start w:val="1"/>
      <w:numFmt w:val="lowerRoman"/>
      <w:lvlText w:val="%6."/>
      <w:lvlJc w:val="right"/>
      <w:pPr>
        <w:tabs>
          <w:tab w:val="num" w:pos="4776"/>
        </w:tabs>
        <w:ind w:left="4776" w:hanging="180"/>
      </w:pPr>
      <w:rPr>
        <w:rFonts w:cs="Times New Roman" w:hint="default"/>
      </w:rPr>
    </w:lvl>
    <w:lvl w:ilvl="6">
      <w:start w:val="1"/>
      <w:numFmt w:val="decimal"/>
      <w:lvlText w:val="%7."/>
      <w:lvlJc w:val="left"/>
      <w:pPr>
        <w:tabs>
          <w:tab w:val="num" w:pos="5496"/>
        </w:tabs>
        <w:ind w:left="5496" w:hanging="360"/>
      </w:pPr>
      <w:rPr>
        <w:rFonts w:cs="Times New Roman" w:hint="default"/>
      </w:rPr>
    </w:lvl>
    <w:lvl w:ilvl="7">
      <w:start w:val="1"/>
      <w:numFmt w:val="lowerLetter"/>
      <w:lvlText w:val="%8."/>
      <w:lvlJc w:val="left"/>
      <w:pPr>
        <w:tabs>
          <w:tab w:val="num" w:pos="6216"/>
        </w:tabs>
        <w:ind w:left="6216" w:hanging="360"/>
      </w:pPr>
      <w:rPr>
        <w:rFonts w:cs="Times New Roman" w:hint="default"/>
      </w:rPr>
    </w:lvl>
    <w:lvl w:ilvl="8">
      <w:start w:val="1"/>
      <w:numFmt w:val="lowerRoman"/>
      <w:lvlText w:val="%9."/>
      <w:lvlJc w:val="right"/>
      <w:pPr>
        <w:tabs>
          <w:tab w:val="num" w:pos="6936"/>
        </w:tabs>
        <w:ind w:left="6936" w:hanging="180"/>
      </w:pPr>
      <w:rPr>
        <w:rFonts w:cs="Times New Roman" w:hint="default"/>
      </w:rPr>
    </w:lvl>
  </w:abstractNum>
  <w:num w:numId="1">
    <w:abstractNumId w:val="3"/>
  </w:num>
  <w:num w:numId="2">
    <w:abstractNumId w:val="3"/>
  </w:num>
  <w:num w:numId="3">
    <w:abstractNumId w:val="8"/>
  </w:num>
  <w:num w:numId="4">
    <w:abstractNumId w:val="8"/>
  </w:num>
  <w:num w:numId="5">
    <w:abstractNumId w:val="11"/>
  </w:num>
  <w:num w:numId="6">
    <w:abstractNumId w:val="11"/>
  </w:num>
  <w:num w:numId="7">
    <w:abstractNumId w:val="10"/>
    <w:lvlOverride w:ilvl="0">
      <w:lvl w:ilvl="0">
        <w:numFmt w:val="decimal"/>
        <w:pStyle w:val="heading1"/>
        <w:lvlText w:val=""/>
        <w:lvlJc w:val="left"/>
        <w:rPr>
          <w:rFonts w:cs="Times New Roman"/>
        </w:rPr>
      </w:lvl>
    </w:lvlOverride>
    <w:lvlOverride w:ilvl="1">
      <w:lvl w:ilvl="1">
        <w:start w:val="1"/>
        <w:numFmt w:val="decimal"/>
        <w:pStyle w:val="heading2"/>
        <w:lvlText w:val="%1.%2"/>
        <w:lvlJc w:val="left"/>
        <w:pPr>
          <w:tabs>
            <w:tab w:val="num" w:pos="567"/>
          </w:tabs>
          <w:ind w:left="567" w:hanging="567"/>
        </w:pPr>
        <w:rPr>
          <w:rFonts w:cs="Times New Roman" w:hint="default"/>
        </w:rPr>
      </w:lvl>
    </w:lvlOverride>
    <w:lvlOverride w:ilvl="2">
      <w:lvl w:ilvl="2">
        <w:start w:val="1"/>
        <w:numFmt w:val="decimal"/>
        <w:lvlText w:val="%1.%2.%3"/>
        <w:lvlJc w:val="left"/>
        <w:pPr>
          <w:tabs>
            <w:tab w:val="num" w:pos="851"/>
          </w:tabs>
          <w:ind w:left="851" w:hanging="851"/>
        </w:pPr>
        <w:rPr>
          <w:rFonts w:cs="Times New Roman" w:hint="default"/>
        </w:rPr>
      </w:lvl>
    </w:lvlOverride>
  </w:num>
  <w:num w:numId="8">
    <w:abstractNumId w:val="13"/>
    <w:lvlOverride w:ilvl="0">
      <w:lvl w:ilvl="0">
        <w:start w:val="1"/>
        <w:numFmt w:val="decimal"/>
        <w:pStyle w:val="referenceitem"/>
        <w:lvlText w:val="%1."/>
        <w:lvlJc w:val="right"/>
        <w:pPr>
          <w:tabs>
            <w:tab w:val="num" w:pos="340"/>
          </w:tabs>
          <w:ind w:left="340" w:hanging="113"/>
        </w:pPr>
        <w:rPr>
          <w:rFonts w:cs="Times New Roman" w:hint="default"/>
        </w:rPr>
      </w:lvl>
    </w:lvlOverride>
    <w:lvlOverride w:ilvl="1">
      <w:lvl w:ilvl="1">
        <w:start w:val="1"/>
        <w:numFmt w:val="lowerLetter"/>
        <w:lvlText w:val="%2."/>
        <w:lvlJc w:val="left"/>
        <w:pPr>
          <w:tabs>
            <w:tab w:val="num" w:pos="1896"/>
          </w:tabs>
          <w:ind w:left="1896" w:hanging="360"/>
        </w:pPr>
        <w:rPr>
          <w:rFonts w:cs="Times New Roman" w:hint="default"/>
        </w:rPr>
      </w:lvl>
    </w:lvlOverride>
    <w:lvlOverride w:ilvl="2">
      <w:lvl w:ilvl="2">
        <w:start w:val="1"/>
        <w:numFmt w:val="lowerRoman"/>
        <w:lvlText w:val="%3."/>
        <w:lvlJc w:val="right"/>
        <w:pPr>
          <w:tabs>
            <w:tab w:val="num" w:pos="2616"/>
          </w:tabs>
          <w:ind w:left="2616" w:hanging="180"/>
        </w:pPr>
        <w:rPr>
          <w:rFonts w:cs="Times New Roman" w:hint="default"/>
        </w:rPr>
      </w:lvl>
    </w:lvlOverride>
    <w:lvlOverride w:ilvl="3">
      <w:lvl w:ilvl="3">
        <w:start w:val="1"/>
        <w:numFmt w:val="decimal"/>
        <w:lvlText w:val="%4."/>
        <w:lvlJc w:val="left"/>
        <w:pPr>
          <w:tabs>
            <w:tab w:val="num" w:pos="3336"/>
          </w:tabs>
          <w:ind w:left="3336" w:hanging="360"/>
        </w:pPr>
        <w:rPr>
          <w:rFonts w:cs="Times New Roman" w:hint="default"/>
        </w:rPr>
      </w:lvl>
    </w:lvlOverride>
    <w:lvlOverride w:ilvl="4">
      <w:lvl w:ilvl="4">
        <w:start w:val="1"/>
        <w:numFmt w:val="lowerLetter"/>
        <w:lvlText w:val="%5."/>
        <w:lvlJc w:val="left"/>
        <w:pPr>
          <w:tabs>
            <w:tab w:val="num" w:pos="4056"/>
          </w:tabs>
          <w:ind w:left="4056" w:hanging="360"/>
        </w:pPr>
        <w:rPr>
          <w:rFonts w:cs="Times New Roman" w:hint="default"/>
        </w:rPr>
      </w:lvl>
    </w:lvlOverride>
    <w:lvlOverride w:ilvl="5">
      <w:lvl w:ilvl="5">
        <w:start w:val="1"/>
        <w:numFmt w:val="lowerRoman"/>
        <w:lvlText w:val="%6."/>
        <w:lvlJc w:val="right"/>
        <w:pPr>
          <w:tabs>
            <w:tab w:val="num" w:pos="4776"/>
          </w:tabs>
          <w:ind w:left="4776" w:hanging="180"/>
        </w:pPr>
        <w:rPr>
          <w:rFonts w:cs="Times New Roman" w:hint="default"/>
        </w:rPr>
      </w:lvl>
    </w:lvlOverride>
    <w:lvlOverride w:ilvl="6">
      <w:lvl w:ilvl="6">
        <w:start w:val="1"/>
        <w:numFmt w:val="decimal"/>
        <w:lvlText w:val="%7."/>
        <w:lvlJc w:val="left"/>
        <w:pPr>
          <w:tabs>
            <w:tab w:val="num" w:pos="5496"/>
          </w:tabs>
          <w:ind w:left="5496" w:hanging="360"/>
        </w:pPr>
        <w:rPr>
          <w:rFonts w:cs="Times New Roman" w:hint="default"/>
        </w:rPr>
      </w:lvl>
    </w:lvlOverride>
    <w:lvlOverride w:ilvl="7">
      <w:lvl w:ilvl="7">
        <w:start w:val="1"/>
        <w:numFmt w:val="lowerLetter"/>
        <w:lvlText w:val="%8."/>
        <w:lvlJc w:val="left"/>
        <w:pPr>
          <w:tabs>
            <w:tab w:val="num" w:pos="6216"/>
          </w:tabs>
          <w:ind w:left="6216" w:hanging="360"/>
        </w:pPr>
        <w:rPr>
          <w:rFonts w:cs="Times New Roman" w:hint="default"/>
        </w:rPr>
      </w:lvl>
    </w:lvlOverride>
    <w:lvlOverride w:ilvl="8">
      <w:lvl w:ilvl="8">
        <w:start w:val="1"/>
        <w:numFmt w:val="lowerRoman"/>
        <w:lvlText w:val="%9."/>
        <w:lvlJc w:val="right"/>
        <w:pPr>
          <w:tabs>
            <w:tab w:val="num" w:pos="6936"/>
          </w:tabs>
          <w:ind w:left="6936" w:hanging="180"/>
        </w:pPr>
        <w:rPr>
          <w:rFonts w:cs="Times New Roman" w:hint="default"/>
        </w:rPr>
      </w:lvl>
    </w:lvlOverride>
  </w:num>
  <w:num w:numId="9">
    <w:abstractNumId w:val="13"/>
  </w:num>
  <w:num w:numId="10">
    <w:abstractNumId w:val="2"/>
  </w:num>
  <w:num w:numId="11">
    <w:abstractNumId w:val="5"/>
  </w:num>
  <w:num w:numId="12">
    <w:abstractNumId w:val="7"/>
  </w:num>
  <w:num w:numId="13">
    <w:abstractNumId w:val="0"/>
  </w:num>
  <w:num w:numId="14">
    <w:abstractNumId w:val="9"/>
  </w:num>
  <w:num w:numId="15">
    <w:abstractNumId w:val="1"/>
  </w:num>
  <w:num w:numId="16">
    <w:abstractNumId w:val="6"/>
  </w:num>
  <w:num w:numId="17">
    <w:abstractNumId w:val="4"/>
  </w:num>
  <w:num w:numId="18">
    <w:abstractNumId w:val="12"/>
  </w:num>
  <w:num w:numId="19">
    <w:abstractNumId w:val="10"/>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stylePaneFormatFilter w:val="0001"/>
  <w:defaultTabStop w:val="227"/>
  <w:autoHyphenation/>
  <w:hyphenationZone w:val="400"/>
  <w:doNotHyphenateCaps/>
  <w:evenAndOddHeaders/>
  <w:noPunctuationKerning/>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F7FCE"/>
    <w:rsid w:val="000164CD"/>
    <w:rsid w:val="000202F3"/>
    <w:rsid w:val="000269FF"/>
    <w:rsid w:val="000314EE"/>
    <w:rsid w:val="00051033"/>
    <w:rsid w:val="00051CCC"/>
    <w:rsid w:val="000605A3"/>
    <w:rsid w:val="00075A70"/>
    <w:rsid w:val="00075B2D"/>
    <w:rsid w:val="00090916"/>
    <w:rsid w:val="000941D3"/>
    <w:rsid w:val="000A2B51"/>
    <w:rsid w:val="000F3643"/>
    <w:rsid w:val="000F76DA"/>
    <w:rsid w:val="00100F54"/>
    <w:rsid w:val="0011716B"/>
    <w:rsid w:val="00121B0D"/>
    <w:rsid w:val="00124634"/>
    <w:rsid w:val="00130E55"/>
    <w:rsid w:val="00135085"/>
    <w:rsid w:val="00146D8F"/>
    <w:rsid w:val="00185C07"/>
    <w:rsid w:val="00186932"/>
    <w:rsid w:val="00186B4A"/>
    <w:rsid w:val="001A02F0"/>
    <w:rsid w:val="001B1317"/>
    <w:rsid w:val="001B1D91"/>
    <w:rsid w:val="001C7178"/>
    <w:rsid w:val="001D1826"/>
    <w:rsid w:val="001D64FC"/>
    <w:rsid w:val="0020314F"/>
    <w:rsid w:val="00262958"/>
    <w:rsid w:val="00275154"/>
    <w:rsid w:val="002A050A"/>
    <w:rsid w:val="002D48C5"/>
    <w:rsid w:val="002D7A21"/>
    <w:rsid w:val="00324395"/>
    <w:rsid w:val="00325CC9"/>
    <w:rsid w:val="00334796"/>
    <w:rsid w:val="00337332"/>
    <w:rsid w:val="00347956"/>
    <w:rsid w:val="003650AD"/>
    <w:rsid w:val="00371A6A"/>
    <w:rsid w:val="00376F9B"/>
    <w:rsid w:val="0037775E"/>
    <w:rsid w:val="00380F87"/>
    <w:rsid w:val="00383F7A"/>
    <w:rsid w:val="0038541F"/>
    <w:rsid w:val="003A366F"/>
    <w:rsid w:val="003B6B90"/>
    <w:rsid w:val="003C5531"/>
    <w:rsid w:val="003D10FC"/>
    <w:rsid w:val="003D2458"/>
    <w:rsid w:val="003E4170"/>
    <w:rsid w:val="0040149F"/>
    <w:rsid w:val="00403C15"/>
    <w:rsid w:val="00410A98"/>
    <w:rsid w:val="00413861"/>
    <w:rsid w:val="00444592"/>
    <w:rsid w:val="004529B4"/>
    <w:rsid w:val="00457DB2"/>
    <w:rsid w:val="00487AAF"/>
    <w:rsid w:val="004A4943"/>
    <w:rsid w:val="004B5E37"/>
    <w:rsid w:val="00505D0F"/>
    <w:rsid w:val="0051487F"/>
    <w:rsid w:val="00577083"/>
    <w:rsid w:val="005924B1"/>
    <w:rsid w:val="005A0160"/>
    <w:rsid w:val="005A261C"/>
    <w:rsid w:val="005A2FBA"/>
    <w:rsid w:val="005C41BC"/>
    <w:rsid w:val="005C5F7E"/>
    <w:rsid w:val="005D703A"/>
    <w:rsid w:val="005E54E3"/>
    <w:rsid w:val="005F3270"/>
    <w:rsid w:val="005F5C92"/>
    <w:rsid w:val="00600540"/>
    <w:rsid w:val="00611778"/>
    <w:rsid w:val="00622903"/>
    <w:rsid w:val="00635535"/>
    <w:rsid w:val="00650C53"/>
    <w:rsid w:val="006618EE"/>
    <w:rsid w:val="00662219"/>
    <w:rsid w:val="006632D4"/>
    <w:rsid w:val="00664F81"/>
    <w:rsid w:val="00676741"/>
    <w:rsid w:val="0069641B"/>
    <w:rsid w:val="006A3E09"/>
    <w:rsid w:val="006B1E77"/>
    <w:rsid w:val="006B53AC"/>
    <w:rsid w:val="006B7EAA"/>
    <w:rsid w:val="006C1538"/>
    <w:rsid w:val="006D4188"/>
    <w:rsid w:val="006E7195"/>
    <w:rsid w:val="006F1541"/>
    <w:rsid w:val="006F3D4A"/>
    <w:rsid w:val="00700D99"/>
    <w:rsid w:val="00731003"/>
    <w:rsid w:val="00735305"/>
    <w:rsid w:val="0073665D"/>
    <w:rsid w:val="00760415"/>
    <w:rsid w:val="007A4EBD"/>
    <w:rsid w:val="007B4FA9"/>
    <w:rsid w:val="007C07B8"/>
    <w:rsid w:val="007E115D"/>
    <w:rsid w:val="007E189D"/>
    <w:rsid w:val="007F15B4"/>
    <w:rsid w:val="008024F9"/>
    <w:rsid w:val="00805440"/>
    <w:rsid w:val="00832525"/>
    <w:rsid w:val="00836827"/>
    <w:rsid w:val="00840E48"/>
    <w:rsid w:val="00841397"/>
    <w:rsid w:val="00846116"/>
    <w:rsid w:val="00851312"/>
    <w:rsid w:val="00863590"/>
    <w:rsid w:val="008726A3"/>
    <w:rsid w:val="00882C4B"/>
    <w:rsid w:val="008840FD"/>
    <w:rsid w:val="00884B0E"/>
    <w:rsid w:val="008B67C7"/>
    <w:rsid w:val="008C22D7"/>
    <w:rsid w:val="008D0E7C"/>
    <w:rsid w:val="008D34E9"/>
    <w:rsid w:val="008D7E7C"/>
    <w:rsid w:val="008E3911"/>
    <w:rsid w:val="008F2D4C"/>
    <w:rsid w:val="00906CEE"/>
    <w:rsid w:val="00932BD4"/>
    <w:rsid w:val="00941A9F"/>
    <w:rsid w:val="009423CA"/>
    <w:rsid w:val="00960416"/>
    <w:rsid w:val="009639BE"/>
    <w:rsid w:val="00987ED5"/>
    <w:rsid w:val="009930E4"/>
    <w:rsid w:val="009A28F3"/>
    <w:rsid w:val="009B2539"/>
    <w:rsid w:val="009B5FAD"/>
    <w:rsid w:val="009D21CC"/>
    <w:rsid w:val="009E1C43"/>
    <w:rsid w:val="009F7FCE"/>
    <w:rsid w:val="00A21365"/>
    <w:rsid w:val="00A531C7"/>
    <w:rsid w:val="00A54EF6"/>
    <w:rsid w:val="00A67871"/>
    <w:rsid w:val="00A70CF3"/>
    <w:rsid w:val="00A86B7F"/>
    <w:rsid w:val="00A92324"/>
    <w:rsid w:val="00AB2BE5"/>
    <w:rsid w:val="00AB3FF4"/>
    <w:rsid w:val="00AC2ADE"/>
    <w:rsid w:val="00AD7D30"/>
    <w:rsid w:val="00AE1202"/>
    <w:rsid w:val="00AE15EA"/>
    <w:rsid w:val="00AE5FFA"/>
    <w:rsid w:val="00B13D0D"/>
    <w:rsid w:val="00B23481"/>
    <w:rsid w:val="00B66FA1"/>
    <w:rsid w:val="00B670D1"/>
    <w:rsid w:val="00B7788B"/>
    <w:rsid w:val="00B82E9E"/>
    <w:rsid w:val="00BC04BD"/>
    <w:rsid w:val="00BD15A2"/>
    <w:rsid w:val="00BD21FD"/>
    <w:rsid w:val="00BE7248"/>
    <w:rsid w:val="00C1476D"/>
    <w:rsid w:val="00C150CF"/>
    <w:rsid w:val="00C542D8"/>
    <w:rsid w:val="00C61C6B"/>
    <w:rsid w:val="00C62B00"/>
    <w:rsid w:val="00C97DA6"/>
    <w:rsid w:val="00CB47CD"/>
    <w:rsid w:val="00CC21FF"/>
    <w:rsid w:val="00CF0425"/>
    <w:rsid w:val="00D07A87"/>
    <w:rsid w:val="00D135F1"/>
    <w:rsid w:val="00D25CF5"/>
    <w:rsid w:val="00D303EB"/>
    <w:rsid w:val="00D33E95"/>
    <w:rsid w:val="00D44066"/>
    <w:rsid w:val="00D46C48"/>
    <w:rsid w:val="00D52235"/>
    <w:rsid w:val="00D56828"/>
    <w:rsid w:val="00DA4DB1"/>
    <w:rsid w:val="00DC2CA9"/>
    <w:rsid w:val="00DC3A35"/>
    <w:rsid w:val="00DD1034"/>
    <w:rsid w:val="00DD3F7C"/>
    <w:rsid w:val="00DE1674"/>
    <w:rsid w:val="00DF0705"/>
    <w:rsid w:val="00DF2E21"/>
    <w:rsid w:val="00E101D9"/>
    <w:rsid w:val="00E16D43"/>
    <w:rsid w:val="00E2387D"/>
    <w:rsid w:val="00E33635"/>
    <w:rsid w:val="00E603C7"/>
    <w:rsid w:val="00E60E01"/>
    <w:rsid w:val="00E77501"/>
    <w:rsid w:val="00E83985"/>
    <w:rsid w:val="00EA5285"/>
    <w:rsid w:val="00EB6EA5"/>
    <w:rsid w:val="00ED600A"/>
    <w:rsid w:val="00EE0D0B"/>
    <w:rsid w:val="00EE426C"/>
    <w:rsid w:val="00EF1987"/>
    <w:rsid w:val="00F16B5D"/>
    <w:rsid w:val="00F2544C"/>
    <w:rsid w:val="00F321B4"/>
    <w:rsid w:val="00F34CAD"/>
    <w:rsid w:val="00F356BA"/>
    <w:rsid w:val="00F37440"/>
    <w:rsid w:val="00F45DC0"/>
    <w:rsid w:val="00F53C33"/>
    <w:rsid w:val="00F8502E"/>
    <w:rsid w:val="00FA0D52"/>
    <w:rsid w:val="00FD2D9F"/>
    <w:rsid w:val="00FD523B"/>
    <w:rsid w:val="00FE6866"/>
    <w:rsid w:val="00FE73BC"/>
    <w:rsid w:val="00FF168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487F"/>
    <w:pPr>
      <w:overflowPunct w:val="0"/>
      <w:autoSpaceDE w:val="0"/>
      <w:autoSpaceDN w:val="0"/>
      <w:adjustRightInd w:val="0"/>
      <w:spacing w:line="240" w:lineRule="atLeast"/>
      <w:ind w:firstLine="227"/>
      <w:jc w:val="both"/>
      <w:textAlignment w:val="baseline"/>
    </w:pPr>
    <w:rPr>
      <w:sz w:val="20"/>
      <w:szCs w:val="20"/>
      <w:lang w:val="en-US" w:eastAsia="en-US"/>
    </w:rPr>
  </w:style>
  <w:style w:type="paragraph" w:styleId="Heading10">
    <w:name w:val="heading 1"/>
    <w:basedOn w:val="Normal"/>
    <w:next w:val="p1a"/>
    <w:link w:val="Heading1Char"/>
    <w:uiPriority w:val="99"/>
    <w:qFormat/>
    <w:rsid w:val="00A67871"/>
    <w:pPr>
      <w:keepNext/>
      <w:keepLines/>
      <w:suppressAutoHyphens/>
      <w:spacing w:before="360" w:after="240" w:line="300" w:lineRule="atLeast"/>
      <w:ind w:left="567" w:hanging="567"/>
      <w:jc w:val="left"/>
      <w:outlineLvl w:val="0"/>
    </w:pPr>
    <w:rPr>
      <w:b/>
      <w:sz w:val="24"/>
    </w:rPr>
  </w:style>
  <w:style w:type="paragraph" w:styleId="Heading20">
    <w:name w:val="heading 2"/>
    <w:basedOn w:val="Normal"/>
    <w:next w:val="p1a"/>
    <w:link w:val="Heading2Char"/>
    <w:uiPriority w:val="99"/>
    <w:qFormat/>
    <w:rsid w:val="00A67871"/>
    <w:pPr>
      <w:keepNext/>
      <w:keepLines/>
      <w:suppressAutoHyphens/>
      <w:spacing w:before="360" w:after="160"/>
      <w:ind w:left="567" w:hanging="567"/>
      <w:jc w:val="left"/>
      <w:outlineLvl w:val="1"/>
    </w:pPr>
    <w:rPr>
      <w:b/>
    </w:rPr>
  </w:style>
  <w:style w:type="paragraph" w:styleId="Heading3">
    <w:name w:val="heading 3"/>
    <w:basedOn w:val="Normal"/>
    <w:next w:val="Normal"/>
    <w:link w:val="Heading3Char"/>
    <w:uiPriority w:val="99"/>
    <w:qFormat/>
    <w:rsid w:val="00A67871"/>
    <w:pPr>
      <w:spacing w:before="360"/>
      <w:ind w:firstLine="0"/>
      <w:outlineLvl w:val="2"/>
    </w:pPr>
  </w:style>
  <w:style w:type="paragraph" w:styleId="Heading4">
    <w:name w:val="heading 4"/>
    <w:basedOn w:val="Normal"/>
    <w:next w:val="Normal"/>
    <w:link w:val="Heading4Char"/>
    <w:uiPriority w:val="99"/>
    <w:qFormat/>
    <w:rsid w:val="00A67871"/>
    <w:pPr>
      <w:spacing w:before="240"/>
      <w:ind w:firstLine="0"/>
      <w:outlineLvl w:val="3"/>
    </w:pPr>
  </w:style>
  <w:style w:type="paragraph" w:styleId="Heading5">
    <w:name w:val="heading 5"/>
    <w:basedOn w:val="Normal"/>
    <w:next w:val="Normal"/>
    <w:link w:val="Heading5Char"/>
    <w:uiPriority w:val="99"/>
    <w:qFormat/>
    <w:rsid w:val="00075A70"/>
    <w:pPr>
      <w:overflowPunct/>
      <w:autoSpaceDE/>
      <w:autoSpaceDN/>
      <w:adjustRightInd/>
      <w:spacing w:before="240" w:after="60" w:line="240" w:lineRule="auto"/>
      <w:ind w:firstLine="0"/>
      <w:jc w:val="left"/>
      <w:textAlignment w:val="auto"/>
      <w:outlineLvl w:val="4"/>
    </w:pPr>
    <w:rPr>
      <w:b/>
      <w:bCs/>
      <w:i/>
      <w:iCs/>
      <w:sz w:val="26"/>
      <w:szCs w:val="26"/>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0"/>
    <w:uiPriority w:val="99"/>
    <w:locked/>
    <w:rPr>
      <w:rFonts w:ascii="Cambria" w:hAnsi="Cambria" w:cs="Times New Roman"/>
      <w:b/>
      <w:bCs/>
      <w:kern w:val="32"/>
      <w:sz w:val="32"/>
      <w:szCs w:val="32"/>
      <w:lang w:val="en-US" w:eastAsia="en-US"/>
    </w:rPr>
  </w:style>
  <w:style w:type="character" w:customStyle="1" w:styleId="Heading2Char">
    <w:name w:val="Heading 2 Char"/>
    <w:basedOn w:val="DefaultParagraphFont"/>
    <w:link w:val="Heading20"/>
    <w:uiPriority w:val="99"/>
    <w:semiHidden/>
    <w:locked/>
    <w:rPr>
      <w:rFonts w:ascii="Cambria" w:hAnsi="Cambria" w:cs="Times New Roman"/>
      <w:b/>
      <w:bCs/>
      <w:i/>
      <w:iCs/>
      <w:sz w:val="28"/>
      <w:szCs w:val="28"/>
      <w:lang w:val="en-US" w:eastAsia="en-US"/>
    </w:rPr>
  </w:style>
  <w:style w:type="character" w:customStyle="1" w:styleId="Heading3Char">
    <w:name w:val="Heading 3 Char"/>
    <w:basedOn w:val="DefaultParagraphFont"/>
    <w:link w:val="Heading3"/>
    <w:uiPriority w:val="99"/>
    <w:semiHidden/>
    <w:locked/>
    <w:rPr>
      <w:rFonts w:ascii="Cambria" w:hAnsi="Cambria" w:cs="Times New Roman"/>
      <w:b/>
      <w:bCs/>
      <w:sz w:val="26"/>
      <w:szCs w:val="26"/>
      <w:lang w:val="en-US" w:eastAsia="en-US"/>
    </w:rPr>
  </w:style>
  <w:style w:type="character" w:customStyle="1" w:styleId="Heading4Char">
    <w:name w:val="Heading 4 Char"/>
    <w:basedOn w:val="DefaultParagraphFont"/>
    <w:link w:val="Heading4"/>
    <w:uiPriority w:val="99"/>
    <w:semiHidden/>
    <w:locked/>
    <w:rPr>
      <w:rFonts w:ascii="Calibri" w:hAnsi="Calibri" w:cs="Times New Roman"/>
      <w:b/>
      <w:bCs/>
      <w:sz w:val="28"/>
      <w:szCs w:val="28"/>
      <w:lang w:val="en-US" w:eastAsia="en-US"/>
    </w:rPr>
  </w:style>
  <w:style w:type="character" w:customStyle="1" w:styleId="Heading5Char">
    <w:name w:val="Heading 5 Char"/>
    <w:basedOn w:val="DefaultParagraphFont"/>
    <w:link w:val="Heading5"/>
    <w:uiPriority w:val="99"/>
    <w:locked/>
    <w:rsid w:val="00075A70"/>
    <w:rPr>
      <w:rFonts w:cs="Times New Roman"/>
      <w:b/>
      <w:bCs/>
      <w:i/>
      <w:iCs/>
      <w:sz w:val="26"/>
      <w:szCs w:val="26"/>
      <w:lang w:val="ru-RU" w:eastAsia="ru-RU"/>
    </w:rPr>
  </w:style>
  <w:style w:type="paragraph" w:customStyle="1" w:styleId="abstract">
    <w:name w:val="abstract"/>
    <w:basedOn w:val="Normal"/>
    <w:uiPriority w:val="99"/>
    <w:rsid w:val="00A67871"/>
    <w:pPr>
      <w:spacing w:before="600" w:after="360" w:line="220" w:lineRule="atLeast"/>
      <w:ind w:left="567" w:right="567"/>
      <w:contextualSpacing/>
    </w:pPr>
    <w:rPr>
      <w:sz w:val="18"/>
    </w:rPr>
  </w:style>
  <w:style w:type="paragraph" w:customStyle="1" w:styleId="address">
    <w:name w:val="address"/>
    <w:basedOn w:val="Normal"/>
    <w:uiPriority w:val="99"/>
    <w:rsid w:val="00A67871"/>
    <w:pPr>
      <w:spacing w:after="200" w:line="220" w:lineRule="atLeast"/>
      <w:ind w:firstLine="0"/>
      <w:contextualSpacing/>
      <w:jc w:val="center"/>
    </w:pPr>
    <w:rPr>
      <w:sz w:val="18"/>
    </w:rPr>
  </w:style>
  <w:style w:type="paragraph" w:customStyle="1" w:styleId="author">
    <w:name w:val="author"/>
    <w:basedOn w:val="Normal"/>
    <w:next w:val="address"/>
    <w:uiPriority w:val="99"/>
    <w:rsid w:val="00A67871"/>
    <w:pPr>
      <w:spacing w:after="200" w:line="220" w:lineRule="atLeast"/>
      <w:ind w:firstLine="0"/>
      <w:jc w:val="center"/>
    </w:pPr>
  </w:style>
  <w:style w:type="paragraph" w:customStyle="1" w:styleId="bulletitem">
    <w:name w:val="bulletitem"/>
    <w:basedOn w:val="Normal"/>
    <w:uiPriority w:val="99"/>
    <w:rsid w:val="00A67871"/>
    <w:pPr>
      <w:numPr>
        <w:numId w:val="1"/>
      </w:numPr>
      <w:spacing w:before="160" w:after="160"/>
      <w:contextualSpacing/>
    </w:pPr>
  </w:style>
  <w:style w:type="paragraph" w:customStyle="1" w:styleId="dashitem">
    <w:name w:val="dashitem"/>
    <w:basedOn w:val="Normal"/>
    <w:uiPriority w:val="99"/>
    <w:rsid w:val="00A67871"/>
    <w:pPr>
      <w:numPr>
        <w:numId w:val="3"/>
      </w:numPr>
      <w:spacing w:before="160" w:after="160"/>
      <w:contextualSpacing/>
    </w:pPr>
  </w:style>
  <w:style w:type="character" w:customStyle="1" w:styleId="e-mail">
    <w:name w:val="e-mail"/>
    <w:basedOn w:val="DefaultParagraphFont"/>
    <w:uiPriority w:val="99"/>
    <w:rsid w:val="00A67871"/>
    <w:rPr>
      <w:rFonts w:ascii="Courier" w:hAnsi="Courier" w:cs="Times New Roman"/>
      <w:noProof/>
    </w:rPr>
  </w:style>
  <w:style w:type="paragraph" w:customStyle="1" w:styleId="equation">
    <w:name w:val="equation"/>
    <w:basedOn w:val="Normal"/>
    <w:next w:val="Normal"/>
    <w:uiPriority w:val="99"/>
    <w:rsid w:val="00A67871"/>
    <w:pPr>
      <w:tabs>
        <w:tab w:val="center" w:pos="3289"/>
        <w:tab w:val="right" w:pos="6917"/>
      </w:tabs>
      <w:spacing w:before="160" w:after="160"/>
      <w:ind w:firstLine="0"/>
    </w:pPr>
  </w:style>
  <w:style w:type="paragraph" w:customStyle="1" w:styleId="figurecaption">
    <w:name w:val="figurecaption"/>
    <w:basedOn w:val="Normal"/>
    <w:next w:val="Normal"/>
    <w:uiPriority w:val="99"/>
    <w:rsid w:val="00A67871"/>
    <w:pPr>
      <w:keepNext/>
      <w:keepLines/>
      <w:spacing w:before="120" w:after="240" w:line="220" w:lineRule="atLeast"/>
      <w:ind w:firstLine="0"/>
      <w:jc w:val="center"/>
    </w:pPr>
    <w:rPr>
      <w:sz w:val="18"/>
    </w:rPr>
  </w:style>
  <w:style w:type="character" w:styleId="FootnoteReference">
    <w:name w:val="footnote reference"/>
    <w:basedOn w:val="DefaultParagraphFont"/>
    <w:uiPriority w:val="99"/>
    <w:semiHidden/>
    <w:rsid w:val="00A67871"/>
    <w:rPr>
      <w:rFonts w:cs="Times New Roman"/>
      <w:position w:val="0"/>
      <w:vertAlign w:val="superscript"/>
    </w:rPr>
  </w:style>
  <w:style w:type="paragraph" w:styleId="Footer">
    <w:name w:val="footer"/>
    <w:basedOn w:val="Normal"/>
    <w:link w:val="FooterChar"/>
    <w:uiPriority w:val="99"/>
    <w:rsid w:val="00A67871"/>
  </w:style>
  <w:style w:type="character" w:customStyle="1" w:styleId="FooterChar">
    <w:name w:val="Footer Char"/>
    <w:basedOn w:val="DefaultParagraphFont"/>
    <w:link w:val="Footer"/>
    <w:uiPriority w:val="99"/>
    <w:semiHidden/>
    <w:locked/>
    <w:rPr>
      <w:rFonts w:cs="Times New Roman"/>
      <w:sz w:val="20"/>
      <w:szCs w:val="20"/>
      <w:lang w:val="en-US" w:eastAsia="en-US"/>
    </w:rPr>
  </w:style>
  <w:style w:type="paragraph" w:customStyle="1" w:styleId="heading1">
    <w:name w:val="heading1"/>
    <w:basedOn w:val="Normal"/>
    <w:next w:val="p1a"/>
    <w:uiPriority w:val="99"/>
    <w:rsid w:val="00A67871"/>
    <w:pPr>
      <w:keepNext/>
      <w:keepLines/>
      <w:numPr>
        <w:numId w:val="7"/>
      </w:numPr>
      <w:suppressAutoHyphens/>
      <w:spacing w:before="360" w:after="240" w:line="300" w:lineRule="atLeast"/>
      <w:ind w:right="567"/>
      <w:jc w:val="left"/>
      <w:outlineLvl w:val="0"/>
    </w:pPr>
    <w:rPr>
      <w:b/>
      <w:sz w:val="24"/>
    </w:rPr>
  </w:style>
  <w:style w:type="paragraph" w:customStyle="1" w:styleId="heading2">
    <w:name w:val="heading2"/>
    <w:basedOn w:val="Normal"/>
    <w:next w:val="p1a"/>
    <w:uiPriority w:val="99"/>
    <w:rsid w:val="00A67871"/>
    <w:pPr>
      <w:keepNext/>
      <w:keepLines/>
      <w:numPr>
        <w:ilvl w:val="1"/>
        <w:numId w:val="7"/>
      </w:numPr>
      <w:suppressAutoHyphens/>
      <w:spacing w:before="360" w:after="160"/>
      <w:ind w:right="567"/>
      <w:jc w:val="left"/>
      <w:outlineLvl w:val="1"/>
    </w:pPr>
    <w:rPr>
      <w:b/>
    </w:rPr>
  </w:style>
  <w:style w:type="character" w:customStyle="1" w:styleId="heading30">
    <w:name w:val="heading3"/>
    <w:basedOn w:val="DefaultParagraphFont"/>
    <w:uiPriority w:val="99"/>
    <w:rsid w:val="00A67871"/>
    <w:rPr>
      <w:rFonts w:cs="Times New Roman"/>
      <w:b/>
    </w:rPr>
  </w:style>
  <w:style w:type="character" w:customStyle="1" w:styleId="heading40">
    <w:name w:val="heading4"/>
    <w:basedOn w:val="DefaultParagraphFont"/>
    <w:uiPriority w:val="99"/>
    <w:rsid w:val="00A67871"/>
    <w:rPr>
      <w:rFonts w:cs="Times New Roman"/>
      <w:i/>
    </w:rPr>
  </w:style>
  <w:style w:type="character" w:styleId="Hyperlink">
    <w:name w:val="Hyperlink"/>
    <w:basedOn w:val="DefaultParagraphFont"/>
    <w:uiPriority w:val="99"/>
    <w:rsid w:val="00A67871"/>
    <w:rPr>
      <w:rFonts w:cs="Times New Roman"/>
      <w:color w:val="auto"/>
      <w:u w:val="none"/>
    </w:rPr>
  </w:style>
  <w:style w:type="paragraph" w:customStyle="1" w:styleId="image">
    <w:name w:val="image"/>
    <w:basedOn w:val="Normal"/>
    <w:next w:val="Normal"/>
    <w:uiPriority w:val="99"/>
    <w:rsid w:val="00A67871"/>
    <w:pPr>
      <w:spacing w:before="240" w:after="120"/>
      <w:ind w:firstLine="0"/>
      <w:jc w:val="center"/>
    </w:pPr>
  </w:style>
  <w:style w:type="paragraph" w:customStyle="1" w:styleId="keywords">
    <w:name w:val="keywords"/>
    <w:basedOn w:val="abstract"/>
    <w:next w:val="heading1"/>
    <w:uiPriority w:val="99"/>
    <w:rsid w:val="00A67871"/>
    <w:pPr>
      <w:spacing w:before="220"/>
      <w:ind w:firstLine="0"/>
      <w:contextualSpacing w:val="0"/>
      <w:jc w:val="left"/>
    </w:pPr>
  </w:style>
  <w:style w:type="paragraph" w:styleId="Header">
    <w:name w:val="header"/>
    <w:basedOn w:val="Normal"/>
    <w:link w:val="HeaderChar"/>
    <w:uiPriority w:val="99"/>
    <w:rsid w:val="00A67871"/>
    <w:pPr>
      <w:tabs>
        <w:tab w:val="center" w:pos="4536"/>
        <w:tab w:val="right" w:pos="9072"/>
      </w:tabs>
      <w:ind w:firstLine="0"/>
    </w:pPr>
    <w:rPr>
      <w:sz w:val="18"/>
      <w:szCs w:val="18"/>
    </w:rPr>
  </w:style>
  <w:style w:type="character" w:customStyle="1" w:styleId="HeaderChar">
    <w:name w:val="Header Char"/>
    <w:basedOn w:val="DefaultParagraphFont"/>
    <w:link w:val="Header"/>
    <w:uiPriority w:val="99"/>
    <w:semiHidden/>
    <w:locked/>
    <w:rPr>
      <w:rFonts w:cs="Times New Roman"/>
      <w:sz w:val="20"/>
      <w:szCs w:val="20"/>
      <w:lang w:val="en-US" w:eastAsia="en-US"/>
    </w:rPr>
  </w:style>
  <w:style w:type="paragraph" w:customStyle="1" w:styleId="numitem">
    <w:name w:val="numitem"/>
    <w:basedOn w:val="Normal"/>
    <w:uiPriority w:val="99"/>
    <w:rsid w:val="00A67871"/>
    <w:pPr>
      <w:numPr>
        <w:numId w:val="5"/>
      </w:numPr>
      <w:spacing w:before="160" w:after="160"/>
      <w:contextualSpacing/>
    </w:pPr>
  </w:style>
  <w:style w:type="paragraph" w:customStyle="1" w:styleId="p1a">
    <w:name w:val="p1a"/>
    <w:basedOn w:val="Normal"/>
    <w:next w:val="Normal"/>
    <w:uiPriority w:val="99"/>
    <w:rsid w:val="00A67871"/>
    <w:pPr>
      <w:ind w:firstLine="0"/>
    </w:pPr>
  </w:style>
  <w:style w:type="paragraph" w:customStyle="1" w:styleId="programcode">
    <w:name w:val="programcode"/>
    <w:basedOn w:val="Normal"/>
    <w:uiPriority w:val="99"/>
    <w:rsid w:val="00A67871"/>
    <w:pPr>
      <w:tabs>
        <w:tab w:val="left" w:pos="227"/>
        <w:tab w:val="left" w:pos="454"/>
        <w:tab w:val="left" w:pos="680"/>
        <w:tab w:val="left" w:pos="907"/>
        <w:tab w:val="left" w:pos="1134"/>
        <w:tab w:val="left" w:pos="1361"/>
        <w:tab w:val="left" w:pos="1588"/>
        <w:tab w:val="left" w:pos="1814"/>
        <w:tab w:val="left" w:pos="2041"/>
        <w:tab w:val="left" w:pos="2268"/>
        <w:tab w:val="left" w:pos="2495"/>
        <w:tab w:val="left" w:pos="2722"/>
        <w:tab w:val="left" w:pos="2948"/>
        <w:tab w:val="left" w:pos="3175"/>
        <w:tab w:val="left" w:pos="3402"/>
        <w:tab w:val="left" w:pos="3629"/>
        <w:tab w:val="left" w:pos="3856"/>
        <w:tab w:val="left" w:pos="4082"/>
        <w:tab w:val="left" w:pos="4309"/>
        <w:tab w:val="left" w:pos="4536"/>
        <w:tab w:val="left" w:pos="4763"/>
        <w:tab w:val="left" w:pos="4990"/>
        <w:tab w:val="left" w:pos="5216"/>
        <w:tab w:val="left" w:pos="5443"/>
        <w:tab w:val="left" w:pos="5670"/>
        <w:tab w:val="left" w:pos="5897"/>
        <w:tab w:val="left" w:pos="6124"/>
        <w:tab w:val="left" w:pos="6350"/>
        <w:tab w:val="left" w:pos="6577"/>
      </w:tabs>
      <w:spacing w:before="160" w:after="160"/>
      <w:ind w:firstLine="0"/>
      <w:contextualSpacing/>
      <w:jc w:val="left"/>
    </w:pPr>
    <w:rPr>
      <w:rFonts w:ascii="Courier" w:hAnsi="Courier"/>
    </w:rPr>
  </w:style>
  <w:style w:type="paragraph" w:customStyle="1" w:styleId="referenceitem">
    <w:name w:val="referenceitem"/>
    <w:basedOn w:val="Normal"/>
    <w:uiPriority w:val="99"/>
    <w:rsid w:val="00A67871"/>
    <w:pPr>
      <w:numPr>
        <w:numId w:val="8"/>
      </w:numPr>
      <w:tabs>
        <w:tab w:val="clear" w:pos="340"/>
        <w:tab w:val="num" w:pos="341"/>
      </w:tabs>
      <w:spacing w:line="220" w:lineRule="atLeast"/>
      <w:ind w:left="341" w:hanging="114"/>
    </w:pPr>
    <w:rPr>
      <w:sz w:val="18"/>
    </w:rPr>
  </w:style>
  <w:style w:type="paragraph" w:customStyle="1" w:styleId="runninghead-left">
    <w:name w:val="running head - left"/>
    <w:basedOn w:val="Normal"/>
    <w:uiPriority w:val="99"/>
    <w:rsid w:val="00A67871"/>
    <w:pPr>
      <w:ind w:firstLine="0"/>
      <w:jc w:val="left"/>
    </w:pPr>
    <w:rPr>
      <w:sz w:val="18"/>
      <w:szCs w:val="18"/>
    </w:rPr>
  </w:style>
  <w:style w:type="paragraph" w:customStyle="1" w:styleId="runninghead-right">
    <w:name w:val="running head - right"/>
    <w:basedOn w:val="Normal"/>
    <w:uiPriority w:val="99"/>
    <w:rsid w:val="00A67871"/>
    <w:pPr>
      <w:ind w:firstLine="0"/>
      <w:jc w:val="right"/>
    </w:pPr>
    <w:rPr>
      <w:bCs/>
      <w:sz w:val="18"/>
      <w:szCs w:val="18"/>
    </w:rPr>
  </w:style>
  <w:style w:type="character" w:styleId="PageNumber">
    <w:name w:val="page number"/>
    <w:basedOn w:val="DefaultParagraphFont"/>
    <w:uiPriority w:val="99"/>
    <w:semiHidden/>
    <w:rsid w:val="00A67871"/>
    <w:rPr>
      <w:rFonts w:cs="Times New Roman"/>
      <w:sz w:val="18"/>
    </w:rPr>
  </w:style>
  <w:style w:type="paragraph" w:customStyle="1" w:styleId="papertitle">
    <w:name w:val="papertitle"/>
    <w:basedOn w:val="Normal"/>
    <w:next w:val="author"/>
    <w:uiPriority w:val="99"/>
    <w:rsid w:val="00A67871"/>
    <w:pPr>
      <w:keepNext/>
      <w:keepLines/>
      <w:suppressAutoHyphens/>
      <w:spacing w:after="480" w:line="360" w:lineRule="atLeast"/>
      <w:ind w:firstLine="0"/>
      <w:jc w:val="center"/>
    </w:pPr>
    <w:rPr>
      <w:b/>
      <w:sz w:val="28"/>
    </w:rPr>
  </w:style>
  <w:style w:type="paragraph" w:customStyle="1" w:styleId="papersubtitle">
    <w:name w:val="papersubtitle"/>
    <w:basedOn w:val="papertitle"/>
    <w:next w:val="author"/>
    <w:uiPriority w:val="99"/>
    <w:rsid w:val="00A67871"/>
    <w:pPr>
      <w:spacing w:before="120" w:line="280" w:lineRule="atLeast"/>
    </w:pPr>
    <w:rPr>
      <w:sz w:val="24"/>
    </w:rPr>
  </w:style>
  <w:style w:type="paragraph" w:customStyle="1" w:styleId="tablecaption">
    <w:name w:val="tablecaption"/>
    <w:basedOn w:val="Normal"/>
    <w:next w:val="Normal"/>
    <w:uiPriority w:val="99"/>
    <w:rsid w:val="00A67871"/>
    <w:pPr>
      <w:keepNext/>
      <w:keepLines/>
      <w:spacing w:before="240" w:after="120" w:line="220" w:lineRule="atLeast"/>
      <w:ind w:firstLine="0"/>
      <w:jc w:val="center"/>
    </w:pPr>
    <w:rPr>
      <w:sz w:val="18"/>
    </w:rPr>
  </w:style>
  <w:style w:type="character" w:customStyle="1" w:styleId="url">
    <w:name w:val="url"/>
    <w:basedOn w:val="DefaultParagraphFont"/>
    <w:uiPriority w:val="99"/>
    <w:rsid w:val="00A67871"/>
    <w:rPr>
      <w:rFonts w:ascii="Courier" w:hAnsi="Courier" w:cs="Times New Roman"/>
      <w:noProof/>
    </w:rPr>
  </w:style>
  <w:style w:type="character" w:customStyle="1" w:styleId="ORCID">
    <w:name w:val="ORCID"/>
    <w:basedOn w:val="DefaultParagraphFont"/>
    <w:uiPriority w:val="99"/>
    <w:rsid w:val="00A67871"/>
    <w:rPr>
      <w:rFonts w:cs="Times New Roman"/>
      <w:noProof/>
      <w:position w:val="0"/>
      <w:vertAlign w:val="superscript"/>
    </w:rPr>
  </w:style>
  <w:style w:type="paragraph" w:styleId="FootnoteText">
    <w:name w:val="footnote text"/>
    <w:basedOn w:val="Normal"/>
    <w:link w:val="FootnoteTextChar"/>
    <w:uiPriority w:val="99"/>
    <w:semiHidden/>
    <w:rsid w:val="00A67871"/>
    <w:pPr>
      <w:spacing w:line="220" w:lineRule="atLeast"/>
      <w:ind w:left="227" w:hanging="227"/>
    </w:pPr>
    <w:rPr>
      <w:sz w:val="18"/>
    </w:rPr>
  </w:style>
  <w:style w:type="character" w:customStyle="1" w:styleId="FootnoteTextChar">
    <w:name w:val="Footnote Text Char"/>
    <w:basedOn w:val="DefaultParagraphFont"/>
    <w:link w:val="FootnoteText"/>
    <w:uiPriority w:val="99"/>
    <w:semiHidden/>
    <w:locked/>
    <w:rPr>
      <w:rFonts w:cs="Times New Roman"/>
      <w:sz w:val="20"/>
      <w:szCs w:val="20"/>
      <w:lang w:val="en-US" w:eastAsia="en-US"/>
    </w:rPr>
  </w:style>
  <w:style w:type="paragraph" w:customStyle="1" w:styleId="ReferenceLine">
    <w:name w:val="ReferenceLine"/>
    <w:basedOn w:val="p1a"/>
    <w:uiPriority w:val="99"/>
    <w:semiHidden/>
    <w:rsid w:val="00A67871"/>
    <w:pPr>
      <w:spacing w:line="200" w:lineRule="exact"/>
    </w:pPr>
    <w:rPr>
      <w:sz w:val="16"/>
    </w:rPr>
  </w:style>
  <w:style w:type="paragraph" w:styleId="BalloonText">
    <w:name w:val="Balloon Text"/>
    <w:basedOn w:val="Normal"/>
    <w:link w:val="BalloonTextChar"/>
    <w:uiPriority w:val="99"/>
    <w:semiHidden/>
    <w:rsid w:val="00075A7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75A70"/>
    <w:rPr>
      <w:rFonts w:ascii="Tahoma" w:hAnsi="Tahoma" w:cs="Tahoma"/>
      <w:sz w:val="16"/>
      <w:szCs w:val="16"/>
    </w:rPr>
  </w:style>
  <w:style w:type="paragraph" w:styleId="NormalWeb">
    <w:name w:val="Normal (Web)"/>
    <w:basedOn w:val="Normal"/>
    <w:uiPriority w:val="99"/>
    <w:rsid w:val="00075A70"/>
    <w:pPr>
      <w:overflowPunct/>
      <w:autoSpaceDE/>
      <w:autoSpaceDN/>
      <w:adjustRightInd/>
      <w:spacing w:before="100" w:beforeAutospacing="1" w:after="100" w:afterAutospacing="1" w:line="240" w:lineRule="auto"/>
      <w:ind w:firstLine="0"/>
      <w:jc w:val="left"/>
      <w:textAlignment w:val="auto"/>
    </w:pPr>
    <w:rPr>
      <w:sz w:val="24"/>
      <w:szCs w:val="24"/>
      <w:lang w:val="ru-RU" w:eastAsia="ru-RU"/>
    </w:rPr>
  </w:style>
  <w:style w:type="table" w:styleId="TableGrid">
    <w:name w:val="Table Grid"/>
    <w:basedOn w:val="TableNormal"/>
    <w:uiPriority w:val="99"/>
    <w:rsid w:val="00075A70"/>
    <w:pPr>
      <w:overflowPunct w:val="0"/>
      <w:autoSpaceDE w:val="0"/>
      <w:autoSpaceDN w:val="0"/>
      <w:adjustRightInd w:val="0"/>
      <w:textAlignment w:val="baseline"/>
    </w:pPr>
    <w:rPr>
      <w:rFonts w:ascii="Times New Roman CYR" w:hAnsi="Times New Roman CY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link w:val="BodyTextIndentChar"/>
    <w:uiPriority w:val="99"/>
    <w:rsid w:val="00075A70"/>
    <w:pPr>
      <w:overflowPunct/>
      <w:autoSpaceDE/>
      <w:autoSpaceDN/>
      <w:adjustRightInd/>
      <w:spacing w:after="120" w:line="240" w:lineRule="auto"/>
      <w:ind w:left="283" w:firstLine="0"/>
      <w:jc w:val="left"/>
      <w:textAlignment w:val="auto"/>
    </w:pPr>
    <w:rPr>
      <w:rFonts w:ascii="(Uzyj czcionki tekstu azjatycki" w:hAnsi="(Uzyj czcionki tekstu azjatycki"/>
      <w:kern w:val="24"/>
      <w:sz w:val="24"/>
      <w:szCs w:val="24"/>
      <w:lang w:val="ru-RU" w:eastAsia="ru-RU"/>
    </w:rPr>
  </w:style>
  <w:style w:type="character" w:customStyle="1" w:styleId="BodyTextIndentChar">
    <w:name w:val="Body Text Indent Char"/>
    <w:basedOn w:val="DefaultParagraphFont"/>
    <w:link w:val="BodyTextIndent"/>
    <w:uiPriority w:val="99"/>
    <w:locked/>
    <w:rsid w:val="00075A70"/>
    <w:rPr>
      <w:rFonts w:ascii="(Uzyj czcionki tekstu azjatycki" w:hAnsi="(Uzyj czcionki tekstu azjatycki" w:cs="Times New Roman"/>
      <w:snapToGrid w:val="0"/>
      <w:kern w:val="24"/>
      <w:sz w:val="24"/>
      <w:szCs w:val="24"/>
      <w:lang w:val="ru-RU" w:eastAsia="ru-RU"/>
    </w:rPr>
  </w:style>
  <w:style w:type="paragraph" w:customStyle="1" w:styleId="TTPSectionHeading">
    <w:name w:val="TTP Section Heading"/>
    <w:basedOn w:val="Normal"/>
    <w:next w:val="Normal"/>
    <w:uiPriority w:val="99"/>
    <w:rsid w:val="00075A70"/>
    <w:pPr>
      <w:overflowPunct/>
      <w:adjustRightInd/>
      <w:spacing w:before="360" w:after="120" w:line="240" w:lineRule="auto"/>
      <w:ind w:firstLine="0"/>
      <w:textAlignment w:val="auto"/>
    </w:pPr>
    <w:rPr>
      <w:b/>
      <w:bCs/>
      <w:sz w:val="24"/>
      <w:szCs w:val="24"/>
    </w:rPr>
  </w:style>
  <w:style w:type="paragraph" w:styleId="PlainText">
    <w:name w:val="Plain Text"/>
    <w:basedOn w:val="Normal"/>
    <w:link w:val="PlainTextChar"/>
    <w:uiPriority w:val="99"/>
    <w:rsid w:val="00075A70"/>
    <w:pPr>
      <w:overflowPunct/>
      <w:autoSpaceDE/>
      <w:autoSpaceDN/>
      <w:adjustRightInd/>
      <w:spacing w:line="240" w:lineRule="auto"/>
      <w:ind w:firstLine="0"/>
      <w:jc w:val="left"/>
      <w:textAlignment w:val="auto"/>
    </w:pPr>
    <w:rPr>
      <w:rFonts w:ascii="Courier New" w:hAnsi="Courier New"/>
      <w:lang w:val="ru-RU" w:eastAsia="ru-RU"/>
    </w:rPr>
  </w:style>
  <w:style w:type="character" w:customStyle="1" w:styleId="PlainTextChar">
    <w:name w:val="Plain Text Char"/>
    <w:basedOn w:val="DefaultParagraphFont"/>
    <w:link w:val="PlainText"/>
    <w:uiPriority w:val="99"/>
    <w:locked/>
    <w:rsid w:val="00075A70"/>
    <w:rPr>
      <w:rFonts w:ascii="Courier New" w:hAnsi="Courier New" w:cs="Times New Roman"/>
      <w:lang w:val="ru-RU" w:eastAsia="ru-RU"/>
    </w:rPr>
  </w:style>
  <w:style w:type="paragraph" w:styleId="Title">
    <w:name w:val="Title"/>
    <w:basedOn w:val="Normal"/>
    <w:link w:val="TitleChar"/>
    <w:uiPriority w:val="99"/>
    <w:qFormat/>
    <w:rsid w:val="00075A70"/>
    <w:pPr>
      <w:overflowPunct/>
      <w:adjustRightInd/>
      <w:spacing w:line="240" w:lineRule="auto"/>
      <w:ind w:firstLine="720"/>
      <w:jc w:val="center"/>
      <w:textAlignment w:val="auto"/>
    </w:pPr>
    <w:rPr>
      <w:b/>
      <w:bCs/>
      <w:lang w:val="uk-UA" w:eastAsia="ru-RU"/>
    </w:rPr>
  </w:style>
  <w:style w:type="character" w:customStyle="1" w:styleId="TitleChar">
    <w:name w:val="Title Char"/>
    <w:basedOn w:val="DefaultParagraphFont"/>
    <w:link w:val="Title"/>
    <w:uiPriority w:val="99"/>
    <w:locked/>
    <w:rsid w:val="00075A70"/>
    <w:rPr>
      <w:rFonts w:cs="Times New Roman"/>
      <w:b/>
      <w:bCs/>
      <w:lang w:val="uk-UA" w:eastAsia="ru-RU"/>
    </w:rPr>
  </w:style>
  <w:style w:type="character" w:customStyle="1" w:styleId="gt-baf-word-clickable">
    <w:name w:val="gt-baf-word-clickable"/>
    <w:basedOn w:val="DefaultParagraphFont"/>
    <w:uiPriority w:val="99"/>
    <w:rsid w:val="00075A70"/>
    <w:rPr>
      <w:rFonts w:cs="Times New Roman"/>
    </w:rPr>
  </w:style>
  <w:style w:type="character" w:customStyle="1" w:styleId="gt-baf-back">
    <w:name w:val="gt-baf-back"/>
    <w:basedOn w:val="DefaultParagraphFont"/>
    <w:uiPriority w:val="99"/>
    <w:rsid w:val="00075A70"/>
    <w:rPr>
      <w:rFonts w:cs="Times New Roman"/>
    </w:rPr>
  </w:style>
  <w:style w:type="paragraph" w:styleId="BodyTextIndent2">
    <w:name w:val="Body Text Indent 2"/>
    <w:basedOn w:val="Normal"/>
    <w:link w:val="BodyTextIndent2Char"/>
    <w:uiPriority w:val="99"/>
    <w:rsid w:val="00075A70"/>
    <w:pPr>
      <w:spacing w:after="120" w:line="480" w:lineRule="auto"/>
      <w:ind w:left="283" w:firstLine="0"/>
      <w:jc w:val="left"/>
    </w:pPr>
    <w:rPr>
      <w:rFonts w:ascii="Times New Roman CYR" w:hAnsi="Times New Roman CYR"/>
      <w:lang w:val="uk-UA" w:eastAsia="ru-RU"/>
    </w:rPr>
  </w:style>
  <w:style w:type="character" w:customStyle="1" w:styleId="BodyTextIndent2Char">
    <w:name w:val="Body Text Indent 2 Char"/>
    <w:basedOn w:val="DefaultParagraphFont"/>
    <w:link w:val="BodyTextIndent2"/>
    <w:uiPriority w:val="99"/>
    <w:locked/>
    <w:rsid w:val="00075A70"/>
    <w:rPr>
      <w:rFonts w:ascii="Times New Roman CYR" w:hAnsi="Times New Roman CYR" w:cs="Times New Roman"/>
      <w:lang w:val="uk-UA" w:eastAsia="ru-RU"/>
    </w:rPr>
  </w:style>
  <w:style w:type="character" w:customStyle="1" w:styleId="shorttext">
    <w:name w:val="short_text"/>
    <w:basedOn w:val="DefaultParagraphFont"/>
    <w:uiPriority w:val="99"/>
    <w:rsid w:val="00075A70"/>
    <w:rPr>
      <w:rFonts w:cs="Times New Roman"/>
    </w:rPr>
  </w:style>
  <w:style w:type="paragraph" w:customStyle="1" w:styleId="xfmc1">
    <w:name w:val="xfmc1"/>
    <w:basedOn w:val="Normal"/>
    <w:uiPriority w:val="99"/>
    <w:rsid w:val="00611778"/>
    <w:pPr>
      <w:overflowPunct/>
      <w:autoSpaceDE/>
      <w:autoSpaceDN/>
      <w:adjustRightInd/>
      <w:spacing w:before="100" w:beforeAutospacing="1" w:after="100" w:afterAutospacing="1" w:line="240" w:lineRule="auto"/>
      <w:ind w:firstLine="0"/>
      <w:jc w:val="left"/>
      <w:textAlignment w:val="auto"/>
    </w:pPr>
    <w:rPr>
      <w:sz w:val="24"/>
      <w:szCs w:val="24"/>
      <w:lang w:val="ru-RU" w:eastAsia="ru-RU"/>
    </w:rPr>
  </w:style>
  <w:style w:type="paragraph" w:customStyle="1" w:styleId="PPBodyMainText">
    <w:name w:val="PP Body: Main Text"/>
    <w:basedOn w:val="Normal"/>
    <w:uiPriority w:val="99"/>
    <w:rsid w:val="005A261C"/>
    <w:pPr>
      <w:overflowPunct/>
      <w:autoSpaceDE/>
      <w:autoSpaceDN/>
      <w:adjustRightInd/>
      <w:spacing w:line="280" w:lineRule="exact"/>
      <w:textAlignment w:val="auto"/>
    </w:pPr>
    <w:rPr>
      <w:rFonts w:cs="Calibri"/>
      <w:szCs w:val="22"/>
    </w:rPr>
  </w:style>
  <w:style w:type="paragraph" w:customStyle="1" w:styleId="PPHeading">
    <w:name w:val="PP Heading"/>
    <w:basedOn w:val="Normal"/>
    <w:uiPriority w:val="99"/>
    <w:rsid w:val="005A261C"/>
    <w:pPr>
      <w:overflowPunct/>
      <w:autoSpaceDE/>
      <w:autoSpaceDN/>
      <w:adjustRightInd/>
      <w:spacing w:before="80" w:line="280" w:lineRule="exact"/>
      <w:ind w:firstLine="0"/>
      <w:jc w:val="left"/>
      <w:textAlignment w:val="auto"/>
    </w:pPr>
    <w:rPr>
      <w:rFonts w:cs="Calibri"/>
      <w:b/>
      <w:szCs w:val="22"/>
    </w:rPr>
  </w:style>
  <w:style w:type="paragraph" w:customStyle="1" w:styleId="PPFigureTableCaption">
    <w:name w:val="PP Figure/Table Caption"/>
    <w:basedOn w:val="Normal"/>
    <w:uiPriority w:val="99"/>
    <w:rsid w:val="005A261C"/>
    <w:pPr>
      <w:overflowPunct/>
      <w:autoSpaceDE/>
      <w:autoSpaceDN/>
      <w:adjustRightInd/>
      <w:spacing w:line="240" w:lineRule="exact"/>
      <w:ind w:firstLine="0"/>
      <w:jc w:val="center"/>
      <w:textAlignment w:val="auto"/>
    </w:pPr>
    <w:rPr>
      <w:rFonts w:cs="Calibri"/>
      <w:sz w:val="16"/>
      <w:szCs w:val="22"/>
    </w:rPr>
  </w:style>
  <w:style w:type="paragraph" w:customStyle="1" w:styleId="PPEquation">
    <w:name w:val="PP Equation"/>
    <w:basedOn w:val="Normal"/>
    <w:uiPriority w:val="99"/>
    <w:rsid w:val="005A261C"/>
    <w:pPr>
      <w:overflowPunct/>
      <w:autoSpaceDE/>
      <w:autoSpaceDN/>
      <w:adjustRightInd/>
      <w:spacing w:before="40" w:after="40" w:line="280" w:lineRule="exact"/>
      <w:ind w:firstLine="0"/>
      <w:jc w:val="left"/>
      <w:textAlignment w:val="auto"/>
    </w:pPr>
    <w:rPr>
      <w:rFonts w:cs="Calibri"/>
      <w:szCs w:val="22"/>
    </w:rPr>
  </w:style>
  <w:style w:type="character" w:customStyle="1" w:styleId="MTDisplayEquation">
    <w:name w:val="MTDisplayEquation Знак"/>
    <w:link w:val="MTDisplayEquation0"/>
    <w:uiPriority w:val="99"/>
    <w:locked/>
    <w:rsid w:val="005A261C"/>
    <w:rPr>
      <w:position w:val="-42"/>
      <w:sz w:val="28"/>
    </w:rPr>
  </w:style>
  <w:style w:type="paragraph" w:customStyle="1" w:styleId="MTDisplayEquation0">
    <w:name w:val="MTDisplayEquation"/>
    <w:basedOn w:val="Normal"/>
    <w:next w:val="Normal"/>
    <w:link w:val="MTDisplayEquation"/>
    <w:uiPriority w:val="99"/>
    <w:rsid w:val="005A261C"/>
    <w:pPr>
      <w:tabs>
        <w:tab w:val="center" w:pos="5000"/>
        <w:tab w:val="right" w:pos="9980"/>
      </w:tabs>
      <w:overflowPunct/>
      <w:autoSpaceDE/>
      <w:autoSpaceDN/>
      <w:adjustRightInd/>
      <w:spacing w:line="240" w:lineRule="auto"/>
      <w:ind w:firstLine="709"/>
      <w:jc w:val="right"/>
      <w:textAlignment w:val="auto"/>
    </w:pPr>
    <w:rPr>
      <w:position w:val="-42"/>
      <w:sz w:val="28"/>
      <w:lang w:val="ru-RU" w:eastAsia="ru-RU"/>
    </w:rPr>
  </w:style>
  <w:style w:type="paragraph" w:customStyle="1" w:styleId="References">
    <w:name w:val="References"/>
    <w:basedOn w:val="Normal"/>
    <w:uiPriority w:val="99"/>
    <w:rsid w:val="00D52235"/>
    <w:pPr>
      <w:numPr>
        <w:numId w:val="18"/>
      </w:numPr>
      <w:tabs>
        <w:tab w:val="clear" w:pos="360"/>
        <w:tab w:val="num" w:pos="284"/>
      </w:tabs>
      <w:overflowPunct/>
      <w:autoSpaceDE/>
      <w:autoSpaceDN/>
      <w:adjustRightInd/>
      <w:spacing w:line="240" w:lineRule="auto"/>
      <w:textAlignment w:val="auto"/>
    </w:pPr>
  </w:style>
  <w:style w:type="numbering" w:customStyle="1" w:styleId="itemization1">
    <w:name w:val="itemization1"/>
    <w:rsid w:val="003B2C76"/>
    <w:pPr>
      <w:numPr>
        <w:numId w:val="1"/>
      </w:numPr>
    </w:pPr>
  </w:style>
  <w:style w:type="numbering" w:customStyle="1" w:styleId="itemization2">
    <w:name w:val="itemization2"/>
    <w:rsid w:val="003B2C76"/>
    <w:pPr>
      <w:numPr>
        <w:numId w:val="3"/>
      </w:numPr>
    </w:pPr>
  </w:style>
  <w:style w:type="numbering" w:customStyle="1" w:styleId="headings">
    <w:name w:val="headings"/>
    <w:rsid w:val="003B2C76"/>
    <w:pPr>
      <w:numPr>
        <w:numId w:val="19"/>
      </w:numPr>
    </w:pPr>
  </w:style>
  <w:style w:type="numbering" w:customStyle="1" w:styleId="arabnumitem">
    <w:name w:val="arabnumitem"/>
    <w:rsid w:val="003B2C76"/>
    <w:pPr>
      <w:numPr>
        <w:numId w:val="5"/>
      </w:numPr>
    </w:pPr>
  </w:style>
  <w:style w:type="numbering" w:customStyle="1" w:styleId="referencelist">
    <w:name w:val="referencelist"/>
    <w:rsid w:val="003B2C76"/>
    <w:pPr>
      <w:numPr>
        <w:numId w:val="9"/>
      </w:numPr>
    </w:pPr>
  </w:style>
</w:styles>
</file>

<file path=word/vbaData.xml><?xml version="1.0" encoding="utf-8"?>
<wne:vbaSuppData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e:docEvents>
    <wne:eventDocOpen/>
  </wne:docEvents>
  <wne:mcds>
    <wne:mcd wne:macroName="LN_DOCUMENT.SPLNPROCMACROS.RESTOREPAGESETUP" wne:name="LN_Document.SpLNProcMacros.RestorePageSetup" wne:bEncrypt="00" wne:cmg="56"/>
    <wne:mcd wne:macroName="LN_DOCUMENT.SPLNPROCMACROS.CHECKENSURESTYLES" wne:name="LN_Document.SpLNProcMacros.CheckEnsureStyles" wne:bEncrypt="00" wne:cmg="56"/>
  </wne:mcds>
</wne:vbaSuppData>
</file>

<file path=word/webSettings.xml><?xml version="1.0" encoding="utf-8"?>
<w:webSettings xmlns:r="http://schemas.openxmlformats.org/officeDocument/2006/relationships" xmlns:w="http://schemas.openxmlformats.org/wordprocessingml/2006/main">
  <w:divs>
    <w:div w:id="1513958108">
      <w:marLeft w:val="0"/>
      <w:marRight w:val="0"/>
      <w:marTop w:val="0"/>
      <w:marBottom w:val="0"/>
      <w:divBdr>
        <w:top w:val="none" w:sz="0" w:space="0" w:color="auto"/>
        <w:left w:val="none" w:sz="0" w:space="0" w:color="auto"/>
        <w:bottom w:val="none" w:sz="0" w:space="0" w:color="auto"/>
        <w:right w:val="none" w:sz="0" w:space="0" w:color="auto"/>
      </w:divBdr>
    </w:div>
    <w:div w:id="1513958109">
      <w:marLeft w:val="0"/>
      <w:marRight w:val="0"/>
      <w:marTop w:val="0"/>
      <w:marBottom w:val="0"/>
      <w:divBdr>
        <w:top w:val="none" w:sz="0" w:space="0" w:color="auto"/>
        <w:left w:val="none" w:sz="0" w:space="0" w:color="auto"/>
        <w:bottom w:val="none" w:sz="0" w:space="0" w:color="auto"/>
        <w:right w:val="none" w:sz="0" w:space="0" w:color="auto"/>
      </w:divBdr>
    </w:div>
    <w:div w:id="1513958110">
      <w:marLeft w:val="0"/>
      <w:marRight w:val="0"/>
      <w:marTop w:val="0"/>
      <w:marBottom w:val="0"/>
      <w:divBdr>
        <w:top w:val="none" w:sz="0" w:space="0" w:color="auto"/>
        <w:left w:val="none" w:sz="0" w:space="0" w:color="auto"/>
        <w:bottom w:val="none" w:sz="0" w:space="0" w:color="auto"/>
        <w:right w:val="none" w:sz="0" w:space="0" w:color="auto"/>
      </w:divBdr>
    </w:div>
    <w:div w:id="1513958111">
      <w:marLeft w:val="0"/>
      <w:marRight w:val="0"/>
      <w:marTop w:val="0"/>
      <w:marBottom w:val="0"/>
      <w:divBdr>
        <w:top w:val="none" w:sz="0" w:space="0" w:color="auto"/>
        <w:left w:val="none" w:sz="0" w:space="0" w:color="auto"/>
        <w:bottom w:val="none" w:sz="0" w:space="0" w:color="auto"/>
        <w:right w:val="none" w:sz="0" w:space="0" w:color="auto"/>
      </w:divBdr>
    </w:div>
    <w:div w:id="1513958112">
      <w:marLeft w:val="0"/>
      <w:marRight w:val="0"/>
      <w:marTop w:val="0"/>
      <w:marBottom w:val="0"/>
      <w:divBdr>
        <w:top w:val="none" w:sz="0" w:space="0" w:color="auto"/>
        <w:left w:val="none" w:sz="0" w:space="0" w:color="auto"/>
        <w:bottom w:val="none" w:sz="0" w:space="0" w:color="auto"/>
        <w:right w:val="none" w:sz="0" w:space="0" w:color="auto"/>
      </w:divBdr>
    </w:div>
    <w:div w:id="151395811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8.bin"/><Relationship Id="rId117" Type="http://schemas.openxmlformats.org/officeDocument/2006/relationships/header" Target="header1.xml"/><Relationship Id="rId21" Type="http://schemas.openxmlformats.org/officeDocument/2006/relationships/image" Target="media/image9.wmf"/><Relationship Id="rId42" Type="http://schemas.openxmlformats.org/officeDocument/2006/relationships/oleObject" Target="embeddings/oleObject16.bin"/><Relationship Id="rId47" Type="http://schemas.openxmlformats.org/officeDocument/2006/relationships/image" Target="media/image22.wmf"/><Relationship Id="rId63" Type="http://schemas.openxmlformats.org/officeDocument/2006/relationships/image" Target="media/image30.wmf"/><Relationship Id="rId68" Type="http://schemas.openxmlformats.org/officeDocument/2006/relationships/oleObject" Target="embeddings/oleObject29.bin"/><Relationship Id="rId84" Type="http://schemas.openxmlformats.org/officeDocument/2006/relationships/oleObject" Target="embeddings/oleObject37.bin"/><Relationship Id="rId89" Type="http://schemas.openxmlformats.org/officeDocument/2006/relationships/image" Target="media/image43.wmf"/><Relationship Id="rId112" Type="http://schemas.openxmlformats.org/officeDocument/2006/relationships/hyperlink" Target="http://www.skf.com/us/industry-solutions/portable-power-tools/applications/grinde%20rs-planners-and-sanders/automatic-balancing-unit/index.html" TargetMode="External"/><Relationship Id="rId16" Type="http://schemas.openxmlformats.org/officeDocument/2006/relationships/oleObject" Target="embeddings/oleObject3.bin"/><Relationship Id="rId107" Type="http://schemas.openxmlformats.org/officeDocument/2006/relationships/oleObject" Target="embeddings/oleObject48.bin"/><Relationship Id="rId11" Type="http://schemas.openxmlformats.org/officeDocument/2006/relationships/oleObject" Target="embeddings/oleObject2.bin"/><Relationship Id="rId24" Type="http://schemas.openxmlformats.org/officeDocument/2006/relationships/oleObject" Target="embeddings/oleObject7.bin"/><Relationship Id="rId32" Type="http://schemas.openxmlformats.org/officeDocument/2006/relationships/oleObject" Target="embeddings/oleObject11.bin"/><Relationship Id="rId37" Type="http://schemas.openxmlformats.org/officeDocument/2006/relationships/image" Target="media/image17.wmf"/><Relationship Id="rId40" Type="http://schemas.openxmlformats.org/officeDocument/2006/relationships/oleObject" Target="embeddings/oleObject15.bin"/><Relationship Id="rId45" Type="http://schemas.openxmlformats.org/officeDocument/2006/relationships/image" Target="media/image21.wmf"/><Relationship Id="rId53" Type="http://schemas.openxmlformats.org/officeDocument/2006/relationships/image" Target="media/image25.wmf"/><Relationship Id="rId58" Type="http://schemas.openxmlformats.org/officeDocument/2006/relationships/oleObject" Target="embeddings/oleObject24.bin"/><Relationship Id="rId66" Type="http://schemas.openxmlformats.org/officeDocument/2006/relationships/oleObject" Target="embeddings/oleObject28.bin"/><Relationship Id="rId74" Type="http://schemas.openxmlformats.org/officeDocument/2006/relationships/oleObject" Target="embeddings/oleObject32.bin"/><Relationship Id="rId79" Type="http://schemas.openxmlformats.org/officeDocument/2006/relationships/image" Target="media/image38.wmf"/><Relationship Id="rId87" Type="http://schemas.openxmlformats.org/officeDocument/2006/relationships/image" Target="media/image42.wmf"/><Relationship Id="rId102" Type="http://schemas.openxmlformats.org/officeDocument/2006/relationships/image" Target="media/image49.wmf"/><Relationship Id="rId110" Type="http://schemas.openxmlformats.org/officeDocument/2006/relationships/image" Target="media/image53.jpeg"/><Relationship Id="rId115" Type="http://schemas.openxmlformats.org/officeDocument/2006/relationships/hyperlink" Target="https://www.researchgate.net/scientific-contributions/25817567-Theodore-H-Okiishi" TargetMode="External"/><Relationship Id="rId5" Type="http://schemas.openxmlformats.org/officeDocument/2006/relationships/webSettings" Target="webSettings.xml"/><Relationship Id="rId61" Type="http://schemas.openxmlformats.org/officeDocument/2006/relationships/image" Target="media/image29.wmf"/><Relationship Id="rId82" Type="http://schemas.openxmlformats.org/officeDocument/2006/relationships/oleObject" Target="embeddings/oleObject36.bin"/><Relationship Id="rId90" Type="http://schemas.openxmlformats.org/officeDocument/2006/relationships/oleObject" Target="embeddings/oleObject40.bin"/><Relationship Id="rId95" Type="http://schemas.openxmlformats.org/officeDocument/2006/relationships/image" Target="media/image46.wmf"/><Relationship Id="rId19" Type="http://schemas.openxmlformats.org/officeDocument/2006/relationships/image" Target="media/image8.wmf"/><Relationship Id="rId14" Type="http://schemas.openxmlformats.org/officeDocument/2006/relationships/image" Target="media/image5.jpeg"/><Relationship Id="rId22" Type="http://schemas.openxmlformats.org/officeDocument/2006/relationships/oleObject" Target="embeddings/oleObject6.bin"/><Relationship Id="rId27" Type="http://schemas.openxmlformats.org/officeDocument/2006/relationships/image" Target="media/image12.wmf"/><Relationship Id="rId30" Type="http://schemas.openxmlformats.org/officeDocument/2006/relationships/oleObject" Target="embeddings/oleObject10.bin"/><Relationship Id="rId35" Type="http://schemas.openxmlformats.org/officeDocument/2006/relationships/image" Target="media/image16.wmf"/><Relationship Id="rId43" Type="http://schemas.openxmlformats.org/officeDocument/2006/relationships/image" Target="media/image20.wmf"/><Relationship Id="rId48" Type="http://schemas.openxmlformats.org/officeDocument/2006/relationships/oleObject" Target="embeddings/oleObject19.bin"/><Relationship Id="rId56" Type="http://schemas.openxmlformats.org/officeDocument/2006/relationships/oleObject" Target="embeddings/oleObject23.bin"/><Relationship Id="rId64" Type="http://schemas.openxmlformats.org/officeDocument/2006/relationships/oleObject" Target="embeddings/oleObject27.bin"/><Relationship Id="rId69" Type="http://schemas.openxmlformats.org/officeDocument/2006/relationships/image" Target="media/image33.wmf"/><Relationship Id="rId77" Type="http://schemas.openxmlformats.org/officeDocument/2006/relationships/image" Target="media/image37.wmf"/><Relationship Id="rId100" Type="http://schemas.openxmlformats.org/officeDocument/2006/relationships/oleObject" Target="embeddings/oleObject45.bin"/><Relationship Id="rId105" Type="http://schemas.openxmlformats.org/officeDocument/2006/relationships/oleObject" Target="embeddings/oleObject47.bin"/><Relationship Id="rId113" Type="http://schemas.openxmlformats.org/officeDocument/2006/relationships/hyperlink" Target="https://www.researchgate.net/scientific-contributions/Bruce-R-Munson-25817566" TargetMode="External"/><Relationship Id="rId118" Type="http://schemas.openxmlformats.org/officeDocument/2006/relationships/header" Target="header2.xml"/><Relationship Id="rId8" Type="http://schemas.openxmlformats.org/officeDocument/2006/relationships/image" Target="media/image1.wmf"/><Relationship Id="rId51" Type="http://schemas.openxmlformats.org/officeDocument/2006/relationships/image" Target="media/image24.wmf"/><Relationship Id="rId72" Type="http://schemas.openxmlformats.org/officeDocument/2006/relationships/oleObject" Target="embeddings/oleObject31.bin"/><Relationship Id="rId80" Type="http://schemas.openxmlformats.org/officeDocument/2006/relationships/oleObject" Target="embeddings/oleObject35.bin"/><Relationship Id="rId85" Type="http://schemas.openxmlformats.org/officeDocument/2006/relationships/image" Target="media/image41.wmf"/><Relationship Id="rId93" Type="http://schemas.openxmlformats.org/officeDocument/2006/relationships/image" Target="media/image45.wmf"/><Relationship Id="rId98" Type="http://schemas.openxmlformats.org/officeDocument/2006/relationships/oleObject" Target="embeddings/oleObject44.bin"/><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7.wmf"/><Relationship Id="rId25" Type="http://schemas.openxmlformats.org/officeDocument/2006/relationships/image" Target="media/image11.wmf"/><Relationship Id="rId33" Type="http://schemas.openxmlformats.org/officeDocument/2006/relationships/image" Target="media/image15.wmf"/><Relationship Id="rId38" Type="http://schemas.openxmlformats.org/officeDocument/2006/relationships/oleObject" Target="embeddings/oleObject14.bin"/><Relationship Id="rId46" Type="http://schemas.openxmlformats.org/officeDocument/2006/relationships/oleObject" Target="embeddings/oleObject18.bin"/><Relationship Id="rId59" Type="http://schemas.openxmlformats.org/officeDocument/2006/relationships/image" Target="media/image28.wmf"/><Relationship Id="rId67" Type="http://schemas.openxmlformats.org/officeDocument/2006/relationships/image" Target="media/image32.wmf"/><Relationship Id="rId103" Type="http://schemas.openxmlformats.org/officeDocument/2006/relationships/oleObject" Target="embeddings/oleObject46.bin"/><Relationship Id="rId108" Type="http://schemas.openxmlformats.org/officeDocument/2006/relationships/image" Target="media/image52.wmf"/><Relationship Id="rId116" Type="http://schemas.openxmlformats.org/officeDocument/2006/relationships/hyperlink" Target="https://iopscience.iop.org/book/978-0-7503-1554-8" TargetMode="External"/><Relationship Id="rId20" Type="http://schemas.openxmlformats.org/officeDocument/2006/relationships/oleObject" Target="embeddings/oleObject5.bin"/><Relationship Id="rId41" Type="http://schemas.openxmlformats.org/officeDocument/2006/relationships/image" Target="media/image19.wmf"/><Relationship Id="rId54" Type="http://schemas.openxmlformats.org/officeDocument/2006/relationships/oleObject" Target="embeddings/oleObject22.bin"/><Relationship Id="rId62" Type="http://schemas.openxmlformats.org/officeDocument/2006/relationships/oleObject" Target="embeddings/oleObject26.bin"/><Relationship Id="rId70" Type="http://schemas.openxmlformats.org/officeDocument/2006/relationships/oleObject" Target="embeddings/oleObject30.bin"/><Relationship Id="rId75" Type="http://schemas.openxmlformats.org/officeDocument/2006/relationships/image" Target="media/image36.wmf"/><Relationship Id="rId83" Type="http://schemas.openxmlformats.org/officeDocument/2006/relationships/image" Target="media/image40.wmf"/><Relationship Id="rId88" Type="http://schemas.openxmlformats.org/officeDocument/2006/relationships/oleObject" Target="embeddings/oleObject39.bin"/><Relationship Id="rId91" Type="http://schemas.openxmlformats.org/officeDocument/2006/relationships/image" Target="media/image44.wmf"/><Relationship Id="rId96" Type="http://schemas.openxmlformats.org/officeDocument/2006/relationships/oleObject" Target="embeddings/oleObject43.bin"/><Relationship Id="rId111" Type="http://schemas.openxmlformats.org/officeDocument/2006/relationships/image" Target="media/image54.jpeg"/><Relationship Id="rId1" Type="http://schemas.microsoft.com/office/2006/relationships/vbaProject" Target="vbaProject.bin"/><Relationship Id="rId6" Type="http://schemas.openxmlformats.org/officeDocument/2006/relationships/footnotes" Target="footnotes.xml"/><Relationship Id="rId15" Type="http://schemas.openxmlformats.org/officeDocument/2006/relationships/image" Target="media/image6.wmf"/><Relationship Id="rId23" Type="http://schemas.openxmlformats.org/officeDocument/2006/relationships/image" Target="media/image10.wmf"/><Relationship Id="rId28" Type="http://schemas.openxmlformats.org/officeDocument/2006/relationships/oleObject" Target="embeddings/oleObject9.bin"/><Relationship Id="rId36" Type="http://schemas.openxmlformats.org/officeDocument/2006/relationships/oleObject" Target="embeddings/oleObject13.bin"/><Relationship Id="rId49" Type="http://schemas.openxmlformats.org/officeDocument/2006/relationships/image" Target="media/image23.wmf"/><Relationship Id="rId57" Type="http://schemas.openxmlformats.org/officeDocument/2006/relationships/image" Target="media/image27.wmf"/><Relationship Id="rId106" Type="http://schemas.openxmlformats.org/officeDocument/2006/relationships/image" Target="media/image51.wmf"/><Relationship Id="rId114" Type="http://schemas.openxmlformats.org/officeDocument/2006/relationships/hyperlink" Target="https://www.researchgate.net/scientific-contributions/25817565-Donald-F-Young" TargetMode="External"/><Relationship Id="rId119" Type="http://schemas.openxmlformats.org/officeDocument/2006/relationships/fontTable" Target="fontTable.xml"/><Relationship Id="rId10" Type="http://schemas.openxmlformats.org/officeDocument/2006/relationships/image" Target="media/image2.wmf"/><Relationship Id="rId31" Type="http://schemas.openxmlformats.org/officeDocument/2006/relationships/image" Target="media/image14.wmf"/><Relationship Id="rId44" Type="http://schemas.openxmlformats.org/officeDocument/2006/relationships/oleObject" Target="embeddings/oleObject17.bin"/><Relationship Id="rId52" Type="http://schemas.openxmlformats.org/officeDocument/2006/relationships/oleObject" Target="embeddings/oleObject21.bin"/><Relationship Id="rId60" Type="http://schemas.openxmlformats.org/officeDocument/2006/relationships/oleObject" Target="embeddings/oleObject25.bin"/><Relationship Id="rId65" Type="http://schemas.openxmlformats.org/officeDocument/2006/relationships/image" Target="media/image31.wmf"/><Relationship Id="rId73" Type="http://schemas.openxmlformats.org/officeDocument/2006/relationships/image" Target="media/image35.wmf"/><Relationship Id="rId78" Type="http://schemas.openxmlformats.org/officeDocument/2006/relationships/oleObject" Target="embeddings/oleObject34.bin"/><Relationship Id="rId81" Type="http://schemas.openxmlformats.org/officeDocument/2006/relationships/image" Target="media/image39.wmf"/><Relationship Id="rId86" Type="http://schemas.openxmlformats.org/officeDocument/2006/relationships/oleObject" Target="embeddings/oleObject38.bin"/><Relationship Id="rId94" Type="http://schemas.openxmlformats.org/officeDocument/2006/relationships/oleObject" Target="embeddings/oleObject42.bin"/><Relationship Id="rId99" Type="http://schemas.openxmlformats.org/officeDocument/2006/relationships/image" Target="media/image48.wmf"/><Relationship Id="rId101" Type="http://schemas.openxmlformats.org/officeDocument/2006/relationships/hyperlink" Target="https://context.reverso.net/%D0%BF%D0%B5%D1%80%D0%B5%D0%B2%D0%BE%D0%B4/%D0%B0%D0%BD%D0%B3%D0%BB%D0%B8%D0%B9%D1%81%D0%BA%D0%B8%D0%B9-%D1%80%D1%83%D1%81%D1%81%D0%BA%D0%B8%D0%B9/the+group+of+curves" TargetMode="External"/><Relationship Id="rId4" Type="http://schemas.openxmlformats.org/officeDocument/2006/relationships/settings" Target="settings.xml"/><Relationship Id="rId9" Type="http://schemas.openxmlformats.org/officeDocument/2006/relationships/oleObject" Target="embeddings/oleObject1.bin"/><Relationship Id="rId13" Type="http://schemas.openxmlformats.org/officeDocument/2006/relationships/image" Target="media/image4.jpeg"/><Relationship Id="rId18" Type="http://schemas.openxmlformats.org/officeDocument/2006/relationships/oleObject" Target="embeddings/oleObject4.bin"/><Relationship Id="rId39" Type="http://schemas.openxmlformats.org/officeDocument/2006/relationships/image" Target="media/image18.wmf"/><Relationship Id="rId109" Type="http://schemas.openxmlformats.org/officeDocument/2006/relationships/oleObject" Target="embeddings/oleObject49.bin"/><Relationship Id="rId34" Type="http://schemas.openxmlformats.org/officeDocument/2006/relationships/oleObject" Target="embeddings/oleObject12.bin"/><Relationship Id="rId50" Type="http://schemas.openxmlformats.org/officeDocument/2006/relationships/oleObject" Target="embeddings/oleObject20.bin"/><Relationship Id="rId55" Type="http://schemas.openxmlformats.org/officeDocument/2006/relationships/image" Target="media/image26.wmf"/><Relationship Id="rId76" Type="http://schemas.openxmlformats.org/officeDocument/2006/relationships/oleObject" Target="embeddings/oleObject33.bin"/><Relationship Id="rId97" Type="http://schemas.openxmlformats.org/officeDocument/2006/relationships/image" Target="media/image47.wmf"/><Relationship Id="rId104" Type="http://schemas.openxmlformats.org/officeDocument/2006/relationships/image" Target="media/image50.wmf"/><Relationship Id="rId120"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34.wmf"/><Relationship Id="rId92" Type="http://schemas.openxmlformats.org/officeDocument/2006/relationships/oleObject" Target="embeddings/oleObject41.bin"/><Relationship Id="rId2" Type="http://schemas.openxmlformats.org/officeDocument/2006/relationships/numbering" Target="numbering.xml"/><Relationship Id="rId29" Type="http://schemas.openxmlformats.org/officeDocument/2006/relationships/image" Target="media/image13.wmf"/></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920</TotalTime>
  <Pages>10</Pages>
  <Words>3791</Words>
  <Characters>21610</Characters>
  <Application>Microsoft Office Outlook</Application>
  <DocSecurity>0</DocSecurity>
  <Lines>0</Lines>
  <Paragraphs>0</Paragraphs>
  <ScaleCrop>false</ScaleCrop>
  <Company>dataspect IT-Services, Neckargemuend, Germany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Markus Richter</dc:creator>
  <cp:keywords/>
  <dc:description>Formats and macros for Springer Lecture Notes</dc:description>
  <cp:lastModifiedBy>admin</cp:lastModifiedBy>
  <cp:revision>83</cp:revision>
  <cp:lastPrinted>2020-10-14T14:14:00Z</cp:lastPrinted>
  <dcterms:created xsi:type="dcterms:W3CDTF">2020-10-13T14:04:00Z</dcterms:created>
  <dcterms:modified xsi:type="dcterms:W3CDTF">2021-02-21T20:03:00Z</dcterms:modified>
</cp:coreProperties>
</file>