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B13D1" w14:textId="45562530" w:rsidR="00847CBA" w:rsidRP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sidRPr="00847CBA">
        <w:rPr>
          <w:rFonts w:ascii="Times New Roman" w:hAnsi="Times New Roman"/>
          <w:bCs/>
          <w:color w:val="000000" w:themeColor="text1"/>
          <w:sz w:val="28"/>
          <w:szCs w:val="28"/>
        </w:rPr>
        <w:t>2. Філологічні науки</w:t>
      </w:r>
    </w:p>
    <w:p w14:paraId="14DD766F" w14:textId="03CE57DF" w:rsidR="00847CBA" w:rsidRDefault="00847CBA" w:rsidP="00847CBA">
      <w:pPr>
        <w:tabs>
          <w:tab w:val="left" w:pos="851"/>
        </w:tabs>
        <w:spacing w:after="0" w:line="240" w:lineRule="auto"/>
        <w:ind w:firstLine="709"/>
        <w:rPr>
          <w:rFonts w:ascii="Times New Roman" w:hAnsi="Times New Roman"/>
          <w:b/>
          <w:color w:val="000000" w:themeColor="text1"/>
          <w:sz w:val="28"/>
          <w:szCs w:val="28"/>
        </w:rPr>
      </w:pPr>
      <w:r>
        <w:rPr>
          <w:rFonts w:ascii="Times New Roman" w:hAnsi="Times New Roman"/>
          <w:b/>
          <w:color w:val="000000" w:themeColor="text1"/>
          <w:sz w:val="28"/>
          <w:szCs w:val="28"/>
        </w:rPr>
        <w:t>УДК</w:t>
      </w:r>
      <w:r w:rsidRPr="00847CBA">
        <w:rPr>
          <w:rFonts w:ascii="Times New Roman" w:hAnsi="Times New Roman"/>
          <w:b/>
          <w:color w:val="000000" w:themeColor="text1"/>
          <w:sz w:val="28"/>
          <w:szCs w:val="28"/>
        </w:rPr>
        <w:t xml:space="preserve"> 801</w:t>
      </w:r>
    </w:p>
    <w:p w14:paraId="45C5C408" w14:textId="4EFE4F22" w:rsidR="00847CBA" w:rsidRDefault="00847CBA" w:rsidP="00847CBA">
      <w:pPr>
        <w:tabs>
          <w:tab w:val="left" w:pos="851"/>
        </w:tabs>
        <w:spacing w:after="0" w:line="240" w:lineRule="auto"/>
        <w:ind w:firstLine="709"/>
        <w:rPr>
          <w:rFonts w:ascii="Times New Roman" w:hAnsi="Times New Roman"/>
          <w:b/>
          <w:color w:val="000000" w:themeColor="text1"/>
          <w:sz w:val="28"/>
          <w:szCs w:val="28"/>
        </w:rPr>
      </w:pPr>
    </w:p>
    <w:p w14:paraId="0D2E983B" w14:textId="07CFAA13" w:rsidR="00847CBA" w:rsidRDefault="00847CBA" w:rsidP="00847CBA">
      <w:pPr>
        <w:tabs>
          <w:tab w:val="left" w:pos="851"/>
        </w:tabs>
        <w:spacing w:after="0" w:line="240" w:lineRule="auto"/>
        <w:ind w:firstLine="709"/>
        <w:jc w:val="right"/>
        <w:rPr>
          <w:rFonts w:ascii="Times New Roman" w:hAnsi="Times New Roman"/>
          <w:b/>
          <w:color w:val="000000" w:themeColor="text1"/>
          <w:sz w:val="28"/>
          <w:szCs w:val="28"/>
        </w:rPr>
      </w:pPr>
      <w:r>
        <w:rPr>
          <w:rFonts w:ascii="Times New Roman" w:hAnsi="Times New Roman"/>
          <w:b/>
          <w:color w:val="000000" w:themeColor="text1"/>
          <w:sz w:val="28"/>
          <w:szCs w:val="28"/>
        </w:rPr>
        <w:t>Лапшина О. О.</w:t>
      </w:r>
    </w:p>
    <w:p w14:paraId="44BC404B" w14:textId="69830A7F" w:rsid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Pr>
          <w:rFonts w:ascii="Times New Roman" w:hAnsi="Times New Roman"/>
          <w:bCs/>
          <w:color w:val="000000" w:themeColor="text1"/>
          <w:sz w:val="28"/>
          <w:szCs w:val="28"/>
        </w:rPr>
        <w:t>к</w:t>
      </w:r>
      <w:r w:rsidRPr="00847CBA">
        <w:rPr>
          <w:rFonts w:ascii="Times New Roman" w:hAnsi="Times New Roman"/>
          <w:bCs/>
          <w:color w:val="000000" w:themeColor="text1"/>
          <w:sz w:val="28"/>
          <w:szCs w:val="28"/>
        </w:rPr>
        <w:t>.п.н., доцент</w:t>
      </w:r>
      <w:r>
        <w:rPr>
          <w:rFonts w:ascii="Times New Roman" w:hAnsi="Times New Roman"/>
          <w:bCs/>
          <w:color w:val="000000" w:themeColor="text1"/>
          <w:sz w:val="28"/>
          <w:szCs w:val="28"/>
        </w:rPr>
        <w:t>,</w:t>
      </w:r>
    </w:p>
    <w:p w14:paraId="50069EE0" w14:textId="633693EF" w:rsidR="00847CBA" w:rsidRP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Pr>
          <w:rFonts w:ascii="Times New Roman" w:hAnsi="Times New Roman"/>
          <w:bCs/>
          <w:color w:val="000000" w:themeColor="text1"/>
          <w:sz w:val="28"/>
          <w:szCs w:val="28"/>
        </w:rPr>
        <w:t>доцент кафедри іншомовної освіти та міжкультурної комунікації,</w:t>
      </w:r>
    </w:p>
    <w:p w14:paraId="50F22C48" w14:textId="3FD623F2" w:rsid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sidRPr="00847CBA">
        <w:rPr>
          <w:rFonts w:ascii="Times New Roman" w:hAnsi="Times New Roman"/>
          <w:bCs/>
          <w:color w:val="000000" w:themeColor="text1"/>
          <w:sz w:val="28"/>
          <w:szCs w:val="28"/>
        </w:rPr>
        <w:t>Хмельницький національний університет</w:t>
      </w:r>
    </w:p>
    <w:p w14:paraId="152DD8E1" w14:textId="1AE5DAAD" w:rsid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p>
    <w:p w14:paraId="7F02D564" w14:textId="3623E132" w:rsidR="00847CBA" w:rsidRDefault="00847CBA" w:rsidP="00847CBA">
      <w:pPr>
        <w:tabs>
          <w:tab w:val="left" w:pos="851"/>
        </w:tabs>
        <w:spacing w:after="0" w:line="240" w:lineRule="auto"/>
        <w:ind w:firstLine="709"/>
        <w:jc w:val="right"/>
        <w:rPr>
          <w:rFonts w:ascii="Times New Roman" w:hAnsi="Times New Roman"/>
          <w:b/>
          <w:color w:val="000000" w:themeColor="text1"/>
          <w:sz w:val="28"/>
          <w:szCs w:val="28"/>
        </w:rPr>
      </w:pPr>
      <w:r w:rsidRPr="00847CBA">
        <w:rPr>
          <w:rFonts w:ascii="Times New Roman" w:hAnsi="Times New Roman"/>
          <w:b/>
          <w:color w:val="000000" w:themeColor="text1"/>
          <w:sz w:val="28"/>
          <w:szCs w:val="28"/>
        </w:rPr>
        <w:t>Комочкова О. Д.</w:t>
      </w:r>
    </w:p>
    <w:p w14:paraId="5112B64E" w14:textId="77777777" w:rsid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sidRPr="00847CBA">
        <w:rPr>
          <w:rFonts w:ascii="Times New Roman" w:hAnsi="Times New Roman"/>
          <w:bCs/>
          <w:color w:val="000000" w:themeColor="text1"/>
          <w:sz w:val="28"/>
          <w:szCs w:val="28"/>
        </w:rPr>
        <w:t xml:space="preserve">учитель вищої категорії, учитель-методист, </w:t>
      </w:r>
    </w:p>
    <w:p w14:paraId="79BD8E3E" w14:textId="37479B04" w:rsidR="00847CBA" w:rsidRP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sidRPr="00847CBA">
        <w:rPr>
          <w:rFonts w:ascii="Times New Roman" w:hAnsi="Times New Roman"/>
          <w:bCs/>
          <w:color w:val="000000" w:themeColor="text1"/>
          <w:sz w:val="28"/>
          <w:szCs w:val="28"/>
        </w:rPr>
        <w:t>заступник директора з виховної роботи,</w:t>
      </w:r>
    </w:p>
    <w:p w14:paraId="198313BB" w14:textId="7806C885" w:rsidR="00847CBA" w:rsidRPr="00847CBA" w:rsidRDefault="00847CBA" w:rsidP="00847CBA">
      <w:pPr>
        <w:tabs>
          <w:tab w:val="left" w:pos="851"/>
        </w:tabs>
        <w:spacing w:after="0" w:line="240" w:lineRule="auto"/>
        <w:ind w:firstLine="709"/>
        <w:jc w:val="right"/>
        <w:rPr>
          <w:rFonts w:ascii="Times New Roman" w:hAnsi="Times New Roman"/>
          <w:bCs/>
          <w:color w:val="000000" w:themeColor="text1"/>
          <w:sz w:val="28"/>
          <w:szCs w:val="28"/>
        </w:rPr>
      </w:pPr>
      <w:r w:rsidRPr="00847CBA">
        <w:rPr>
          <w:rFonts w:ascii="Times New Roman" w:hAnsi="Times New Roman"/>
          <w:bCs/>
          <w:color w:val="000000" w:themeColor="text1"/>
          <w:sz w:val="28"/>
          <w:szCs w:val="28"/>
        </w:rPr>
        <w:t>Хмельницька середня загальноосвітня школа І-ІІІ ступенів № 21</w:t>
      </w:r>
    </w:p>
    <w:p w14:paraId="0D081F50" w14:textId="77777777" w:rsidR="00847CBA" w:rsidRDefault="00847CBA" w:rsidP="00847CBA">
      <w:pPr>
        <w:tabs>
          <w:tab w:val="left" w:pos="851"/>
        </w:tabs>
        <w:spacing w:after="0" w:line="240" w:lineRule="auto"/>
        <w:ind w:firstLine="709"/>
        <w:jc w:val="both"/>
        <w:rPr>
          <w:rFonts w:ascii="Times New Roman" w:hAnsi="Times New Roman"/>
          <w:b/>
          <w:color w:val="000000" w:themeColor="text1"/>
          <w:sz w:val="28"/>
          <w:szCs w:val="28"/>
        </w:rPr>
      </w:pPr>
    </w:p>
    <w:p w14:paraId="5B549F1E" w14:textId="77777777" w:rsidR="00847CBA" w:rsidRDefault="00847CBA" w:rsidP="00847CBA">
      <w:pPr>
        <w:tabs>
          <w:tab w:val="left" w:pos="851"/>
        </w:tabs>
        <w:spacing w:after="0" w:line="240" w:lineRule="auto"/>
        <w:jc w:val="center"/>
        <w:rPr>
          <w:rFonts w:ascii="Times New Roman" w:hAnsi="Times New Roman"/>
          <w:b/>
          <w:color w:val="000000" w:themeColor="text1"/>
          <w:sz w:val="28"/>
          <w:szCs w:val="28"/>
        </w:rPr>
      </w:pPr>
      <w:r w:rsidRPr="00847CBA">
        <w:rPr>
          <w:rFonts w:ascii="Times New Roman" w:hAnsi="Times New Roman"/>
          <w:b/>
          <w:color w:val="000000" w:themeColor="text1"/>
          <w:sz w:val="28"/>
          <w:szCs w:val="28"/>
        </w:rPr>
        <w:t>РОЗВИТОК ЛІНГВІСТИКИ В ДРУГІЙ ПОЛОВИНІ ХХ СТОЛІТТЯ</w:t>
      </w:r>
      <w:r>
        <w:rPr>
          <w:rFonts w:ascii="Times New Roman" w:hAnsi="Times New Roman"/>
          <w:b/>
          <w:color w:val="000000" w:themeColor="text1"/>
          <w:sz w:val="28"/>
          <w:szCs w:val="28"/>
        </w:rPr>
        <w:t> </w:t>
      </w:r>
      <w:r w:rsidRPr="00847CBA">
        <w:rPr>
          <w:rFonts w:ascii="Times New Roman" w:hAnsi="Times New Roman"/>
          <w:b/>
          <w:color w:val="000000" w:themeColor="text1"/>
          <w:sz w:val="28"/>
          <w:szCs w:val="28"/>
        </w:rPr>
        <w:t xml:space="preserve">– </w:t>
      </w:r>
    </w:p>
    <w:p w14:paraId="6B445253" w14:textId="5F22F66D" w:rsidR="00847CBA" w:rsidRPr="00847CBA" w:rsidRDefault="00847CBA" w:rsidP="00847CBA">
      <w:pPr>
        <w:tabs>
          <w:tab w:val="left" w:pos="851"/>
        </w:tabs>
        <w:spacing w:after="0" w:line="240" w:lineRule="auto"/>
        <w:jc w:val="center"/>
        <w:rPr>
          <w:rFonts w:ascii="Times New Roman" w:hAnsi="Times New Roman"/>
          <w:color w:val="000000" w:themeColor="text1"/>
          <w:sz w:val="28"/>
          <w:szCs w:val="28"/>
        </w:rPr>
      </w:pPr>
      <w:r w:rsidRPr="00847CBA">
        <w:rPr>
          <w:rFonts w:ascii="Times New Roman" w:hAnsi="Times New Roman"/>
          <w:b/>
          <w:color w:val="000000" w:themeColor="text1"/>
          <w:sz w:val="28"/>
          <w:szCs w:val="28"/>
        </w:rPr>
        <w:t>НА ПОЧАТКУ ХХІ СТОЛІТТЯ У ВЕЛИКІЙ БРИТАНІЇ</w:t>
      </w:r>
    </w:p>
    <w:p w14:paraId="3717352F" w14:textId="77777777" w:rsidR="00847CBA" w:rsidRPr="00847CBA" w:rsidRDefault="00847CBA" w:rsidP="00847CBA">
      <w:pPr>
        <w:spacing w:after="0" w:line="240" w:lineRule="auto"/>
        <w:ind w:firstLine="709"/>
        <w:jc w:val="both"/>
        <w:rPr>
          <w:rFonts w:ascii="Times New Roman" w:hAnsi="Times New Roman"/>
          <w:color w:val="000000" w:themeColor="text1"/>
          <w:sz w:val="28"/>
          <w:szCs w:val="28"/>
        </w:rPr>
      </w:pPr>
    </w:p>
    <w:p w14:paraId="5516C29C" w14:textId="7B9C5971" w:rsidR="00847CBA" w:rsidRPr="00847CBA" w:rsidRDefault="007D1F59" w:rsidP="00847CBA">
      <w:pPr>
        <w:spacing w:after="0" w:line="24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Л</w:t>
      </w:r>
      <w:r w:rsidR="00847CBA" w:rsidRPr="00847CBA">
        <w:rPr>
          <w:rFonts w:ascii="Times New Roman" w:hAnsi="Times New Roman"/>
          <w:color w:val="000000" w:themeColor="text1"/>
          <w:sz w:val="28"/>
          <w:szCs w:val="28"/>
        </w:rPr>
        <w:t xml:space="preserve">інгвістика офіційно визнана самостійною науковою галуззю 1928 року в Гаазі на Міжнародному конгресі лінгвістів. </w:t>
      </w:r>
      <w:r w:rsidR="00847CBA" w:rsidRPr="00847CBA">
        <w:rPr>
          <w:rFonts w:ascii="Times New Roman" w:hAnsi="Times New Roman"/>
          <w:color w:val="000000" w:themeColor="text1"/>
          <w:sz w:val="28"/>
          <w:szCs w:val="28"/>
          <w:shd w:val="clear" w:color="auto" w:fill="FFFFFF"/>
        </w:rPr>
        <w:t>Отже,</w:t>
      </w:r>
      <w:r w:rsidR="00847CBA" w:rsidRPr="00847CBA">
        <w:rPr>
          <w:rFonts w:ascii="Times New Roman" w:hAnsi="Times New Roman"/>
          <w:color w:val="000000" w:themeColor="text1"/>
          <w:sz w:val="28"/>
          <w:szCs w:val="28"/>
        </w:rPr>
        <w:t xml:space="preserve"> вона стала явищем професійної діяльності лише у ХХ столітті, а у Великій Британії – у другій половині ХХ століття.</w:t>
      </w:r>
    </w:p>
    <w:p w14:paraId="603BFFFF" w14:textId="111DFB32" w:rsidR="007D1F59" w:rsidRDefault="00847CBA" w:rsidP="007D1F59">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До Другої світової війни лише в Кембриджському та Оксфордському університетах функціювали кафедри порівняльної філології, кафедра фонетики</w:t>
      </w:r>
      <w:r w:rsidR="007D1F59">
        <w:rPr>
          <w:rFonts w:ascii="Times New Roman" w:hAnsi="Times New Roman"/>
          <w:color w:val="000000" w:themeColor="text1"/>
          <w:sz w:val="28"/>
          <w:szCs w:val="28"/>
        </w:rPr>
        <w:t> </w:t>
      </w:r>
      <w:r w:rsidRPr="00847CBA">
        <w:rPr>
          <w:rFonts w:ascii="Times New Roman" w:hAnsi="Times New Roman"/>
          <w:color w:val="000000" w:themeColor="text1"/>
          <w:sz w:val="28"/>
          <w:szCs w:val="28"/>
        </w:rPr>
        <w:t>– у Лондонському університетському коледжі</w:t>
      </w:r>
      <w:r w:rsidR="00E55AA1">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rPr>
        <w:t xml:space="preserve">Із 1932 року на факультеті східних та африканських студій Лондонського університету працювала кафедра загальної лінгвістики. </w:t>
      </w:r>
    </w:p>
    <w:p w14:paraId="56635D74" w14:textId="3A6BD1C7" w:rsidR="00E55AA1" w:rsidRDefault="00847CBA" w:rsidP="00E55AA1">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 xml:space="preserve">У 1959 році засновано Асоціацію лінгвістики Великої Британії – АЛВБ («The </w:t>
      </w:r>
      <w:r w:rsidRPr="00847CBA">
        <w:rPr>
          <w:rFonts w:ascii="Times New Roman" w:hAnsi="Times New Roman"/>
          <w:color w:val="000000" w:themeColor="text1"/>
          <w:sz w:val="28"/>
          <w:szCs w:val="28"/>
          <w:lang w:val="en-US"/>
        </w:rPr>
        <w:t>Linguistics</w:t>
      </w:r>
      <w:r w:rsidRPr="00847CBA">
        <w:rPr>
          <w:rFonts w:ascii="Times New Roman" w:hAnsi="Times New Roman"/>
          <w:color w:val="000000" w:themeColor="text1"/>
          <w:sz w:val="28"/>
          <w:szCs w:val="28"/>
        </w:rPr>
        <w:t xml:space="preserve"> Association o</w:t>
      </w:r>
      <w:r w:rsidRPr="00847CBA">
        <w:rPr>
          <w:rFonts w:ascii="Times New Roman" w:hAnsi="Times New Roman"/>
          <w:color w:val="000000" w:themeColor="text1"/>
          <w:sz w:val="28"/>
          <w:szCs w:val="28"/>
          <w:lang w:val="en-US"/>
        </w:rPr>
        <w:t>f</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Great</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Britain</w:t>
      </w:r>
      <w:r w:rsidRPr="00847CBA">
        <w:rPr>
          <w:rFonts w:ascii="Times New Roman" w:hAnsi="Times New Roman"/>
          <w:color w:val="000000" w:themeColor="text1"/>
          <w:sz w:val="28"/>
          <w:szCs w:val="28"/>
        </w:rPr>
        <w:t>»), оскільки постала потреба в національній організації, яка б представляла інтереси лінгвістики на теренах країни й за кордоном. Перша зустріч асоціації відбулася на факультеті східних та африканських студій Лондонського університету. Водночас новостворена асоціація конкурувала з Філологічним товариством – ФТ («</w:t>
      </w:r>
      <w:proofErr w:type="spellStart"/>
      <w:r w:rsidRPr="00847CBA">
        <w:rPr>
          <w:rFonts w:ascii="Times New Roman" w:hAnsi="Times New Roman"/>
          <w:color w:val="000000" w:themeColor="text1"/>
          <w:sz w:val="28"/>
          <w:szCs w:val="28"/>
        </w:rPr>
        <w:t>Philological</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Society</w:t>
      </w:r>
      <w:proofErr w:type="spellEnd"/>
      <w:r w:rsidRPr="00847CBA">
        <w:rPr>
          <w:rFonts w:ascii="Times New Roman" w:hAnsi="Times New Roman"/>
          <w:color w:val="000000" w:themeColor="text1"/>
          <w:sz w:val="28"/>
          <w:szCs w:val="28"/>
        </w:rPr>
        <w:t xml:space="preserve">»), що розпочало свою історію ще 1842 року й найбільшим досягненням якого є укладання та публікація «Оксфордського словника англійської мови» </w:t>
      </w:r>
      <w:r w:rsidR="000B75DE" w:rsidRPr="000B75DE">
        <w:rPr>
          <w:rFonts w:ascii="Times New Roman" w:hAnsi="Times New Roman"/>
          <w:color w:val="000000" w:themeColor="text1"/>
          <w:sz w:val="28"/>
          <w:szCs w:val="28"/>
        </w:rPr>
        <w:t>[2</w:t>
      </w:r>
      <w:r w:rsidR="000B75DE" w:rsidRPr="00D7154F">
        <w:rPr>
          <w:rFonts w:ascii="Times New Roman" w:hAnsi="Times New Roman"/>
          <w:color w:val="000000" w:themeColor="text1"/>
          <w:sz w:val="28"/>
          <w:szCs w:val="28"/>
        </w:rPr>
        <w:t>]</w:t>
      </w:r>
      <w:r w:rsidRPr="00847CBA">
        <w:rPr>
          <w:rFonts w:ascii="Times New Roman" w:hAnsi="Times New Roman"/>
          <w:color w:val="000000" w:themeColor="text1"/>
          <w:sz w:val="28"/>
          <w:szCs w:val="28"/>
        </w:rPr>
        <w:t>. Зазвичай, членство у Філологічному товаристві було обов</w:t>
      </w:r>
      <w:r w:rsidRPr="00847CBA">
        <w:rPr>
          <w:rFonts w:ascii="Times New Roman" w:hAnsi="Times New Roman"/>
          <w:color w:val="000000" w:themeColor="text1"/>
          <w:sz w:val="28"/>
          <w:szCs w:val="28"/>
          <w:lang w:val="ru-RU"/>
        </w:rPr>
        <w:t>’</w:t>
      </w:r>
      <w:proofErr w:type="spellStart"/>
      <w:r w:rsidRPr="00847CBA">
        <w:rPr>
          <w:rFonts w:ascii="Times New Roman" w:hAnsi="Times New Roman"/>
          <w:color w:val="000000" w:themeColor="text1"/>
          <w:sz w:val="28"/>
          <w:szCs w:val="28"/>
        </w:rPr>
        <w:t>язковим</w:t>
      </w:r>
      <w:proofErr w:type="spellEnd"/>
      <w:r w:rsidRPr="00847CBA">
        <w:rPr>
          <w:rFonts w:ascii="Times New Roman" w:hAnsi="Times New Roman"/>
          <w:color w:val="000000" w:themeColor="text1"/>
          <w:sz w:val="28"/>
          <w:szCs w:val="28"/>
        </w:rPr>
        <w:t xml:space="preserve"> для багатьох лінгвістів у першій половині ХХ століття. </w:t>
      </w:r>
    </w:p>
    <w:p w14:paraId="5779E629" w14:textId="77777777"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Основна відмінність між АЛВБ та ФТ пов’язана з їхніми соціальними, організаційними й географічними особливостями. Щорічна програма ФТ розрахована на сім засідань, під час яких фахівці обговорюють одне дослідження; засідання, зазвичай, проводять у Лондоні, Оксфорді або в Кембриджі. Наукові розвідки, представлені на засіданнях ФТ, як правило, публікують у журналі товариства</w:t>
      </w:r>
      <w:r w:rsidRPr="00847CBA">
        <w:rPr>
          <w:rFonts w:ascii="Times New Roman" w:hAnsi="Times New Roman"/>
          <w:color w:val="000000" w:themeColor="text1"/>
          <w:sz w:val="28"/>
          <w:szCs w:val="28"/>
          <w:lang w:val="en-US"/>
        </w:rPr>
        <w:t> </w:t>
      </w:r>
      <w:r w:rsidRPr="00847CBA">
        <w:rPr>
          <w:rFonts w:ascii="Times New Roman" w:hAnsi="Times New Roman"/>
          <w:color w:val="000000" w:themeColor="text1"/>
          <w:sz w:val="28"/>
          <w:szCs w:val="28"/>
        </w:rPr>
        <w:t>– «</w:t>
      </w:r>
      <w:r w:rsidRPr="00847CBA">
        <w:rPr>
          <w:rFonts w:ascii="Times New Roman" w:hAnsi="Times New Roman"/>
          <w:color w:val="000000" w:themeColor="text1"/>
          <w:sz w:val="28"/>
          <w:szCs w:val="28"/>
          <w:lang w:val="en-US"/>
        </w:rPr>
        <w:t>Transactions</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of</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the</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Philological</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Society</w:t>
      </w:r>
      <w:r w:rsidRPr="00847CBA">
        <w:rPr>
          <w:rFonts w:ascii="Times New Roman" w:hAnsi="Times New Roman"/>
          <w:color w:val="000000" w:themeColor="text1"/>
          <w:sz w:val="28"/>
          <w:szCs w:val="28"/>
        </w:rPr>
        <w:t xml:space="preserve">». </w:t>
      </w:r>
    </w:p>
    <w:p w14:paraId="10F21FF5" w14:textId="16005E1C" w:rsidR="00847CBA" w:rsidRPr="00847CBA" w:rsidRDefault="00847CBA" w:rsidP="00E55AA1">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 xml:space="preserve">Варто зазначити, що найвагоміший внесок у розвиток потенціалу лінгвістики у Великій Британії </w:t>
      </w:r>
      <w:r w:rsidR="00E55AA1">
        <w:rPr>
          <w:rFonts w:ascii="Times New Roman" w:hAnsi="Times New Roman"/>
          <w:color w:val="000000" w:themeColor="text1"/>
          <w:sz w:val="28"/>
          <w:szCs w:val="28"/>
        </w:rPr>
        <w:t>А</w:t>
      </w:r>
      <w:r w:rsidRPr="00847CBA">
        <w:rPr>
          <w:rFonts w:ascii="Times New Roman" w:hAnsi="Times New Roman"/>
          <w:color w:val="000000" w:themeColor="text1"/>
          <w:sz w:val="28"/>
          <w:szCs w:val="28"/>
        </w:rPr>
        <w:t xml:space="preserve">соціація зробила саме завдяки систематичній організації наукових конференцій. </w:t>
      </w:r>
      <w:r w:rsidR="00E55AA1">
        <w:rPr>
          <w:rFonts w:ascii="Times New Roman" w:hAnsi="Times New Roman"/>
          <w:color w:val="000000" w:themeColor="text1"/>
          <w:sz w:val="28"/>
          <w:szCs w:val="28"/>
        </w:rPr>
        <w:t xml:space="preserve">Так, </w:t>
      </w:r>
      <w:r w:rsidRPr="00847CBA">
        <w:rPr>
          <w:rFonts w:ascii="Times New Roman" w:hAnsi="Times New Roman"/>
          <w:color w:val="000000" w:themeColor="text1"/>
          <w:sz w:val="28"/>
          <w:szCs w:val="28"/>
        </w:rPr>
        <w:t>1975 року Асоціація лінгвістики Великої Британії спільно з Лінгвістичним товариством Європи («</w:t>
      </w:r>
      <w:proofErr w:type="spellStart"/>
      <w:r w:rsidRPr="00847CBA">
        <w:rPr>
          <w:rFonts w:ascii="Times New Roman" w:hAnsi="Times New Roman"/>
          <w:color w:val="000000" w:themeColor="text1"/>
          <w:sz w:val="28"/>
          <w:szCs w:val="28"/>
        </w:rPr>
        <w:t>Societas</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Linguistica</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lastRenderedPageBreak/>
        <w:t>Europea</w:t>
      </w:r>
      <w:proofErr w:type="spellEnd"/>
      <w:r w:rsidRPr="00847CBA">
        <w:rPr>
          <w:rFonts w:ascii="Times New Roman" w:hAnsi="Times New Roman"/>
          <w:color w:val="000000" w:themeColor="text1"/>
          <w:sz w:val="28"/>
          <w:szCs w:val="28"/>
        </w:rPr>
        <w:t xml:space="preserve">») організувала конференцію, де вперше започатковано традицію запрошувати гостя-спікера. Згодом ця роль була офіційно перейменована на «лектора Асоціації лінгвістики». Варто зазначити, що </w:t>
      </w:r>
      <w:r w:rsidR="00D7154F">
        <w:rPr>
          <w:rFonts w:ascii="Times New Roman" w:hAnsi="Times New Roman"/>
          <w:color w:val="000000" w:themeColor="text1"/>
          <w:sz w:val="28"/>
          <w:szCs w:val="28"/>
          <w:lang w:val="ru-RU"/>
        </w:rPr>
        <w:t>А</w:t>
      </w:r>
      <w:proofErr w:type="spellStart"/>
      <w:r w:rsidRPr="00847CBA">
        <w:rPr>
          <w:rFonts w:ascii="Times New Roman" w:hAnsi="Times New Roman"/>
          <w:color w:val="000000" w:themeColor="text1"/>
          <w:sz w:val="28"/>
          <w:szCs w:val="28"/>
        </w:rPr>
        <w:t>соціація</w:t>
      </w:r>
      <w:proofErr w:type="spellEnd"/>
      <w:r w:rsidRPr="00847CBA">
        <w:rPr>
          <w:rFonts w:ascii="Times New Roman" w:hAnsi="Times New Roman"/>
          <w:color w:val="000000" w:themeColor="text1"/>
          <w:sz w:val="28"/>
          <w:szCs w:val="28"/>
        </w:rPr>
        <w:t xml:space="preserve"> запровадила майстер-класи («</w:t>
      </w:r>
      <w:proofErr w:type="spellStart"/>
      <w:r w:rsidRPr="00847CBA">
        <w:rPr>
          <w:rFonts w:ascii="Times New Roman" w:hAnsi="Times New Roman"/>
          <w:color w:val="000000" w:themeColor="text1"/>
          <w:sz w:val="28"/>
          <w:szCs w:val="28"/>
        </w:rPr>
        <w:t>workshop</w:t>
      </w:r>
      <w:proofErr w:type="spellEnd"/>
      <w:r w:rsidRPr="00847CBA">
        <w:rPr>
          <w:rFonts w:ascii="Times New Roman" w:hAnsi="Times New Roman"/>
          <w:color w:val="000000" w:themeColor="text1"/>
          <w:sz w:val="28"/>
          <w:szCs w:val="28"/>
          <w:lang w:val="en-US"/>
        </w:rPr>
        <w:t>s</w:t>
      </w:r>
      <w:r w:rsidRPr="00847CBA">
        <w:rPr>
          <w:rFonts w:ascii="Times New Roman" w:hAnsi="Times New Roman"/>
          <w:color w:val="000000" w:themeColor="text1"/>
          <w:sz w:val="28"/>
          <w:szCs w:val="28"/>
          <w:lang w:val="ru-RU"/>
        </w:rPr>
        <w:t>»</w:t>
      </w:r>
      <w:r w:rsidRPr="00847CBA">
        <w:rPr>
          <w:rFonts w:ascii="Times New Roman" w:hAnsi="Times New Roman"/>
          <w:color w:val="000000" w:themeColor="text1"/>
          <w:sz w:val="28"/>
          <w:szCs w:val="28"/>
        </w:rPr>
        <w:t>) або так звані тематичні зібрання («</w:t>
      </w:r>
      <w:proofErr w:type="spellStart"/>
      <w:r w:rsidRPr="00847CBA">
        <w:rPr>
          <w:rFonts w:ascii="Times New Roman" w:hAnsi="Times New Roman"/>
          <w:color w:val="000000" w:themeColor="text1"/>
          <w:sz w:val="28"/>
          <w:szCs w:val="28"/>
        </w:rPr>
        <w:t>teach-ins</w:t>
      </w:r>
      <w:proofErr w:type="spellEnd"/>
      <w:r w:rsidRPr="00847CBA">
        <w:rPr>
          <w:rFonts w:ascii="Times New Roman" w:hAnsi="Times New Roman"/>
          <w:color w:val="000000" w:themeColor="text1"/>
          <w:sz w:val="28"/>
          <w:szCs w:val="28"/>
        </w:rPr>
        <w:t xml:space="preserve">»), під час яких учасники мали змогу подискутувати на тему виступу запрошеного лектора. Успішною інновацією також стала організація «мовних майстер-класів» («language </w:t>
      </w:r>
      <w:proofErr w:type="spellStart"/>
      <w:r w:rsidRPr="00847CBA">
        <w:rPr>
          <w:rFonts w:ascii="Times New Roman" w:hAnsi="Times New Roman"/>
          <w:color w:val="000000" w:themeColor="text1"/>
          <w:sz w:val="28"/>
          <w:szCs w:val="28"/>
        </w:rPr>
        <w:t>tutorials</w:t>
      </w:r>
      <w:proofErr w:type="spellEnd"/>
      <w:r w:rsidRPr="00847CBA">
        <w:rPr>
          <w:rFonts w:ascii="Times New Roman" w:hAnsi="Times New Roman"/>
          <w:color w:val="000000" w:themeColor="text1"/>
          <w:sz w:val="28"/>
          <w:szCs w:val="28"/>
        </w:rPr>
        <w:t xml:space="preserve">»). </w:t>
      </w:r>
    </w:p>
    <w:p w14:paraId="02FCCBA7" w14:textId="49437C25"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Безперечно, важливим кроком в історії Асоціації лінгвістики Великої Британії стало ухвалення рішення щодо започаткування власного наукового періодичного видання «</w:t>
      </w:r>
      <w:r w:rsidRPr="00847CBA">
        <w:rPr>
          <w:rFonts w:ascii="Times New Roman" w:hAnsi="Times New Roman"/>
          <w:color w:val="000000" w:themeColor="text1"/>
          <w:sz w:val="28"/>
          <w:szCs w:val="28"/>
          <w:lang w:val="en-US"/>
        </w:rPr>
        <w:t>Journal</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of</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Linguistics</w:t>
      </w:r>
      <w:r w:rsidRPr="00847CBA">
        <w:rPr>
          <w:rFonts w:ascii="Times New Roman" w:hAnsi="Times New Roman"/>
          <w:color w:val="000000" w:themeColor="text1"/>
          <w:sz w:val="28"/>
          <w:szCs w:val="28"/>
        </w:rPr>
        <w:t>» 1964 року. Видання швидко зарекомендувало себе як провідний міжнародний журнал у галузі лінгвістики. Очевидно, що в такий спосіб асоціація суттєво зміцнила свої позиції, оскільки стала гідним конкурентом Філологічного товариства та, найважливіше, Американської лінгвістичної асоціації («</w:t>
      </w:r>
      <w:r w:rsidRPr="00847CBA">
        <w:rPr>
          <w:rFonts w:ascii="Times New Roman" w:hAnsi="Times New Roman"/>
          <w:color w:val="000000" w:themeColor="text1"/>
          <w:sz w:val="28"/>
          <w:szCs w:val="28"/>
          <w:lang w:val="en-US"/>
        </w:rPr>
        <w:t>Linguistic</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Society</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of</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America</w:t>
      </w:r>
      <w:r w:rsidRPr="00847CBA">
        <w:rPr>
          <w:rFonts w:ascii="Times New Roman" w:hAnsi="Times New Roman"/>
          <w:color w:val="000000" w:themeColor="text1"/>
          <w:sz w:val="28"/>
          <w:szCs w:val="28"/>
        </w:rPr>
        <w:t xml:space="preserve">») </w:t>
      </w:r>
      <w:r w:rsidR="000B75DE" w:rsidRPr="000B75DE">
        <w:rPr>
          <w:rFonts w:ascii="Times New Roman" w:hAnsi="Times New Roman"/>
          <w:color w:val="000000" w:themeColor="text1"/>
          <w:sz w:val="28"/>
          <w:szCs w:val="28"/>
        </w:rPr>
        <w:t>[4]</w:t>
      </w:r>
      <w:r w:rsidRPr="00847CBA">
        <w:rPr>
          <w:rFonts w:ascii="Times New Roman" w:hAnsi="Times New Roman"/>
          <w:color w:val="000000" w:themeColor="text1"/>
          <w:sz w:val="28"/>
          <w:szCs w:val="28"/>
        </w:rPr>
        <w:t>.</w:t>
      </w:r>
    </w:p>
    <w:p w14:paraId="19E7B13C" w14:textId="1F80D648"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 xml:space="preserve">Наступним результатом реалізації інноваційної діяльності </w:t>
      </w:r>
      <w:r w:rsidR="00D7154F">
        <w:rPr>
          <w:rFonts w:ascii="Times New Roman" w:hAnsi="Times New Roman"/>
          <w:color w:val="000000" w:themeColor="text1"/>
          <w:sz w:val="28"/>
          <w:szCs w:val="28"/>
          <w:lang w:val="ru-RU"/>
        </w:rPr>
        <w:t>А</w:t>
      </w:r>
      <w:proofErr w:type="spellStart"/>
      <w:r w:rsidRPr="00847CBA">
        <w:rPr>
          <w:rFonts w:ascii="Times New Roman" w:hAnsi="Times New Roman"/>
          <w:color w:val="000000" w:themeColor="text1"/>
          <w:sz w:val="28"/>
          <w:szCs w:val="28"/>
        </w:rPr>
        <w:t>соціації</w:t>
      </w:r>
      <w:proofErr w:type="spellEnd"/>
      <w:r w:rsidRPr="00847CBA">
        <w:rPr>
          <w:rFonts w:ascii="Times New Roman" w:hAnsi="Times New Roman"/>
          <w:color w:val="000000" w:themeColor="text1"/>
          <w:sz w:val="28"/>
          <w:szCs w:val="28"/>
        </w:rPr>
        <w:t xml:space="preserve"> стало ухвалення формальної конституції 1976 року, із подальшим її переглядом у 1987, 1990 та 2008 рр. Згідно з конституцією, «кожна людина, яка цікавиться лінгвістикою та дотичними до неї науками, уповноважена стати членом Асоціації лінгвістики Великої Британії» </w:t>
      </w:r>
      <w:r w:rsidR="000B75DE" w:rsidRPr="000B75DE">
        <w:rPr>
          <w:rFonts w:ascii="Times New Roman" w:hAnsi="Times New Roman"/>
          <w:color w:val="000000" w:themeColor="text1"/>
          <w:sz w:val="28"/>
          <w:szCs w:val="28"/>
          <w:lang w:val="ru-RU"/>
        </w:rPr>
        <w:t>[1]</w:t>
      </w:r>
      <w:r w:rsidRPr="00847CBA">
        <w:rPr>
          <w:rFonts w:ascii="Times New Roman" w:hAnsi="Times New Roman"/>
          <w:color w:val="000000" w:themeColor="text1"/>
          <w:sz w:val="28"/>
          <w:szCs w:val="28"/>
        </w:rPr>
        <w:t>.</w:t>
      </w:r>
    </w:p>
    <w:p w14:paraId="20877611" w14:textId="23D3739D"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Наукові розвідки доводять, що саме започаткування Асоціації лінгвістики сприяло появі інших організацій, покликаних розкривати нові можливості для розвитку науки. З огляду на посилену потребу в нових методиках викладання мов, керівництво АЛВБ організувало тематичну секцію, присвячену проблемам прикладної лінгвістики. Проте згодом така ініціатива не виправдала себе, оскільки нова міждисциплінарна галузь знань вимагала значно більшого простору для свого розвитку. Отже, 1967 року створено Британську асоціацію прикладної лінгвістики – БАПЛ («</w:t>
      </w:r>
      <w:proofErr w:type="spellStart"/>
      <w:r w:rsidRPr="00847CBA">
        <w:rPr>
          <w:rFonts w:ascii="Times New Roman" w:hAnsi="Times New Roman"/>
          <w:color w:val="000000" w:themeColor="text1"/>
          <w:sz w:val="28"/>
          <w:szCs w:val="28"/>
        </w:rPr>
        <w:t>British</w:t>
      </w:r>
      <w:proofErr w:type="spellEnd"/>
      <w:r w:rsidRPr="00847CBA">
        <w:rPr>
          <w:rFonts w:ascii="Times New Roman" w:hAnsi="Times New Roman"/>
          <w:color w:val="000000" w:themeColor="text1"/>
          <w:sz w:val="28"/>
          <w:szCs w:val="28"/>
        </w:rPr>
        <w:t xml:space="preserve"> Association of </w:t>
      </w:r>
      <w:proofErr w:type="spellStart"/>
      <w:r w:rsidRPr="00847CBA">
        <w:rPr>
          <w:rFonts w:ascii="Times New Roman" w:hAnsi="Times New Roman"/>
          <w:color w:val="000000" w:themeColor="text1"/>
          <w:sz w:val="28"/>
          <w:szCs w:val="28"/>
        </w:rPr>
        <w:t>Applied</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Linguistics</w:t>
      </w:r>
      <w:proofErr w:type="spellEnd"/>
      <w:r w:rsidRPr="00847CBA">
        <w:rPr>
          <w:rFonts w:ascii="Times New Roman" w:hAnsi="Times New Roman"/>
          <w:color w:val="000000" w:themeColor="text1"/>
          <w:sz w:val="28"/>
          <w:szCs w:val="28"/>
        </w:rPr>
        <w:t xml:space="preserve">»), яка досліджувала проблеми викладання англійської мови як рідної і другої іноземної, інших мов, білінгвізму тощо </w:t>
      </w:r>
      <w:r w:rsidR="000B75DE" w:rsidRPr="000B75DE">
        <w:rPr>
          <w:rFonts w:ascii="Times New Roman" w:hAnsi="Times New Roman"/>
          <w:color w:val="000000" w:themeColor="text1"/>
          <w:sz w:val="28"/>
          <w:szCs w:val="28"/>
        </w:rPr>
        <w:t>[3]</w:t>
      </w:r>
      <w:r w:rsidRPr="00847CBA">
        <w:rPr>
          <w:rFonts w:ascii="Times New Roman" w:hAnsi="Times New Roman"/>
          <w:color w:val="000000" w:themeColor="text1"/>
          <w:sz w:val="28"/>
          <w:szCs w:val="28"/>
        </w:rPr>
        <w:t>.</w:t>
      </w:r>
    </w:p>
    <w:p w14:paraId="7961F867" w14:textId="77777777"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1980 року група лінгвістів заснувала іншу організацію – Комітет із питань лінгвістики в освіті («</w:t>
      </w:r>
      <w:proofErr w:type="spellStart"/>
      <w:r w:rsidRPr="00847CBA">
        <w:rPr>
          <w:rFonts w:ascii="Times New Roman" w:hAnsi="Times New Roman"/>
          <w:color w:val="000000" w:themeColor="text1"/>
          <w:sz w:val="28"/>
          <w:szCs w:val="28"/>
        </w:rPr>
        <w:t>Committee</w:t>
      </w:r>
      <w:proofErr w:type="spellEnd"/>
      <w:r w:rsidRPr="00847CBA">
        <w:rPr>
          <w:rFonts w:ascii="Times New Roman" w:hAnsi="Times New Roman"/>
          <w:color w:val="000000" w:themeColor="text1"/>
          <w:sz w:val="28"/>
          <w:szCs w:val="28"/>
        </w:rPr>
        <w:t xml:space="preserve"> for </w:t>
      </w:r>
      <w:proofErr w:type="spellStart"/>
      <w:r w:rsidRPr="00847CBA">
        <w:rPr>
          <w:rFonts w:ascii="Times New Roman" w:hAnsi="Times New Roman"/>
          <w:color w:val="000000" w:themeColor="text1"/>
          <w:sz w:val="28"/>
          <w:szCs w:val="28"/>
        </w:rPr>
        <w:t>Linguistics</w:t>
      </w:r>
      <w:proofErr w:type="spellEnd"/>
      <w:r w:rsidRPr="00847CBA">
        <w:rPr>
          <w:rFonts w:ascii="Times New Roman" w:hAnsi="Times New Roman"/>
          <w:color w:val="000000" w:themeColor="text1"/>
          <w:sz w:val="28"/>
          <w:szCs w:val="28"/>
        </w:rPr>
        <w:t xml:space="preserve"> in </w:t>
      </w:r>
      <w:r w:rsidRPr="00847CBA">
        <w:rPr>
          <w:rFonts w:ascii="Times New Roman" w:hAnsi="Times New Roman"/>
          <w:color w:val="000000" w:themeColor="text1"/>
          <w:sz w:val="28"/>
          <w:szCs w:val="28"/>
          <w:lang w:val="en-US"/>
        </w:rPr>
        <w:t>Education</w:t>
      </w:r>
      <w:r w:rsidRPr="00847CBA">
        <w:rPr>
          <w:rFonts w:ascii="Times New Roman" w:hAnsi="Times New Roman"/>
          <w:color w:val="000000" w:themeColor="text1"/>
          <w:sz w:val="28"/>
          <w:szCs w:val="28"/>
        </w:rPr>
        <w:t xml:space="preserve">»), що </w:t>
      </w:r>
      <w:proofErr w:type="spellStart"/>
      <w:r w:rsidRPr="00847CBA">
        <w:rPr>
          <w:rFonts w:ascii="Times New Roman" w:hAnsi="Times New Roman"/>
          <w:color w:val="000000" w:themeColor="text1"/>
          <w:sz w:val="28"/>
          <w:szCs w:val="28"/>
        </w:rPr>
        <w:t>функціює</w:t>
      </w:r>
      <w:proofErr w:type="spellEnd"/>
      <w:r w:rsidRPr="00847CBA">
        <w:rPr>
          <w:rFonts w:ascii="Times New Roman" w:hAnsi="Times New Roman"/>
          <w:color w:val="000000" w:themeColor="text1"/>
          <w:sz w:val="28"/>
          <w:szCs w:val="28"/>
        </w:rPr>
        <w:t xml:space="preserve"> й донині. Дії комітету спрямовані на те, щоб дослідити та оцінити, яким чином теоретична й прикладна лінгвістика можуть покращувати якість шкільного навчання та професійної підготовки вчителів. Зібрання комітету слугують своєрідним форумом для обміну інформацією між представниками асоціацій і товариств, центром діяльності яких стала лінгвістика в освіті. Учасниками комітету є Асоціація лінгвістики Великої Британії, Британська асоціація прикладної лінгвістики, Департамент освіти («</w:t>
      </w:r>
      <w:proofErr w:type="spellStart"/>
      <w:r w:rsidRPr="00847CBA">
        <w:rPr>
          <w:rFonts w:ascii="Times New Roman" w:hAnsi="Times New Roman"/>
          <w:color w:val="000000" w:themeColor="text1"/>
          <w:sz w:val="28"/>
          <w:szCs w:val="28"/>
        </w:rPr>
        <w:t>Depart</w:t>
      </w:r>
      <w:r w:rsidRPr="00847CBA">
        <w:rPr>
          <w:rFonts w:ascii="Times New Roman" w:hAnsi="Times New Roman"/>
          <w:color w:val="000000" w:themeColor="text1"/>
          <w:sz w:val="28"/>
          <w:szCs w:val="28"/>
          <w:lang w:val="en-US"/>
        </w:rPr>
        <w:t>ment</w:t>
      </w:r>
      <w:proofErr w:type="spellEnd"/>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for</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Education</w:t>
      </w:r>
      <w:r w:rsidRPr="00847CBA">
        <w:rPr>
          <w:rFonts w:ascii="Times New Roman" w:hAnsi="Times New Roman"/>
          <w:color w:val="000000" w:themeColor="text1"/>
          <w:sz w:val="28"/>
          <w:szCs w:val="28"/>
        </w:rPr>
        <w:t xml:space="preserve">»), Асоціація мовної підготовки («Association for Language Learning»), Асоціація мовної грамотності («Association for Language </w:t>
      </w:r>
      <w:proofErr w:type="spellStart"/>
      <w:r w:rsidRPr="00847CBA">
        <w:rPr>
          <w:rFonts w:ascii="Times New Roman" w:hAnsi="Times New Roman"/>
          <w:color w:val="000000" w:themeColor="text1"/>
          <w:sz w:val="28"/>
          <w:szCs w:val="28"/>
        </w:rPr>
        <w:t>Awareness</w:t>
      </w:r>
      <w:proofErr w:type="spellEnd"/>
      <w:r w:rsidRPr="00847CBA">
        <w:rPr>
          <w:rFonts w:ascii="Times New Roman" w:hAnsi="Times New Roman"/>
          <w:color w:val="000000" w:themeColor="text1"/>
          <w:sz w:val="28"/>
          <w:szCs w:val="28"/>
        </w:rPr>
        <w:t>»), Британська рада («</w:t>
      </w:r>
      <w:proofErr w:type="spellStart"/>
      <w:r w:rsidRPr="00847CBA">
        <w:rPr>
          <w:rFonts w:ascii="Times New Roman" w:hAnsi="Times New Roman"/>
          <w:color w:val="000000" w:themeColor="text1"/>
          <w:sz w:val="28"/>
          <w:szCs w:val="28"/>
        </w:rPr>
        <w:t>British</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Council</w:t>
      </w:r>
      <w:proofErr w:type="spellEnd"/>
      <w:r w:rsidRPr="00847CBA">
        <w:rPr>
          <w:rFonts w:ascii="Times New Roman" w:hAnsi="Times New Roman"/>
          <w:color w:val="000000" w:themeColor="text1"/>
          <w:sz w:val="28"/>
          <w:szCs w:val="28"/>
        </w:rPr>
        <w:t>»), Асоціація англійської мови («</w:t>
      </w:r>
      <w:proofErr w:type="spellStart"/>
      <w:r w:rsidRPr="00847CBA">
        <w:rPr>
          <w:rFonts w:ascii="Times New Roman" w:hAnsi="Times New Roman"/>
          <w:color w:val="000000" w:themeColor="text1"/>
          <w:sz w:val="28"/>
          <w:szCs w:val="28"/>
        </w:rPr>
        <w:t>English</w:t>
      </w:r>
      <w:proofErr w:type="spellEnd"/>
      <w:r w:rsidRPr="00847CBA">
        <w:rPr>
          <w:rFonts w:ascii="Times New Roman" w:hAnsi="Times New Roman"/>
          <w:color w:val="000000" w:themeColor="text1"/>
          <w:sz w:val="28"/>
          <w:szCs w:val="28"/>
        </w:rPr>
        <w:t xml:space="preserve"> Association») та ін. Варто зазначити, що наразі комітет працює над чотирма проектами, серед яких – «</w:t>
      </w:r>
      <w:proofErr w:type="spellStart"/>
      <w:r w:rsidRPr="00847CBA">
        <w:rPr>
          <w:rFonts w:ascii="Times New Roman" w:hAnsi="Times New Roman"/>
          <w:color w:val="000000" w:themeColor="text1"/>
          <w:sz w:val="28"/>
          <w:szCs w:val="28"/>
        </w:rPr>
        <w:t>Загальнобританська</w:t>
      </w:r>
      <w:proofErr w:type="spellEnd"/>
      <w:r w:rsidRPr="00847CBA">
        <w:rPr>
          <w:rFonts w:ascii="Times New Roman" w:hAnsi="Times New Roman"/>
          <w:color w:val="000000" w:themeColor="text1"/>
          <w:sz w:val="28"/>
          <w:szCs w:val="28"/>
        </w:rPr>
        <w:t xml:space="preserve"> олімпіада з лінгвістики», «Кампанія для підтримки співпраці між учителями англійської та інших мов», «Програма оцінювання мовних знань учнів», «Лінгвістика – шкільний предмет». 2014 року комітет </w:t>
      </w:r>
      <w:r w:rsidRPr="00847CBA">
        <w:rPr>
          <w:rFonts w:ascii="Times New Roman" w:hAnsi="Times New Roman"/>
          <w:color w:val="000000" w:themeColor="text1"/>
          <w:sz w:val="28"/>
          <w:szCs w:val="28"/>
        </w:rPr>
        <w:lastRenderedPageBreak/>
        <w:t xml:space="preserve">оприлюднив «Словник граматичної термінології», рекомендований для використання вчителями й видавцями навчальної  літератури. </w:t>
      </w:r>
    </w:p>
    <w:p w14:paraId="3B2C5F5C" w14:textId="18D16D83" w:rsidR="00847CBA" w:rsidRPr="00847CBA" w:rsidRDefault="00847CBA" w:rsidP="00847CBA">
      <w:pPr>
        <w:spacing w:after="0" w:line="240" w:lineRule="auto"/>
        <w:ind w:firstLine="709"/>
        <w:jc w:val="both"/>
        <w:rPr>
          <w:rFonts w:ascii="Times New Roman" w:hAnsi="Times New Roman"/>
          <w:color w:val="000000" w:themeColor="text1"/>
          <w:sz w:val="28"/>
          <w:szCs w:val="28"/>
          <w:shd w:val="clear" w:color="auto" w:fill="FFFFFF"/>
        </w:rPr>
      </w:pPr>
      <w:r w:rsidRPr="00847CBA">
        <w:rPr>
          <w:rFonts w:ascii="Times New Roman" w:hAnsi="Times New Roman"/>
          <w:color w:val="000000" w:themeColor="text1"/>
          <w:sz w:val="28"/>
          <w:szCs w:val="28"/>
        </w:rPr>
        <w:t>Із 2000 року Асоціація лінгвістики Великої Британії активно співпрацює з державним Центром із питань мов, лінгвістики та регіональних досліджень («</w:t>
      </w:r>
      <w:proofErr w:type="spellStart"/>
      <w:r w:rsidRPr="00847CBA">
        <w:rPr>
          <w:rFonts w:ascii="Times New Roman" w:hAnsi="Times New Roman"/>
          <w:color w:val="000000" w:themeColor="text1"/>
          <w:sz w:val="28"/>
          <w:szCs w:val="28"/>
        </w:rPr>
        <w:t>Subject</w:t>
      </w:r>
      <w:proofErr w:type="spellEnd"/>
      <w:r w:rsidRPr="00847CBA">
        <w:rPr>
          <w:rFonts w:ascii="Times New Roman" w:hAnsi="Times New Roman"/>
          <w:color w:val="000000" w:themeColor="text1"/>
          <w:sz w:val="28"/>
          <w:szCs w:val="28"/>
        </w:rPr>
        <w:t xml:space="preserve"> Centre for </w:t>
      </w:r>
      <w:proofErr w:type="spellStart"/>
      <w:r w:rsidRPr="00847CBA">
        <w:rPr>
          <w:rFonts w:ascii="Times New Roman" w:hAnsi="Times New Roman"/>
          <w:color w:val="000000" w:themeColor="text1"/>
          <w:sz w:val="28"/>
          <w:szCs w:val="28"/>
        </w:rPr>
        <w:t>Languages</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Linguistics</w:t>
      </w:r>
      <w:proofErr w:type="spellEnd"/>
      <w:r w:rsidRPr="00847CBA">
        <w:rPr>
          <w:rFonts w:ascii="Times New Roman" w:hAnsi="Times New Roman"/>
          <w:color w:val="000000" w:themeColor="text1"/>
          <w:sz w:val="28"/>
          <w:szCs w:val="28"/>
        </w:rPr>
        <w:t xml:space="preserve"> and </w:t>
      </w:r>
      <w:proofErr w:type="spellStart"/>
      <w:r w:rsidRPr="00847CBA">
        <w:rPr>
          <w:rFonts w:ascii="Times New Roman" w:hAnsi="Times New Roman"/>
          <w:color w:val="000000" w:themeColor="text1"/>
          <w:sz w:val="28"/>
          <w:szCs w:val="28"/>
        </w:rPr>
        <w:t>Area</w:t>
      </w:r>
      <w:proofErr w:type="spellEnd"/>
      <w:r w:rsidRPr="00847CBA">
        <w:rPr>
          <w:rFonts w:ascii="Times New Roman" w:hAnsi="Times New Roman"/>
          <w:color w:val="000000" w:themeColor="text1"/>
          <w:sz w:val="28"/>
          <w:szCs w:val="28"/>
        </w:rPr>
        <w:t xml:space="preserve"> Studies»). Так, 2005 року Центр створив спеціальний підрозділ, який має назву «Стратегічна група з питань лінгвістики» («</w:t>
      </w:r>
      <w:proofErr w:type="spellStart"/>
      <w:r w:rsidRPr="00847CBA">
        <w:rPr>
          <w:rFonts w:ascii="AdvTimSRN" w:hAnsi="AdvTimSRN" w:cs="AdvTimSRN"/>
          <w:color w:val="000000" w:themeColor="text1"/>
          <w:sz w:val="28"/>
          <w:szCs w:val="28"/>
        </w:rPr>
        <w:t>Linguistics</w:t>
      </w:r>
      <w:proofErr w:type="spellEnd"/>
      <w:r w:rsidRPr="00847CBA">
        <w:rPr>
          <w:rFonts w:ascii="AdvTimSRN" w:hAnsi="AdvTimSRN" w:cs="AdvTimSRN"/>
          <w:color w:val="000000" w:themeColor="text1"/>
          <w:sz w:val="28"/>
          <w:szCs w:val="28"/>
        </w:rPr>
        <w:t xml:space="preserve"> </w:t>
      </w:r>
      <w:proofErr w:type="spellStart"/>
      <w:r w:rsidRPr="00847CBA">
        <w:rPr>
          <w:rFonts w:ascii="AdvTimSRN" w:hAnsi="AdvTimSRN" w:cs="AdvTimSRN"/>
          <w:color w:val="000000" w:themeColor="text1"/>
          <w:sz w:val="28"/>
          <w:szCs w:val="28"/>
        </w:rPr>
        <w:t>Strategy</w:t>
      </w:r>
      <w:proofErr w:type="spellEnd"/>
      <w:r w:rsidRPr="00847CBA">
        <w:rPr>
          <w:rFonts w:cs="AdvTimSRN"/>
          <w:color w:val="000000" w:themeColor="text1"/>
          <w:sz w:val="28"/>
          <w:szCs w:val="28"/>
        </w:rPr>
        <w:t xml:space="preserve"> </w:t>
      </w:r>
      <w:proofErr w:type="spellStart"/>
      <w:r w:rsidRPr="00847CBA">
        <w:rPr>
          <w:rFonts w:ascii="AdvTimSRN" w:hAnsi="AdvTimSRN" w:cs="AdvTimSRN"/>
          <w:color w:val="000000" w:themeColor="text1"/>
          <w:sz w:val="28"/>
          <w:szCs w:val="28"/>
        </w:rPr>
        <w:t>Group</w:t>
      </w:r>
      <w:proofErr w:type="spellEnd"/>
      <w:r w:rsidRPr="00847CBA">
        <w:rPr>
          <w:rFonts w:ascii="AdvTimSRN" w:hAnsi="AdvTimSRN" w:cs="AdvTimSRN"/>
          <w:color w:val="000000" w:themeColor="text1"/>
          <w:sz w:val="28"/>
          <w:szCs w:val="28"/>
        </w:rPr>
        <w:t>»</w:t>
      </w:r>
      <w:r w:rsidRPr="00847CBA">
        <w:rPr>
          <w:rFonts w:ascii="Times New Roman" w:hAnsi="Times New Roman"/>
          <w:color w:val="000000" w:themeColor="text1"/>
          <w:sz w:val="28"/>
          <w:szCs w:val="28"/>
        </w:rPr>
        <w:t>), учасниками якої є здебільшого представники всіх лінгвістичних асоціацій. Стратегічна група покликана виконувати статистичний моніторинг, підвищувати статус лінгвістики як науки, проводити профорієнтаційну роботу. Варто зазначити, що Асоціація лінгвістики брала активну участь у розробленні освітнього стандарту для спеціальності «Лінгвістика» («</w:t>
      </w:r>
      <w:proofErr w:type="spellStart"/>
      <w:r w:rsidRPr="00847CBA">
        <w:rPr>
          <w:rFonts w:ascii="Times New Roman" w:hAnsi="Times New Roman"/>
          <w:color w:val="000000" w:themeColor="text1"/>
          <w:sz w:val="28"/>
          <w:szCs w:val="28"/>
        </w:rPr>
        <w:t>Subject</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Benchmark</w:t>
      </w:r>
      <w:proofErr w:type="spellEnd"/>
      <w:r w:rsidRPr="00847CBA">
        <w:rPr>
          <w:rFonts w:ascii="Times New Roman" w:hAnsi="Times New Roman"/>
          <w:color w:val="000000" w:themeColor="text1"/>
          <w:sz w:val="28"/>
          <w:szCs w:val="28"/>
        </w:rPr>
        <w:t xml:space="preserve"> </w:t>
      </w:r>
      <w:proofErr w:type="spellStart"/>
      <w:r w:rsidRPr="00847CBA">
        <w:rPr>
          <w:rFonts w:ascii="Times New Roman" w:hAnsi="Times New Roman"/>
          <w:color w:val="000000" w:themeColor="text1"/>
          <w:sz w:val="28"/>
          <w:szCs w:val="28"/>
        </w:rPr>
        <w:t>Statement</w:t>
      </w:r>
      <w:proofErr w:type="spellEnd"/>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for</w:t>
      </w:r>
      <w:r w:rsidRPr="00847CBA">
        <w:rPr>
          <w:rFonts w:ascii="Times New Roman" w:hAnsi="Times New Roman"/>
          <w:color w:val="000000" w:themeColor="text1"/>
          <w:sz w:val="28"/>
          <w:szCs w:val="28"/>
        </w:rPr>
        <w:t xml:space="preserve"> </w:t>
      </w:r>
      <w:r w:rsidRPr="00847CBA">
        <w:rPr>
          <w:rFonts w:ascii="Times New Roman" w:hAnsi="Times New Roman"/>
          <w:color w:val="000000" w:themeColor="text1"/>
          <w:sz w:val="28"/>
          <w:szCs w:val="28"/>
          <w:lang w:val="en-US"/>
        </w:rPr>
        <w:t>Linguistics</w:t>
      </w:r>
      <w:r w:rsidRPr="00847CBA">
        <w:rPr>
          <w:rFonts w:ascii="Times New Roman" w:hAnsi="Times New Roman"/>
          <w:color w:val="000000" w:themeColor="text1"/>
          <w:sz w:val="28"/>
          <w:szCs w:val="28"/>
        </w:rPr>
        <w:t>»). П</w:t>
      </w:r>
      <w:r w:rsidRPr="00847CBA">
        <w:rPr>
          <w:rFonts w:ascii="Times New Roman" w:hAnsi="Times New Roman"/>
          <w:color w:val="000000" w:themeColor="text1"/>
          <w:sz w:val="28"/>
          <w:szCs w:val="28"/>
          <w:shd w:val="clear" w:color="auto" w:fill="FFFFFF"/>
        </w:rPr>
        <w:t xml:space="preserve">ерше видання документа датоване </w:t>
      </w:r>
      <w:r w:rsidRPr="00847CBA">
        <w:rPr>
          <w:rFonts w:ascii="Times New Roman" w:hAnsi="Times New Roman"/>
          <w:color w:val="000000" w:themeColor="text1"/>
          <w:sz w:val="28"/>
          <w:szCs w:val="28"/>
        </w:rPr>
        <w:t xml:space="preserve">2002 роком, </w:t>
      </w:r>
      <w:r w:rsidRPr="00847CBA">
        <w:rPr>
          <w:rFonts w:ascii="Times New Roman" w:hAnsi="Times New Roman"/>
          <w:color w:val="000000" w:themeColor="text1"/>
          <w:sz w:val="28"/>
          <w:szCs w:val="28"/>
          <w:shd w:val="clear" w:color="auto" w:fill="FFFFFF"/>
        </w:rPr>
        <w:t>друге видання – 2007 роком, третє вийшло у вересні 2015 року</w:t>
      </w:r>
      <w:r w:rsidRPr="00847CBA">
        <w:rPr>
          <w:rFonts w:ascii="Times New Roman" w:hAnsi="Times New Roman"/>
          <w:color w:val="000000" w:themeColor="text1"/>
          <w:sz w:val="28"/>
          <w:szCs w:val="28"/>
        </w:rPr>
        <w:t xml:space="preserve">). </w:t>
      </w:r>
    </w:p>
    <w:p w14:paraId="74AEB60E" w14:textId="21546C6B" w:rsidR="00847CBA" w:rsidRPr="00847CBA" w:rsidRDefault="00847CBA" w:rsidP="00E55AA1">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 xml:space="preserve">Застосування історичного методу для аналізу </w:t>
      </w:r>
      <w:r w:rsidRPr="00E55AA1">
        <w:rPr>
          <w:rFonts w:ascii="Times New Roman" w:hAnsi="Times New Roman"/>
          <w:color w:val="000000" w:themeColor="text1"/>
          <w:sz w:val="28"/>
          <w:szCs w:val="28"/>
        </w:rPr>
        <w:t>розви</w:t>
      </w:r>
      <w:r w:rsidRPr="00847CBA">
        <w:rPr>
          <w:rFonts w:ascii="Times New Roman" w:hAnsi="Times New Roman"/>
          <w:color w:val="000000" w:themeColor="text1"/>
          <w:sz w:val="28"/>
          <w:szCs w:val="28"/>
        </w:rPr>
        <w:t xml:space="preserve">тку лінгвістики у Великій Британії дало змогу виокремити </w:t>
      </w:r>
      <w:r w:rsidR="00E55AA1">
        <w:rPr>
          <w:rFonts w:ascii="Times New Roman" w:hAnsi="Times New Roman"/>
          <w:color w:val="000000" w:themeColor="text1"/>
          <w:sz w:val="28"/>
          <w:szCs w:val="28"/>
        </w:rPr>
        <w:t xml:space="preserve">такі </w:t>
      </w:r>
      <w:r w:rsidRPr="00847CBA">
        <w:rPr>
          <w:rFonts w:ascii="Times New Roman" w:hAnsi="Times New Roman"/>
          <w:color w:val="000000" w:themeColor="text1"/>
          <w:sz w:val="28"/>
          <w:szCs w:val="28"/>
        </w:rPr>
        <w:t>4 етапи</w:t>
      </w:r>
      <w:r w:rsidR="00E55AA1">
        <w:rPr>
          <w:rFonts w:ascii="Times New Roman" w:hAnsi="Times New Roman"/>
          <w:color w:val="000000" w:themeColor="text1"/>
          <w:sz w:val="28"/>
          <w:szCs w:val="28"/>
        </w:rPr>
        <w:t xml:space="preserve">: </w:t>
      </w:r>
      <w:r w:rsidRPr="00847CBA">
        <w:rPr>
          <w:rFonts w:ascii="Times New Roman" w:hAnsi="Times New Roman"/>
          <w:i/>
          <w:color w:val="000000" w:themeColor="text1"/>
          <w:sz w:val="28"/>
          <w:szCs w:val="28"/>
        </w:rPr>
        <w:t>І етап</w:t>
      </w:r>
      <w:r w:rsidRPr="00847CBA">
        <w:rPr>
          <w:rFonts w:ascii="Times New Roman" w:hAnsi="Times New Roman"/>
          <w:color w:val="000000" w:themeColor="text1"/>
          <w:sz w:val="28"/>
          <w:szCs w:val="28"/>
        </w:rPr>
        <w:t xml:space="preserve"> – 1928 – 1958 рр. – </w:t>
      </w:r>
      <w:r w:rsidRPr="00847CBA">
        <w:rPr>
          <w:rFonts w:ascii="Times New Roman" w:hAnsi="Times New Roman"/>
          <w:i/>
          <w:color w:val="000000" w:themeColor="text1"/>
          <w:sz w:val="28"/>
          <w:szCs w:val="28"/>
        </w:rPr>
        <w:t>зародження лінгвістики</w:t>
      </w:r>
      <w:r w:rsidR="00D7154F" w:rsidRPr="00D7154F">
        <w:rPr>
          <w:rFonts w:ascii="Times New Roman" w:hAnsi="Times New Roman"/>
          <w:i/>
          <w:color w:val="000000" w:themeColor="text1"/>
          <w:sz w:val="28"/>
          <w:szCs w:val="28"/>
        </w:rPr>
        <w:t xml:space="preserve"> </w:t>
      </w:r>
      <w:r w:rsidR="00D7154F">
        <w:rPr>
          <w:rFonts w:ascii="Times New Roman" w:hAnsi="Times New Roman"/>
          <w:i/>
          <w:color w:val="000000" w:themeColor="text1"/>
          <w:sz w:val="28"/>
          <w:szCs w:val="28"/>
        </w:rPr>
        <w:t>як наукової галузі</w:t>
      </w:r>
      <w:r w:rsidRPr="00847CBA">
        <w:rPr>
          <w:rFonts w:ascii="Times New Roman" w:hAnsi="Times New Roman"/>
          <w:color w:val="000000" w:themeColor="text1"/>
          <w:sz w:val="28"/>
          <w:szCs w:val="28"/>
        </w:rPr>
        <w:t xml:space="preserve"> (розмежування філології та лінгвістики; офіційне міжнародне визнання лінгвістики як самостійної наукової галузі; заснування кафедр лінгвістики в британських університетах</w:t>
      </w:r>
      <w:r w:rsidR="00E55AA1">
        <w:rPr>
          <w:rFonts w:ascii="Times New Roman" w:hAnsi="Times New Roman"/>
          <w:color w:val="000000" w:themeColor="text1"/>
          <w:sz w:val="28"/>
          <w:szCs w:val="28"/>
        </w:rPr>
        <w:t>);</w:t>
      </w:r>
      <w:r w:rsidRPr="00847CBA">
        <w:rPr>
          <w:rFonts w:ascii="Times New Roman" w:hAnsi="Times New Roman"/>
          <w:color w:val="000000" w:themeColor="text1"/>
          <w:sz w:val="28"/>
          <w:szCs w:val="28"/>
        </w:rPr>
        <w:t xml:space="preserve">  </w:t>
      </w:r>
      <w:r w:rsidRPr="00847CBA">
        <w:rPr>
          <w:rFonts w:ascii="Times New Roman" w:hAnsi="Times New Roman"/>
          <w:i/>
          <w:color w:val="000000" w:themeColor="text1"/>
          <w:sz w:val="28"/>
          <w:szCs w:val="28"/>
        </w:rPr>
        <w:t>ІІ етап</w:t>
      </w:r>
      <w:r w:rsidRPr="00847CBA">
        <w:rPr>
          <w:rFonts w:ascii="Times New Roman" w:hAnsi="Times New Roman"/>
          <w:color w:val="000000" w:themeColor="text1"/>
          <w:sz w:val="28"/>
          <w:szCs w:val="28"/>
        </w:rPr>
        <w:t xml:space="preserve"> – 1959 – 1976 рр. – </w:t>
      </w:r>
      <w:r w:rsidRPr="00847CBA">
        <w:rPr>
          <w:rFonts w:ascii="Times New Roman" w:hAnsi="Times New Roman"/>
          <w:i/>
          <w:color w:val="000000" w:themeColor="text1"/>
          <w:sz w:val="28"/>
          <w:szCs w:val="28"/>
        </w:rPr>
        <w:t>становлення лінгвістики</w:t>
      </w:r>
      <w:r w:rsidR="00D7154F">
        <w:rPr>
          <w:rFonts w:ascii="Times New Roman" w:hAnsi="Times New Roman"/>
          <w:i/>
          <w:color w:val="000000" w:themeColor="text1"/>
          <w:sz w:val="28"/>
          <w:szCs w:val="28"/>
        </w:rPr>
        <w:t xml:space="preserve"> </w:t>
      </w:r>
      <w:r w:rsidR="00D7154F">
        <w:rPr>
          <w:rFonts w:ascii="Times New Roman" w:hAnsi="Times New Roman"/>
          <w:i/>
          <w:color w:val="000000" w:themeColor="text1"/>
          <w:sz w:val="28"/>
          <w:szCs w:val="28"/>
        </w:rPr>
        <w:t>як наукової галузі</w:t>
      </w:r>
      <w:r w:rsidR="00E55AA1">
        <w:rPr>
          <w:rFonts w:ascii="Times New Roman" w:hAnsi="Times New Roman"/>
          <w:color w:val="000000" w:themeColor="text1"/>
          <w:sz w:val="28"/>
          <w:szCs w:val="28"/>
        </w:rPr>
        <w:t xml:space="preserve">; </w:t>
      </w:r>
      <w:r w:rsidRPr="00847CBA">
        <w:rPr>
          <w:rFonts w:ascii="Times New Roman" w:hAnsi="Times New Roman"/>
          <w:i/>
          <w:color w:val="000000" w:themeColor="text1"/>
          <w:sz w:val="28"/>
          <w:szCs w:val="28"/>
        </w:rPr>
        <w:t>ІІІ етап</w:t>
      </w:r>
      <w:r w:rsidRPr="00847CBA">
        <w:rPr>
          <w:rFonts w:ascii="Times New Roman" w:hAnsi="Times New Roman"/>
          <w:color w:val="000000" w:themeColor="text1"/>
          <w:sz w:val="28"/>
          <w:szCs w:val="28"/>
        </w:rPr>
        <w:t xml:space="preserve"> – 1977 – 2000 рр. – </w:t>
      </w:r>
      <w:proofErr w:type="spellStart"/>
      <w:r w:rsidRPr="00847CBA">
        <w:rPr>
          <w:rFonts w:ascii="Times New Roman" w:hAnsi="Times New Roman"/>
          <w:i/>
          <w:color w:val="000000" w:themeColor="text1"/>
          <w:sz w:val="28"/>
          <w:szCs w:val="28"/>
        </w:rPr>
        <w:t>інституціоналізація</w:t>
      </w:r>
      <w:proofErr w:type="spellEnd"/>
      <w:r w:rsidRPr="00847CBA">
        <w:rPr>
          <w:rFonts w:ascii="Times New Roman" w:hAnsi="Times New Roman"/>
          <w:i/>
          <w:color w:val="000000" w:themeColor="text1"/>
          <w:sz w:val="28"/>
          <w:szCs w:val="28"/>
        </w:rPr>
        <w:t xml:space="preserve"> лінгвістики</w:t>
      </w:r>
      <w:r w:rsidR="00D7154F">
        <w:rPr>
          <w:rFonts w:ascii="Times New Roman" w:hAnsi="Times New Roman"/>
          <w:i/>
          <w:color w:val="000000" w:themeColor="text1"/>
          <w:sz w:val="28"/>
          <w:szCs w:val="28"/>
        </w:rPr>
        <w:t xml:space="preserve"> </w:t>
      </w:r>
      <w:r w:rsidR="00D7154F">
        <w:rPr>
          <w:rFonts w:ascii="Times New Roman" w:hAnsi="Times New Roman"/>
          <w:i/>
          <w:color w:val="000000" w:themeColor="text1"/>
          <w:sz w:val="28"/>
          <w:szCs w:val="28"/>
        </w:rPr>
        <w:t>як наукової галузі</w:t>
      </w:r>
      <w:r w:rsidR="00E55AA1">
        <w:rPr>
          <w:rFonts w:ascii="Times New Roman" w:hAnsi="Times New Roman"/>
          <w:color w:val="000000" w:themeColor="text1"/>
          <w:sz w:val="28"/>
          <w:szCs w:val="28"/>
        </w:rPr>
        <w:t xml:space="preserve">; </w:t>
      </w:r>
      <w:r w:rsidRPr="00847CBA">
        <w:rPr>
          <w:rFonts w:ascii="Times New Roman" w:hAnsi="Times New Roman"/>
          <w:i/>
          <w:color w:val="000000" w:themeColor="text1"/>
          <w:sz w:val="28"/>
          <w:szCs w:val="28"/>
        </w:rPr>
        <w:t>ІV етап</w:t>
      </w:r>
      <w:r w:rsidRPr="00847CBA">
        <w:rPr>
          <w:rFonts w:ascii="Times New Roman" w:hAnsi="Times New Roman"/>
          <w:color w:val="000000" w:themeColor="text1"/>
          <w:sz w:val="28"/>
          <w:szCs w:val="28"/>
        </w:rPr>
        <w:t xml:space="preserve"> – 2000 – донині –</w:t>
      </w:r>
      <w:r w:rsidRPr="00847CBA">
        <w:rPr>
          <w:rFonts w:ascii="Times New Roman" w:hAnsi="Times New Roman"/>
          <w:i/>
          <w:color w:val="000000" w:themeColor="text1"/>
          <w:sz w:val="28"/>
          <w:szCs w:val="28"/>
        </w:rPr>
        <w:t xml:space="preserve"> модернізація лінгвістичного</w:t>
      </w:r>
      <w:r w:rsidR="00D7154F">
        <w:rPr>
          <w:rFonts w:ascii="Times New Roman" w:hAnsi="Times New Roman"/>
          <w:i/>
          <w:color w:val="000000" w:themeColor="text1"/>
          <w:sz w:val="28"/>
          <w:szCs w:val="28"/>
        </w:rPr>
        <w:t xml:space="preserve"> простору</w:t>
      </w:r>
      <w:r w:rsidRPr="00847CBA">
        <w:rPr>
          <w:rFonts w:ascii="Times New Roman" w:hAnsi="Times New Roman"/>
          <w:color w:val="000000" w:themeColor="text1"/>
          <w:sz w:val="28"/>
          <w:szCs w:val="28"/>
        </w:rPr>
        <w:t>.</w:t>
      </w:r>
    </w:p>
    <w:p w14:paraId="6D8B278D" w14:textId="3FEE5471" w:rsidR="00847CBA" w:rsidRPr="00847CBA" w:rsidRDefault="00847CBA" w:rsidP="00847CBA">
      <w:pPr>
        <w:spacing w:after="0" w:line="240" w:lineRule="auto"/>
        <w:ind w:firstLine="709"/>
        <w:jc w:val="both"/>
        <w:rPr>
          <w:rFonts w:ascii="Times New Roman" w:hAnsi="Times New Roman"/>
          <w:color w:val="000000" w:themeColor="text1"/>
          <w:sz w:val="28"/>
          <w:szCs w:val="28"/>
        </w:rPr>
      </w:pPr>
      <w:r w:rsidRPr="00847CBA">
        <w:rPr>
          <w:rFonts w:ascii="Times New Roman" w:hAnsi="Times New Roman"/>
          <w:color w:val="000000" w:themeColor="text1"/>
          <w:sz w:val="28"/>
          <w:szCs w:val="28"/>
        </w:rPr>
        <w:t>Досліджені етапи розвитку лінгвістики формують загальне уявлення про професійну підготовку лінгвістів у Великій Британії, що спонукає до ретельного аналізу професійної підготовки майбутніх фахівців з лінгвістики</w:t>
      </w:r>
      <w:r w:rsidR="00E55AA1">
        <w:rPr>
          <w:rFonts w:ascii="Times New Roman" w:hAnsi="Times New Roman"/>
          <w:color w:val="000000" w:themeColor="text1"/>
          <w:sz w:val="28"/>
          <w:szCs w:val="28"/>
        </w:rPr>
        <w:t>.</w:t>
      </w:r>
    </w:p>
    <w:p w14:paraId="49716B76" w14:textId="2F99534F" w:rsidR="006E5496" w:rsidRDefault="006E5496" w:rsidP="00847CBA">
      <w:pPr>
        <w:spacing w:line="240" w:lineRule="auto"/>
        <w:ind w:firstLine="709"/>
        <w:rPr>
          <w:sz w:val="28"/>
          <w:szCs w:val="28"/>
        </w:rPr>
      </w:pPr>
    </w:p>
    <w:p w14:paraId="281DD930" w14:textId="228F83BE" w:rsidR="001209A7" w:rsidRDefault="001209A7" w:rsidP="00955E79">
      <w:pPr>
        <w:spacing w:line="240" w:lineRule="auto"/>
        <w:jc w:val="center"/>
        <w:rPr>
          <w:rFonts w:ascii="Times New Roman" w:hAnsi="Times New Roman"/>
          <w:b/>
          <w:bCs/>
          <w:sz w:val="28"/>
          <w:szCs w:val="28"/>
        </w:rPr>
      </w:pPr>
      <w:r w:rsidRPr="001209A7">
        <w:rPr>
          <w:rFonts w:ascii="Times New Roman" w:hAnsi="Times New Roman"/>
          <w:b/>
          <w:bCs/>
          <w:sz w:val="28"/>
          <w:szCs w:val="28"/>
        </w:rPr>
        <w:t>Список літератури</w:t>
      </w:r>
    </w:p>
    <w:p w14:paraId="6CC1EBF9" w14:textId="1704E447" w:rsidR="00AE3439" w:rsidRDefault="00AE3439" w:rsidP="00AE3439">
      <w:pPr>
        <w:pStyle w:val="a3"/>
        <w:numPr>
          <w:ilvl w:val="0"/>
          <w:numId w:val="1"/>
        </w:numPr>
        <w:tabs>
          <w:tab w:val="left" w:pos="-142"/>
          <w:tab w:val="left" w:pos="993"/>
          <w:tab w:val="left" w:pos="1276"/>
        </w:tabs>
        <w:spacing w:after="0" w:line="360" w:lineRule="auto"/>
        <w:ind w:left="0" w:firstLine="709"/>
        <w:jc w:val="both"/>
        <w:rPr>
          <w:rFonts w:ascii="Times New Roman" w:hAnsi="Times New Roman"/>
          <w:color w:val="000000" w:themeColor="text1"/>
          <w:sz w:val="28"/>
          <w:szCs w:val="28"/>
        </w:rPr>
      </w:pPr>
      <w:proofErr w:type="spellStart"/>
      <w:r w:rsidRPr="003B5359">
        <w:rPr>
          <w:rFonts w:ascii="Times New Roman" w:hAnsi="Times New Roman"/>
          <w:color w:val="000000" w:themeColor="text1"/>
          <w:sz w:val="28"/>
          <w:szCs w:val="28"/>
        </w:rPr>
        <w:t>Hudson</w:t>
      </w:r>
      <w:proofErr w:type="spellEnd"/>
      <w:r w:rsidR="00096212">
        <w:rPr>
          <w:rFonts w:ascii="Times New Roman" w:hAnsi="Times New Roman"/>
          <w:color w:val="000000" w:themeColor="text1"/>
          <w:sz w:val="28"/>
          <w:szCs w:val="28"/>
        </w:rPr>
        <w:t xml:space="preserve"> </w:t>
      </w:r>
      <w:r w:rsidRPr="003B5359">
        <w:rPr>
          <w:rFonts w:ascii="Times New Roman" w:hAnsi="Times New Roman"/>
          <w:color w:val="000000" w:themeColor="text1"/>
          <w:sz w:val="28"/>
          <w:szCs w:val="28"/>
        </w:rPr>
        <w:t xml:space="preserve">R. A </w:t>
      </w:r>
      <w:proofErr w:type="spellStart"/>
      <w:r w:rsidRPr="003B5359">
        <w:rPr>
          <w:rFonts w:ascii="Times New Roman" w:hAnsi="Times New Roman"/>
          <w:color w:val="000000" w:themeColor="text1"/>
          <w:sz w:val="28"/>
          <w:szCs w:val="28"/>
        </w:rPr>
        <w:t>history</w:t>
      </w:r>
      <w:proofErr w:type="spellEnd"/>
      <w:r w:rsidRPr="003B5359">
        <w:rPr>
          <w:rFonts w:ascii="Times New Roman" w:hAnsi="Times New Roman"/>
          <w:color w:val="000000" w:themeColor="text1"/>
          <w:sz w:val="28"/>
          <w:szCs w:val="28"/>
        </w:rPr>
        <w:t xml:space="preserve"> of the LAGB: the </w:t>
      </w:r>
      <w:proofErr w:type="spellStart"/>
      <w:r w:rsidRPr="003B5359">
        <w:rPr>
          <w:rFonts w:ascii="Times New Roman" w:hAnsi="Times New Roman"/>
          <w:color w:val="000000" w:themeColor="text1"/>
          <w:sz w:val="28"/>
          <w:szCs w:val="28"/>
        </w:rPr>
        <w:t>first</w:t>
      </w:r>
      <w:proofErr w:type="spellEnd"/>
      <w:r w:rsidRPr="003B5359">
        <w:rPr>
          <w:rFonts w:ascii="Times New Roman" w:hAnsi="Times New Roman"/>
          <w:color w:val="000000" w:themeColor="text1"/>
          <w:sz w:val="28"/>
          <w:szCs w:val="28"/>
        </w:rPr>
        <w:t xml:space="preserve"> </w:t>
      </w:r>
      <w:proofErr w:type="spellStart"/>
      <w:r w:rsidRPr="003B5359">
        <w:rPr>
          <w:rFonts w:ascii="Times New Roman" w:hAnsi="Times New Roman"/>
          <w:color w:val="000000" w:themeColor="text1"/>
          <w:sz w:val="28"/>
          <w:szCs w:val="28"/>
        </w:rPr>
        <w:t>fifty</w:t>
      </w:r>
      <w:proofErr w:type="spellEnd"/>
      <w:r w:rsidRPr="003B5359">
        <w:rPr>
          <w:rFonts w:ascii="Times New Roman" w:hAnsi="Times New Roman"/>
          <w:color w:val="000000" w:themeColor="text1"/>
          <w:sz w:val="28"/>
          <w:szCs w:val="28"/>
        </w:rPr>
        <w:t xml:space="preserve"> </w:t>
      </w:r>
      <w:proofErr w:type="spellStart"/>
      <w:r w:rsidRPr="003B5359">
        <w:rPr>
          <w:rFonts w:ascii="Times New Roman" w:hAnsi="Times New Roman"/>
          <w:color w:val="000000" w:themeColor="text1"/>
          <w:sz w:val="28"/>
          <w:szCs w:val="28"/>
        </w:rPr>
        <w:t>years</w:t>
      </w:r>
      <w:proofErr w:type="spellEnd"/>
      <w:r w:rsidRPr="003B5359">
        <w:rPr>
          <w:rFonts w:ascii="Times New Roman" w:hAnsi="Times New Roman"/>
          <w:color w:val="000000" w:themeColor="text1"/>
          <w:sz w:val="28"/>
          <w:szCs w:val="28"/>
        </w:rPr>
        <w:t xml:space="preserve">. </w:t>
      </w:r>
      <w:r w:rsidRPr="003B5359">
        <w:rPr>
          <w:rFonts w:ascii="Times New Roman" w:hAnsi="Times New Roman"/>
          <w:i/>
          <w:color w:val="000000" w:themeColor="text1"/>
          <w:sz w:val="28"/>
          <w:szCs w:val="28"/>
        </w:rPr>
        <w:t xml:space="preserve">Journal of </w:t>
      </w:r>
      <w:proofErr w:type="spellStart"/>
      <w:r w:rsidRPr="003B5359">
        <w:rPr>
          <w:rFonts w:ascii="Times New Roman" w:hAnsi="Times New Roman"/>
          <w:i/>
          <w:color w:val="000000" w:themeColor="text1"/>
          <w:sz w:val="28"/>
          <w:szCs w:val="28"/>
        </w:rPr>
        <w:t>linguistics</w:t>
      </w:r>
      <w:proofErr w:type="spellEnd"/>
      <w:r w:rsidR="00096212">
        <w:rPr>
          <w:rFonts w:ascii="Times New Roman" w:hAnsi="Times New Roman"/>
          <w:color w:val="000000" w:themeColor="text1"/>
          <w:sz w:val="28"/>
          <w:szCs w:val="28"/>
        </w:rPr>
        <w:t>. 2009. №</w:t>
      </w:r>
      <w:r w:rsidRPr="003B5359">
        <w:rPr>
          <w:rFonts w:ascii="Times New Roman" w:hAnsi="Times New Roman"/>
          <w:color w:val="000000" w:themeColor="text1"/>
          <w:sz w:val="28"/>
          <w:szCs w:val="28"/>
        </w:rPr>
        <w:t xml:space="preserve"> 45</w:t>
      </w:r>
      <w:r w:rsidR="00096212">
        <w:rPr>
          <w:rFonts w:ascii="Times New Roman" w:hAnsi="Times New Roman"/>
          <w:color w:val="000000" w:themeColor="text1"/>
          <w:sz w:val="28"/>
          <w:szCs w:val="28"/>
        </w:rPr>
        <w:t>. С.</w:t>
      </w:r>
      <w:r w:rsidRPr="003B5359">
        <w:rPr>
          <w:rFonts w:ascii="Times New Roman" w:hAnsi="Times New Roman"/>
          <w:color w:val="000000" w:themeColor="text1"/>
          <w:sz w:val="28"/>
          <w:szCs w:val="28"/>
        </w:rPr>
        <w:t xml:space="preserve"> 1–30.</w:t>
      </w:r>
    </w:p>
    <w:p w14:paraId="78692F57" w14:textId="5457E484" w:rsidR="00096212" w:rsidRPr="003B5359" w:rsidRDefault="00096212" w:rsidP="00096212">
      <w:pPr>
        <w:pStyle w:val="a3"/>
        <w:numPr>
          <w:ilvl w:val="0"/>
          <w:numId w:val="1"/>
        </w:numPr>
        <w:tabs>
          <w:tab w:val="left" w:pos="-142"/>
          <w:tab w:val="left" w:pos="993"/>
          <w:tab w:val="left" w:pos="1276"/>
        </w:tabs>
        <w:spacing w:after="0" w:line="360" w:lineRule="auto"/>
        <w:ind w:left="0" w:firstLine="709"/>
        <w:jc w:val="both"/>
        <w:rPr>
          <w:rFonts w:ascii="Times New Roman" w:hAnsi="Times New Roman"/>
          <w:color w:val="000000" w:themeColor="text1"/>
          <w:sz w:val="28"/>
          <w:szCs w:val="28"/>
        </w:rPr>
      </w:pPr>
      <w:proofErr w:type="spellStart"/>
      <w:r w:rsidRPr="003B5359">
        <w:rPr>
          <w:rFonts w:ascii="Times New Roman" w:hAnsi="Times New Roman"/>
          <w:color w:val="000000" w:themeColor="text1"/>
          <w:sz w:val="28"/>
          <w:szCs w:val="28"/>
        </w:rPr>
        <w:t>Marshall</w:t>
      </w:r>
      <w:proofErr w:type="spellEnd"/>
      <w:r w:rsidR="0013063D">
        <w:rPr>
          <w:rFonts w:ascii="Times New Roman" w:hAnsi="Times New Roman"/>
          <w:color w:val="000000" w:themeColor="text1"/>
          <w:sz w:val="28"/>
          <w:szCs w:val="28"/>
          <w:lang w:val="en-GB"/>
        </w:rPr>
        <w:t xml:space="preserve"> </w:t>
      </w:r>
      <w:r w:rsidRPr="003B5359">
        <w:rPr>
          <w:rFonts w:ascii="Times New Roman" w:hAnsi="Times New Roman"/>
          <w:color w:val="000000" w:themeColor="text1"/>
          <w:sz w:val="28"/>
          <w:szCs w:val="28"/>
        </w:rPr>
        <w:t xml:space="preserve">F. </w:t>
      </w:r>
      <w:proofErr w:type="spellStart"/>
      <w:r w:rsidRPr="0013063D">
        <w:rPr>
          <w:rFonts w:ascii="Times New Roman" w:hAnsi="Times New Roman"/>
          <w:iCs/>
          <w:color w:val="000000" w:themeColor="text1"/>
          <w:sz w:val="28"/>
          <w:szCs w:val="28"/>
        </w:rPr>
        <w:t>History</w:t>
      </w:r>
      <w:proofErr w:type="spellEnd"/>
      <w:r w:rsidRPr="0013063D">
        <w:rPr>
          <w:rFonts w:ascii="Times New Roman" w:hAnsi="Times New Roman"/>
          <w:iCs/>
          <w:color w:val="000000" w:themeColor="text1"/>
          <w:sz w:val="28"/>
          <w:szCs w:val="28"/>
        </w:rPr>
        <w:t xml:space="preserve"> of the </w:t>
      </w:r>
      <w:proofErr w:type="spellStart"/>
      <w:r w:rsidRPr="0013063D">
        <w:rPr>
          <w:rFonts w:ascii="Times New Roman" w:hAnsi="Times New Roman"/>
          <w:iCs/>
          <w:color w:val="000000" w:themeColor="text1"/>
          <w:sz w:val="28"/>
          <w:szCs w:val="28"/>
        </w:rPr>
        <w:t>Philological</w:t>
      </w:r>
      <w:proofErr w:type="spellEnd"/>
      <w:r w:rsidRPr="0013063D">
        <w:rPr>
          <w:rFonts w:ascii="Times New Roman" w:hAnsi="Times New Roman"/>
          <w:iCs/>
          <w:color w:val="000000" w:themeColor="text1"/>
          <w:sz w:val="28"/>
          <w:szCs w:val="28"/>
        </w:rPr>
        <w:t xml:space="preserve"> </w:t>
      </w:r>
      <w:proofErr w:type="spellStart"/>
      <w:r w:rsidRPr="0013063D">
        <w:rPr>
          <w:rFonts w:ascii="Times New Roman" w:hAnsi="Times New Roman"/>
          <w:iCs/>
          <w:color w:val="000000" w:themeColor="text1"/>
          <w:sz w:val="28"/>
          <w:szCs w:val="28"/>
        </w:rPr>
        <w:t>Society</w:t>
      </w:r>
      <w:proofErr w:type="spellEnd"/>
      <w:r w:rsidRPr="0013063D">
        <w:rPr>
          <w:rFonts w:ascii="Times New Roman" w:hAnsi="Times New Roman"/>
          <w:iCs/>
          <w:color w:val="000000" w:themeColor="text1"/>
          <w:sz w:val="28"/>
          <w:szCs w:val="28"/>
        </w:rPr>
        <w:t xml:space="preserve">: the </w:t>
      </w:r>
      <w:proofErr w:type="spellStart"/>
      <w:r w:rsidRPr="0013063D">
        <w:rPr>
          <w:rFonts w:ascii="Times New Roman" w:hAnsi="Times New Roman"/>
          <w:iCs/>
          <w:color w:val="000000" w:themeColor="text1"/>
          <w:sz w:val="28"/>
          <w:szCs w:val="28"/>
        </w:rPr>
        <w:t>early</w:t>
      </w:r>
      <w:proofErr w:type="spellEnd"/>
      <w:r w:rsidRPr="0013063D">
        <w:rPr>
          <w:rFonts w:ascii="Times New Roman" w:hAnsi="Times New Roman"/>
          <w:iCs/>
          <w:color w:val="000000" w:themeColor="text1"/>
          <w:sz w:val="28"/>
          <w:szCs w:val="28"/>
        </w:rPr>
        <w:t xml:space="preserve"> </w:t>
      </w:r>
      <w:proofErr w:type="spellStart"/>
      <w:r w:rsidRPr="0013063D">
        <w:rPr>
          <w:rFonts w:ascii="Times New Roman" w:hAnsi="Times New Roman"/>
          <w:iCs/>
          <w:color w:val="000000" w:themeColor="text1"/>
          <w:sz w:val="28"/>
          <w:szCs w:val="28"/>
        </w:rPr>
        <w:t>years</w:t>
      </w:r>
      <w:proofErr w:type="spellEnd"/>
      <w:r w:rsidRPr="0013063D">
        <w:rPr>
          <w:rFonts w:ascii="Times New Roman" w:hAnsi="Times New Roman"/>
          <w:iCs/>
          <w:color w:val="000000" w:themeColor="text1"/>
          <w:sz w:val="28"/>
          <w:szCs w:val="28"/>
        </w:rPr>
        <w:t>.</w:t>
      </w:r>
      <w:r w:rsidRPr="003B5359">
        <w:rPr>
          <w:rFonts w:ascii="Times New Roman" w:hAnsi="Times New Roman"/>
          <w:color w:val="000000" w:themeColor="text1"/>
          <w:sz w:val="28"/>
          <w:szCs w:val="28"/>
        </w:rPr>
        <w:t xml:space="preserve"> </w:t>
      </w:r>
      <w:proofErr w:type="spellStart"/>
      <w:r w:rsidR="0013063D" w:rsidRPr="0013063D">
        <w:rPr>
          <w:rFonts w:ascii="Times New Roman" w:hAnsi="Times New Roman"/>
          <w:i/>
          <w:iCs/>
          <w:color w:val="000000" w:themeColor="text1"/>
          <w:sz w:val="28"/>
          <w:szCs w:val="28"/>
          <w:lang w:val="en-GB"/>
        </w:rPr>
        <w:t>PhilSoc</w:t>
      </w:r>
      <w:proofErr w:type="spellEnd"/>
      <w:r w:rsidR="0013063D" w:rsidRPr="0013063D">
        <w:rPr>
          <w:rFonts w:ascii="Times New Roman" w:hAnsi="Times New Roman"/>
          <w:i/>
          <w:iCs/>
          <w:color w:val="000000" w:themeColor="text1"/>
          <w:sz w:val="28"/>
          <w:szCs w:val="28"/>
          <w:lang w:val="en-GB"/>
        </w:rPr>
        <w:t>.</w:t>
      </w:r>
      <w:r w:rsidR="0013063D">
        <w:rPr>
          <w:rFonts w:ascii="Times New Roman" w:hAnsi="Times New Roman"/>
          <w:color w:val="000000" w:themeColor="text1"/>
          <w:sz w:val="28"/>
          <w:szCs w:val="28"/>
          <w:lang w:val="en-GB"/>
        </w:rPr>
        <w:t xml:space="preserve"> 2013. URL:</w:t>
      </w:r>
      <w:r w:rsidRPr="003B5359">
        <w:rPr>
          <w:rFonts w:ascii="Times New Roman" w:hAnsi="Times New Roman"/>
          <w:color w:val="000000" w:themeColor="text1"/>
          <w:sz w:val="28"/>
          <w:szCs w:val="28"/>
        </w:rPr>
        <w:t xml:space="preserve"> http://www.philsoc.org.uk/history.asp.</w:t>
      </w:r>
    </w:p>
    <w:p w14:paraId="069DF3F0" w14:textId="5B048863" w:rsidR="00096212" w:rsidRPr="003B5359" w:rsidRDefault="00096212" w:rsidP="00096212">
      <w:pPr>
        <w:pStyle w:val="a3"/>
        <w:numPr>
          <w:ilvl w:val="0"/>
          <w:numId w:val="1"/>
        </w:numPr>
        <w:tabs>
          <w:tab w:val="left" w:pos="-142"/>
          <w:tab w:val="left" w:pos="993"/>
          <w:tab w:val="left" w:pos="1276"/>
        </w:tabs>
        <w:spacing w:after="0" w:line="360" w:lineRule="auto"/>
        <w:ind w:left="0" w:firstLine="709"/>
        <w:jc w:val="both"/>
        <w:rPr>
          <w:rFonts w:ascii="Times New Roman" w:hAnsi="Times New Roman"/>
          <w:color w:val="000000" w:themeColor="text1"/>
          <w:sz w:val="28"/>
          <w:szCs w:val="28"/>
        </w:rPr>
      </w:pPr>
      <w:r w:rsidRPr="003B5359">
        <w:rPr>
          <w:rFonts w:ascii="Times New Roman" w:hAnsi="Times New Roman"/>
          <w:color w:val="000000" w:themeColor="text1"/>
          <w:sz w:val="28"/>
          <w:szCs w:val="28"/>
        </w:rPr>
        <w:t xml:space="preserve">Mitchell R. </w:t>
      </w:r>
      <w:proofErr w:type="spellStart"/>
      <w:r w:rsidRPr="0013063D">
        <w:rPr>
          <w:rFonts w:ascii="Times New Roman" w:hAnsi="Times New Roman"/>
          <w:iCs/>
          <w:color w:val="000000" w:themeColor="text1"/>
          <w:sz w:val="28"/>
          <w:szCs w:val="28"/>
        </w:rPr>
        <w:t>Notes</w:t>
      </w:r>
      <w:proofErr w:type="spellEnd"/>
      <w:r w:rsidRPr="0013063D">
        <w:rPr>
          <w:rFonts w:ascii="Times New Roman" w:hAnsi="Times New Roman"/>
          <w:iCs/>
          <w:color w:val="000000" w:themeColor="text1"/>
          <w:sz w:val="28"/>
          <w:szCs w:val="28"/>
        </w:rPr>
        <w:t xml:space="preserve"> </w:t>
      </w:r>
      <w:proofErr w:type="spellStart"/>
      <w:r w:rsidRPr="0013063D">
        <w:rPr>
          <w:rFonts w:ascii="Times New Roman" w:hAnsi="Times New Roman"/>
          <w:iCs/>
          <w:color w:val="000000" w:themeColor="text1"/>
          <w:sz w:val="28"/>
          <w:szCs w:val="28"/>
        </w:rPr>
        <w:t>on</w:t>
      </w:r>
      <w:proofErr w:type="spellEnd"/>
      <w:r w:rsidRPr="0013063D">
        <w:rPr>
          <w:rFonts w:ascii="Times New Roman" w:hAnsi="Times New Roman"/>
          <w:iCs/>
          <w:color w:val="000000" w:themeColor="text1"/>
          <w:sz w:val="28"/>
          <w:szCs w:val="28"/>
        </w:rPr>
        <w:t xml:space="preserve"> the </w:t>
      </w:r>
      <w:proofErr w:type="spellStart"/>
      <w:r w:rsidRPr="0013063D">
        <w:rPr>
          <w:rFonts w:ascii="Times New Roman" w:hAnsi="Times New Roman"/>
          <w:iCs/>
          <w:color w:val="000000" w:themeColor="text1"/>
          <w:sz w:val="28"/>
          <w:szCs w:val="28"/>
        </w:rPr>
        <w:t>history</w:t>
      </w:r>
      <w:proofErr w:type="spellEnd"/>
      <w:r w:rsidRPr="0013063D">
        <w:rPr>
          <w:rFonts w:ascii="Times New Roman" w:hAnsi="Times New Roman"/>
          <w:iCs/>
          <w:color w:val="000000" w:themeColor="text1"/>
          <w:sz w:val="28"/>
          <w:szCs w:val="28"/>
        </w:rPr>
        <w:t xml:space="preserve"> of the </w:t>
      </w:r>
      <w:proofErr w:type="spellStart"/>
      <w:r w:rsidRPr="0013063D">
        <w:rPr>
          <w:rFonts w:ascii="Times New Roman" w:hAnsi="Times New Roman"/>
          <w:iCs/>
          <w:color w:val="000000" w:themeColor="text1"/>
          <w:sz w:val="28"/>
          <w:szCs w:val="28"/>
        </w:rPr>
        <w:t>British</w:t>
      </w:r>
      <w:proofErr w:type="spellEnd"/>
      <w:r w:rsidRPr="0013063D">
        <w:rPr>
          <w:rFonts w:ascii="Times New Roman" w:hAnsi="Times New Roman"/>
          <w:iCs/>
          <w:color w:val="000000" w:themeColor="text1"/>
          <w:sz w:val="28"/>
          <w:szCs w:val="28"/>
        </w:rPr>
        <w:t xml:space="preserve"> Association for </w:t>
      </w:r>
      <w:proofErr w:type="spellStart"/>
      <w:r w:rsidRPr="0013063D">
        <w:rPr>
          <w:rFonts w:ascii="Times New Roman" w:hAnsi="Times New Roman"/>
          <w:iCs/>
          <w:color w:val="000000" w:themeColor="text1"/>
          <w:sz w:val="28"/>
          <w:szCs w:val="28"/>
        </w:rPr>
        <w:t>Applied</w:t>
      </w:r>
      <w:proofErr w:type="spellEnd"/>
      <w:r w:rsidRPr="0013063D">
        <w:rPr>
          <w:rFonts w:ascii="Times New Roman" w:hAnsi="Times New Roman"/>
          <w:iCs/>
          <w:color w:val="000000" w:themeColor="text1"/>
          <w:sz w:val="28"/>
          <w:szCs w:val="28"/>
        </w:rPr>
        <w:t xml:space="preserve"> </w:t>
      </w:r>
      <w:proofErr w:type="spellStart"/>
      <w:r w:rsidRPr="0013063D">
        <w:rPr>
          <w:rFonts w:ascii="Times New Roman" w:hAnsi="Times New Roman"/>
          <w:iCs/>
          <w:color w:val="000000" w:themeColor="text1"/>
          <w:sz w:val="28"/>
          <w:szCs w:val="28"/>
        </w:rPr>
        <w:t>Linguistics</w:t>
      </w:r>
      <w:proofErr w:type="spellEnd"/>
      <w:r w:rsidRPr="0013063D">
        <w:rPr>
          <w:rFonts w:ascii="Times New Roman" w:hAnsi="Times New Roman"/>
          <w:iCs/>
          <w:color w:val="000000" w:themeColor="text1"/>
          <w:sz w:val="28"/>
          <w:szCs w:val="28"/>
        </w:rPr>
        <w:t xml:space="preserve"> 1967–1997</w:t>
      </w:r>
      <w:r w:rsidRPr="003B5359">
        <w:rPr>
          <w:rFonts w:ascii="Times New Roman" w:hAnsi="Times New Roman"/>
          <w:color w:val="000000" w:themeColor="text1"/>
          <w:sz w:val="28"/>
          <w:szCs w:val="28"/>
        </w:rPr>
        <w:t>.</w:t>
      </w:r>
      <w:r w:rsidR="0013063D">
        <w:rPr>
          <w:rFonts w:ascii="Times New Roman" w:hAnsi="Times New Roman"/>
          <w:color w:val="000000" w:themeColor="text1"/>
          <w:sz w:val="28"/>
          <w:szCs w:val="28"/>
          <w:lang w:val="en-GB"/>
        </w:rPr>
        <w:t xml:space="preserve"> 1997.</w:t>
      </w:r>
      <w:r w:rsidRPr="003B5359">
        <w:rPr>
          <w:rFonts w:ascii="Times New Roman" w:hAnsi="Times New Roman"/>
          <w:color w:val="000000" w:themeColor="text1"/>
          <w:sz w:val="28"/>
          <w:szCs w:val="28"/>
        </w:rPr>
        <w:t xml:space="preserve"> </w:t>
      </w:r>
      <w:proofErr w:type="spellStart"/>
      <w:r w:rsidR="0013063D" w:rsidRPr="0013063D">
        <w:rPr>
          <w:rFonts w:ascii="Times New Roman" w:hAnsi="Times New Roman"/>
          <w:i/>
          <w:iCs/>
          <w:color w:val="000000" w:themeColor="text1"/>
          <w:sz w:val="28"/>
          <w:szCs w:val="28"/>
        </w:rPr>
        <w:t>British</w:t>
      </w:r>
      <w:proofErr w:type="spellEnd"/>
      <w:r w:rsidR="0013063D" w:rsidRPr="0013063D">
        <w:rPr>
          <w:rFonts w:ascii="Times New Roman" w:hAnsi="Times New Roman"/>
          <w:i/>
          <w:iCs/>
          <w:color w:val="000000" w:themeColor="text1"/>
          <w:sz w:val="28"/>
          <w:szCs w:val="28"/>
        </w:rPr>
        <w:t xml:space="preserve"> Association of </w:t>
      </w:r>
      <w:proofErr w:type="spellStart"/>
      <w:r w:rsidR="0013063D" w:rsidRPr="0013063D">
        <w:rPr>
          <w:rFonts w:ascii="Times New Roman" w:hAnsi="Times New Roman"/>
          <w:i/>
          <w:iCs/>
          <w:color w:val="000000" w:themeColor="text1"/>
          <w:sz w:val="28"/>
          <w:szCs w:val="28"/>
        </w:rPr>
        <w:t>Applied</w:t>
      </w:r>
      <w:proofErr w:type="spellEnd"/>
      <w:r w:rsidR="0013063D" w:rsidRPr="0013063D">
        <w:rPr>
          <w:rFonts w:ascii="Times New Roman" w:hAnsi="Times New Roman"/>
          <w:i/>
          <w:iCs/>
          <w:color w:val="000000" w:themeColor="text1"/>
          <w:sz w:val="28"/>
          <w:szCs w:val="28"/>
        </w:rPr>
        <w:t xml:space="preserve"> </w:t>
      </w:r>
      <w:proofErr w:type="spellStart"/>
      <w:r w:rsidR="0013063D" w:rsidRPr="0013063D">
        <w:rPr>
          <w:rFonts w:ascii="Times New Roman" w:hAnsi="Times New Roman"/>
          <w:i/>
          <w:iCs/>
          <w:color w:val="000000" w:themeColor="text1"/>
          <w:sz w:val="28"/>
          <w:szCs w:val="28"/>
        </w:rPr>
        <w:t>Linguistics</w:t>
      </w:r>
      <w:proofErr w:type="spellEnd"/>
      <w:r w:rsidR="0013063D">
        <w:rPr>
          <w:rFonts w:ascii="Times New Roman" w:hAnsi="Times New Roman"/>
          <w:color w:val="000000" w:themeColor="text1"/>
          <w:sz w:val="28"/>
          <w:szCs w:val="28"/>
          <w:lang w:val="en-GB"/>
        </w:rPr>
        <w:t>. URL:</w:t>
      </w:r>
      <w:r w:rsidRPr="003B5359">
        <w:rPr>
          <w:rFonts w:ascii="Times New Roman" w:hAnsi="Times New Roman"/>
          <w:color w:val="000000" w:themeColor="text1"/>
          <w:sz w:val="28"/>
          <w:szCs w:val="28"/>
        </w:rPr>
        <w:t xml:space="preserve"> https://baalweb.files.wordpress.com/2017/01/history_of_baal.pdf.</w:t>
      </w:r>
    </w:p>
    <w:p w14:paraId="0420C66E" w14:textId="08EA467A" w:rsidR="00096212" w:rsidRPr="00096212" w:rsidRDefault="00096212" w:rsidP="00096212">
      <w:pPr>
        <w:pStyle w:val="a3"/>
        <w:numPr>
          <w:ilvl w:val="0"/>
          <w:numId w:val="1"/>
        </w:numPr>
        <w:tabs>
          <w:tab w:val="left" w:pos="-142"/>
          <w:tab w:val="left" w:pos="993"/>
          <w:tab w:val="left" w:pos="1276"/>
        </w:tabs>
        <w:spacing w:after="0" w:line="360" w:lineRule="auto"/>
        <w:ind w:left="0" w:firstLine="709"/>
        <w:jc w:val="both"/>
        <w:rPr>
          <w:rFonts w:ascii="Times New Roman" w:hAnsi="Times New Roman"/>
          <w:color w:val="000000" w:themeColor="text1"/>
          <w:sz w:val="28"/>
          <w:szCs w:val="28"/>
        </w:rPr>
      </w:pPr>
      <w:r w:rsidRPr="003B5359">
        <w:rPr>
          <w:rFonts w:ascii="Times New Roman" w:hAnsi="Times New Roman"/>
          <w:color w:val="000000" w:themeColor="text1"/>
          <w:sz w:val="28"/>
          <w:szCs w:val="28"/>
        </w:rPr>
        <w:t xml:space="preserve">Quirk R. </w:t>
      </w:r>
      <w:proofErr w:type="spellStart"/>
      <w:r w:rsidRPr="003B5359">
        <w:rPr>
          <w:rFonts w:ascii="Times New Roman" w:hAnsi="Times New Roman"/>
          <w:color w:val="000000" w:themeColor="text1"/>
          <w:sz w:val="28"/>
          <w:szCs w:val="28"/>
        </w:rPr>
        <w:t>Randolph</w:t>
      </w:r>
      <w:proofErr w:type="spellEnd"/>
      <w:r w:rsidRPr="003B5359">
        <w:rPr>
          <w:rFonts w:ascii="Times New Roman" w:hAnsi="Times New Roman"/>
          <w:color w:val="000000" w:themeColor="text1"/>
          <w:sz w:val="28"/>
          <w:szCs w:val="28"/>
        </w:rPr>
        <w:t xml:space="preserve"> </w:t>
      </w:r>
      <w:proofErr w:type="spellStart"/>
      <w:r w:rsidRPr="003B5359">
        <w:rPr>
          <w:rFonts w:ascii="Times New Roman" w:hAnsi="Times New Roman"/>
          <w:color w:val="000000" w:themeColor="text1"/>
          <w:sz w:val="28"/>
          <w:szCs w:val="28"/>
        </w:rPr>
        <w:t>Quirk</w:t>
      </w:r>
      <w:proofErr w:type="spellEnd"/>
      <w:r w:rsidRPr="003B5359">
        <w:rPr>
          <w:rFonts w:ascii="Times New Roman" w:hAnsi="Times New Roman"/>
          <w:color w:val="000000" w:themeColor="text1"/>
          <w:sz w:val="28"/>
          <w:szCs w:val="28"/>
        </w:rPr>
        <w:t xml:space="preserve">. </w:t>
      </w:r>
      <w:proofErr w:type="spellStart"/>
      <w:r w:rsidR="00A61858" w:rsidRPr="003B5359">
        <w:rPr>
          <w:rFonts w:ascii="Times New Roman" w:hAnsi="Times New Roman"/>
          <w:i/>
          <w:color w:val="000000" w:themeColor="text1"/>
          <w:sz w:val="28"/>
          <w:szCs w:val="28"/>
        </w:rPr>
        <w:t>Linguistics</w:t>
      </w:r>
      <w:proofErr w:type="spellEnd"/>
      <w:r w:rsidR="00A61858" w:rsidRPr="003B5359">
        <w:rPr>
          <w:rFonts w:ascii="Times New Roman" w:hAnsi="Times New Roman"/>
          <w:i/>
          <w:color w:val="000000" w:themeColor="text1"/>
          <w:sz w:val="28"/>
          <w:szCs w:val="28"/>
        </w:rPr>
        <w:t xml:space="preserve"> in </w:t>
      </w:r>
      <w:proofErr w:type="spellStart"/>
      <w:r w:rsidR="00A61858" w:rsidRPr="003B5359">
        <w:rPr>
          <w:rFonts w:ascii="Times New Roman" w:hAnsi="Times New Roman"/>
          <w:i/>
          <w:color w:val="000000" w:themeColor="text1"/>
          <w:sz w:val="28"/>
          <w:szCs w:val="28"/>
        </w:rPr>
        <w:t>Britain</w:t>
      </w:r>
      <w:proofErr w:type="spellEnd"/>
      <w:r w:rsidR="00A61858" w:rsidRPr="003B5359">
        <w:rPr>
          <w:rFonts w:ascii="Times New Roman" w:hAnsi="Times New Roman"/>
          <w:i/>
          <w:color w:val="000000" w:themeColor="text1"/>
          <w:sz w:val="28"/>
          <w:szCs w:val="28"/>
        </w:rPr>
        <w:t xml:space="preserve">: </w:t>
      </w:r>
      <w:proofErr w:type="spellStart"/>
      <w:r w:rsidR="00A61858" w:rsidRPr="003B5359">
        <w:rPr>
          <w:rFonts w:ascii="Times New Roman" w:hAnsi="Times New Roman"/>
          <w:i/>
          <w:color w:val="000000" w:themeColor="text1"/>
          <w:sz w:val="28"/>
          <w:szCs w:val="28"/>
        </w:rPr>
        <w:t>personal</w:t>
      </w:r>
      <w:proofErr w:type="spellEnd"/>
      <w:r w:rsidR="00A61858" w:rsidRPr="003B5359">
        <w:rPr>
          <w:rFonts w:ascii="Times New Roman" w:hAnsi="Times New Roman"/>
          <w:i/>
          <w:color w:val="000000" w:themeColor="text1"/>
          <w:sz w:val="28"/>
          <w:szCs w:val="28"/>
        </w:rPr>
        <w:t xml:space="preserve"> </w:t>
      </w:r>
      <w:proofErr w:type="spellStart"/>
      <w:r w:rsidR="00A61858" w:rsidRPr="003B5359">
        <w:rPr>
          <w:rFonts w:ascii="Times New Roman" w:hAnsi="Times New Roman"/>
          <w:i/>
          <w:color w:val="000000" w:themeColor="text1"/>
          <w:sz w:val="28"/>
          <w:szCs w:val="28"/>
        </w:rPr>
        <w:t>histories</w:t>
      </w:r>
      <w:proofErr w:type="spellEnd"/>
      <w:r w:rsidR="00A61858">
        <w:rPr>
          <w:rFonts w:ascii="Times New Roman" w:hAnsi="Times New Roman"/>
          <w:i/>
          <w:color w:val="000000" w:themeColor="text1"/>
          <w:sz w:val="28"/>
          <w:szCs w:val="28"/>
          <w:lang w:val="en-GB"/>
        </w:rPr>
        <w:t xml:space="preserve"> / </w:t>
      </w:r>
      <w:r w:rsidR="00A61858" w:rsidRPr="00A61858">
        <w:rPr>
          <w:rFonts w:ascii="Times New Roman" w:hAnsi="Times New Roman"/>
          <w:iCs/>
          <w:color w:val="000000" w:themeColor="text1"/>
          <w:sz w:val="28"/>
          <w:szCs w:val="28"/>
          <w:lang w:val="en-GB"/>
        </w:rPr>
        <w:t>ed. by</w:t>
      </w:r>
      <w:r w:rsidR="00A61858" w:rsidRPr="003B5359">
        <w:rPr>
          <w:rFonts w:ascii="Times New Roman" w:hAnsi="Times New Roman"/>
          <w:i/>
          <w:color w:val="000000" w:themeColor="text1"/>
          <w:sz w:val="28"/>
          <w:szCs w:val="28"/>
        </w:rPr>
        <w:t xml:space="preserve"> </w:t>
      </w:r>
      <w:r w:rsidRPr="003B5359">
        <w:rPr>
          <w:rFonts w:ascii="Times New Roman" w:hAnsi="Times New Roman"/>
          <w:color w:val="000000" w:themeColor="text1"/>
          <w:sz w:val="28"/>
          <w:szCs w:val="28"/>
        </w:rPr>
        <w:t xml:space="preserve">K. Brown </w:t>
      </w:r>
      <w:r w:rsidR="00A61858">
        <w:rPr>
          <w:rFonts w:ascii="Times New Roman" w:hAnsi="Times New Roman"/>
          <w:color w:val="000000" w:themeColor="text1"/>
          <w:sz w:val="28"/>
          <w:szCs w:val="28"/>
          <w:lang w:val="en-GB"/>
        </w:rPr>
        <w:t>and</w:t>
      </w:r>
      <w:r w:rsidRPr="003B5359">
        <w:rPr>
          <w:rFonts w:ascii="Times New Roman" w:hAnsi="Times New Roman"/>
          <w:color w:val="000000" w:themeColor="text1"/>
          <w:sz w:val="28"/>
          <w:szCs w:val="28"/>
        </w:rPr>
        <w:t xml:space="preserve"> </w:t>
      </w:r>
      <w:r w:rsidRPr="003B5359">
        <w:rPr>
          <w:rFonts w:ascii="Times New Roman" w:hAnsi="Times New Roman"/>
          <w:color w:val="000000" w:themeColor="text1"/>
          <w:sz w:val="28"/>
          <w:szCs w:val="28"/>
          <w:lang w:val="en-US"/>
        </w:rPr>
        <w:t xml:space="preserve">V. </w:t>
      </w:r>
      <w:proofErr w:type="spellStart"/>
      <w:r w:rsidRPr="003B5359">
        <w:rPr>
          <w:rFonts w:ascii="Times New Roman" w:hAnsi="Times New Roman"/>
          <w:color w:val="000000" w:themeColor="text1"/>
          <w:sz w:val="28"/>
          <w:szCs w:val="28"/>
        </w:rPr>
        <w:t>Law</w:t>
      </w:r>
      <w:proofErr w:type="spellEnd"/>
      <w:r w:rsidR="00A61858">
        <w:rPr>
          <w:rFonts w:ascii="Times New Roman" w:hAnsi="Times New Roman"/>
          <w:color w:val="000000" w:themeColor="text1"/>
          <w:sz w:val="28"/>
          <w:szCs w:val="28"/>
          <w:lang w:val="en-GB"/>
        </w:rPr>
        <w:t xml:space="preserve">. </w:t>
      </w:r>
      <w:proofErr w:type="spellStart"/>
      <w:r w:rsidR="00A61858" w:rsidRPr="003B5359">
        <w:rPr>
          <w:rFonts w:ascii="Times New Roman" w:hAnsi="Times New Roman"/>
          <w:color w:val="000000" w:themeColor="text1"/>
          <w:sz w:val="28"/>
          <w:szCs w:val="28"/>
        </w:rPr>
        <w:t>Oxford</w:t>
      </w:r>
      <w:proofErr w:type="spellEnd"/>
      <w:r w:rsidR="00A61858" w:rsidRPr="003B5359">
        <w:rPr>
          <w:rFonts w:ascii="Times New Roman" w:hAnsi="Times New Roman"/>
          <w:color w:val="000000" w:themeColor="text1"/>
          <w:sz w:val="28"/>
          <w:szCs w:val="28"/>
        </w:rPr>
        <w:t xml:space="preserve">; </w:t>
      </w:r>
      <w:proofErr w:type="spellStart"/>
      <w:r w:rsidR="00A61858" w:rsidRPr="003B5359">
        <w:rPr>
          <w:rFonts w:ascii="Times New Roman" w:hAnsi="Times New Roman"/>
          <w:color w:val="000000" w:themeColor="text1"/>
          <w:sz w:val="28"/>
          <w:szCs w:val="28"/>
        </w:rPr>
        <w:t>Boston</w:t>
      </w:r>
      <w:proofErr w:type="spellEnd"/>
      <w:r w:rsidR="00A61858">
        <w:rPr>
          <w:rFonts w:ascii="Times New Roman" w:hAnsi="Times New Roman"/>
          <w:color w:val="000000" w:themeColor="text1"/>
          <w:sz w:val="28"/>
          <w:szCs w:val="28"/>
          <w:lang w:val="en-GB"/>
        </w:rPr>
        <w:t xml:space="preserve">, MA, 2002, </w:t>
      </w:r>
      <w:r w:rsidRPr="003B5359">
        <w:rPr>
          <w:rFonts w:ascii="Times New Roman" w:hAnsi="Times New Roman"/>
          <w:color w:val="000000" w:themeColor="text1"/>
          <w:sz w:val="28"/>
          <w:szCs w:val="28"/>
        </w:rPr>
        <w:t>pp. 239–248.</w:t>
      </w:r>
    </w:p>
    <w:p w14:paraId="76BDDC86" w14:textId="77777777" w:rsidR="00AE3439" w:rsidRPr="001209A7" w:rsidRDefault="00AE3439" w:rsidP="001209A7">
      <w:pPr>
        <w:spacing w:line="240" w:lineRule="auto"/>
        <w:ind w:firstLine="709"/>
        <w:jc w:val="center"/>
        <w:rPr>
          <w:rFonts w:ascii="Times New Roman" w:hAnsi="Times New Roman"/>
          <w:b/>
          <w:bCs/>
          <w:sz w:val="28"/>
          <w:szCs w:val="28"/>
        </w:rPr>
      </w:pPr>
    </w:p>
    <w:sectPr w:rsidR="00AE3439" w:rsidRPr="001209A7" w:rsidSect="00847CBA">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dvTimSRN">
    <w:altName w:val="Times New Roman"/>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91111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200150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CBA"/>
    <w:rsid w:val="00074507"/>
    <w:rsid w:val="00096212"/>
    <w:rsid w:val="000B75DE"/>
    <w:rsid w:val="001209A7"/>
    <w:rsid w:val="0013063D"/>
    <w:rsid w:val="002A2FE7"/>
    <w:rsid w:val="006E5496"/>
    <w:rsid w:val="007D1F59"/>
    <w:rsid w:val="00847CBA"/>
    <w:rsid w:val="00955E79"/>
    <w:rsid w:val="00A61858"/>
    <w:rsid w:val="00AE3439"/>
    <w:rsid w:val="00C63AD2"/>
    <w:rsid w:val="00D7154F"/>
    <w:rsid w:val="00E55AA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37CEE430"/>
  <w15:chartTrackingRefBased/>
  <w15:docId w15:val="{03306587-DB53-9E46-9D39-F0CA381B3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7CBA"/>
    <w:pPr>
      <w:spacing w:after="200" w:line="276" w:lineRule="auto"/>
    </w:pPr>
    <w:rPr>
      <w:rFonts w:ascii="Calibri" w:eastAsia="Calibri" w:hAnsi="Calibri" w:cs="Times New Roman"/>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847CBA"/>
  </w:style>
  <w:style w:type="paragraph" w:styleId="a3">
    <w:name w:val="List Paragraph"/>
    <w:basedOn w:val="a"/>
    <w:uiPriority w:val="34"/>
    <w:qFormat/>
    <w:rsid w:val="00AE34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3</Pages>
  <Words>1189</Words>
  <Characters>6782</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Комочкова</dc:creator>
  <cp:keywords/>
  <dc:description/>
  <cp:lastModifiedBy>Ольга Комочкова</cp:lastModifiedBy>
  <cp:revision>9</cp:revision>
  <dcterms:created xsi:type="dcterms:W3CDTF">2023-01-23T07:23:00Z</dcterms:created>
  <dcterms:modified xsi:type="dcterms:W3CDTF">2023-01-23T08:29:00Z</dcterms:modified>
</cp:coreProperties>
</file>