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52BA" w:rsidRDefault="009A52BA" w:rsidP="00B826F2">
      <w:pPr>
        <w:widowControl w:val="0"/>
        <w:jc w:val="left"/>
        <w:rPr>
          <w:rFonts w:cs="Times New Roman"/>
          <w:szCs w:val="24"/>
          <w:lang w:val="ru-RU"/>
        </w:rPr>
      </w:pPr>
      <w:bookmarkStart w:id="0" w:name="OLE_LINK4"/>
      <w:bookmarkStart w:id="1" w:name="OLE_LINK5"/>
      <w:r w:rsidRPr="00B82688">
        <w:rPr>
          <w:rFonts w:cs="Times New Roman"/>
          <w:szCs w:val="24"/>
          <w:lang w:val="ru-RU"/>
        </w:rPr>
        <w:t xml:space="preserve">УДК </w:t>
      </w:r>
      <w:r w:rsidRPr="00B82688">
        <w:rPr>
          <w:szCs w:val="24"/>
        </w:rPr>
        <w:t>32.019.51</w:t>
      </w:r>
      <w:r w:rsidRPr="00B82688">
        <w:rPr>
          <w:rFonts w:cs="Times New Roman"/>
          <w:szCs w:val="24"/>
        </w:rPr>
        <w:t xml:space="preserve"> </w:t>
      </w:r>
    </w:p>
    <w:p w:rsidR="009A52BA" w:rsidRPr="00054606" w:rsidRDefault="009A52BA" w:rsidP="00B826F2">
      <w:pPr>
        <w:widowControl w:val="0"/>
        <w:jc w:val="right"/>
        <w:rPr>
          <w:rFonts w:eastAsia="Calibri" w:cs="Times New Roman"/>
          <w:b/>
          <w:szCs w:val="20"/>
          <w:lang w:eastAsia="uk-UA"/>
        </w:rPr>
      </w:pPr>
      <w:r>
        <w:rPr>
          <w:rFonts w:cs="Times New Roman"/>
          <w:b/>
          <w:szCs w:val="24"/>
        </w:rPr>
        <w:t>Олена Бондаренко</w:t>
      </w:r>
      <w:r w:rsidRPr="00054606">
        <w:rPr>
          <w:rFonts w:cs="Times New Roman"/>
          <w:b/>
          <w:szCs w:val="24"/>
        </w:rPr>
        <w:t xml:space="preserve"> </w:t>
      </w:r>
    </w:p>
    <w:p w:rsidR="00652566" w:rsidRDefault="009A52BA" w:rsidP="00B826F2">
      <w:pPr>
        <w:widowControl w:val="0"/>
        <w:ind w:firstLine="0"/>
        <w:jc w:val="left"/>
        <w:rPr>
          <w:rFonts w:eastAsia="Calibri" w:cs="Times New Roman"/>
          <w:i/>
          <w:szCs w:val="20"/>
          <w:lang w:eastAsia="uk-UA"/>
        </w:rPr>
      </w:pPr>
      <w:r w:rsidRPr="00704D99">
        <w:rPr>
          <w:rFonts w:eastAsia="Calibri" w:cs="Times New Roman"/>
          <w:b/>
          <w:i/>
          <w:szCs w:val="20"/>
          <w:lang w:eastAsia="uk-UA"/>
        </w:rPr>
        <w:t>Бондаренко О</w:t>
      </w:r>
      <w:r w:rsidR="00652566">
        <w:rPr>
          <w:rFonts w:eastAsia="Calibri" w:cs="Times New Roman"/>
          <w:b/>
          <w:i/>
          <w:szCs w:val="20"/>
          <w:lang w:eastAsia="uk-UA"/>
        </w:rPr>
        <w:t>лена</w:t>
      </w:r>
      <w:r w:rsidRPr="00704D99">
        <w:rPr>
          <w:rFonts w:eastAsia="Calibri" w:cs="Times New Roman"/>
          <w:i/>
          <w:szCs w:val="20"/>
          <w:lang w:eastAsia="uk-UA"/>
        </w:rPr>
        <w:t>, доцент, кандидат психологічних наук, доцент кафедри міжнарод</w:t>
      </w:r>
      <w:r w:rsidR="00B07534">
        <w:rPr>
          <w:rFonts w:eastAsia="Calibri" w:cs="Times New Roman"/>
          <w:i/>
          <w:szCs w:val="20"/>
          <w:lang w:eastAsia="uk-UA"/>
        </w:rPr>
        <w:t>н</w:t>
      </w:r>
      <w:r w:rsidR="00B07534">
        <w:rPr>
          <w:rFonts w:eastAsia="Calibri" w:cs="Times New Roman"/>
          <w:i/>
          <w:szCs w:val="20"/>
          <w:lang w:val="ru-RU" w:eastAsia="uk-UA"/>
        </w:rPr>
        <w:t xml:space="preserve">их відносин </w:t>
      </w:r>
      <w:r w:rsidR="00B07534">
        <w:rPr>
          <w:rFonts w:eastAsia="Calibri" w:cs="Times New Roman"/>
          <w:i/>
          <w:szCs w:val="20"/>
          <w:lang w:eastAsia="uk-UA"/>
        </w:rPr>
        <w:t>і</w:t>
      </w:r>
      <w:r w:rsidRPr="00704D99">
        <w:rPr>
          <w:rFonts w:eastAsia="Calibri" w:cs="Times New Roman"/>
          <w:i/>
          <w:szCs w:val="20"/>
          <w:lang w:eastAsia="uk-UA"/>
        </w:rPr>
        <w:t xml:space="preserve"> </w:t>
      </w:r>
      <w:r w:rsidR="00B07534">
        <w:rPr>
          <w:rFonts w:eastAsia="Calibri" w:cs="Times New Roman"/>
          <w:i/>
          <w:szCs w:val="20"/>
          <w:lang w:eastAsia="uk-UA"/>
        </w:rPr>
        <w:t>туризму</w:t>
      </w:r>
      <w:r w:rsidRPr="00704D99">
        <w:rPr>
          <w:rFonts w:eastAsia="Calibri" w:cs="Times New Roman"/>
          <w:i/>
          <w:szCs w:val="20"/>
          <w:lang w:eastAsia="uk-UA"/>
        </w:rPr>
        <w:t xml:space="preserve"> </w:t>
      </w:r>
    </w:p>
    <w:p w:rsidR="009A52BA" w:rsidRPr="00704D99" w:rsidRDefault="00652566" w:rsidP="00B826F2">
      <w:pPr>
        <w:widowControl w:val="0"/>
        <w:ind w:firstLine="0"/>
        <w:jc w:val="left"/>
        <w:rPr>
          <w:rFonts w:eastAsia="Calibri" w:cs="Times New Roman"/>
          <w:i/>
          <w:szCs w:val="20"/>
          <w:lang w:eastAsia="uk-UA"/>
        </w:rPr>
      </w:pPr>
      <w:r>
        <w:rPr>
          <w:rFonts w:eastAsia="Calibri" w:cs="Times New Roman"/>
          <w:i/>
          <w:szCs w:val="20"/>
          <w:lang w:eastAsia="uk-UA"/>
        </w:rPr>
        <w:t xml:space="preserve">Хмельницький національний </w:t>
      </w:r>
      <w:r w:rsidR="009A52BA" w:rsidRPr="00704D99">
        <w:rPr>
          <w:rFonts w:eastAsia="Calibri" w:cs="Times New Roman"/>
          <w:i/>
          <w:szCs w:val="20"/>
          <w:lang w:eastAsia="uk-UA"/>
        </w:rPr>
        <w:t>університет</w:t>
      </w:r>
      <w:r w:rsidR="009A52BA" w:rsidRPr="00704D99">
        <w:rPr>
          <w:rFonts w:eastAsia="Calibri" w:cs="Times New Roman"/>
          <w:i/>
          <w:szCs w:val="20"/>
          <w:lang w:val="ru-RU" w:eastAsia="uk-UA"/>
        </w:rPr>
        <w:t xml:space="preserve"> </w:t>
      </w:r>
      <w:bookmarkStart w:id="2" w:name="OLE_LINK50"/>
      <w:bookmarkStart w:id="3" w:name="OLE_LINK51"/>
      <w:r w:rsidR="009A52BA" w:rsidRPr="00704D99">
        <w:rPr>
          <w:rFonts w:eastAsia="Calibri" w:cs="Times New Roman"/>
          <w:i/>
          <w:szCs w:val="20"/>
          <w:lang w:eastAsia="uk-UA"/>
        </w:rPr>
        <w:t>(Україна, Хмель</w:t>
      </w:r>
      <w:r>
        <w:rPr>
          <w:rFonts w:eastAsia="Calibri" w:cs="Times New Roman"/>
          <w:i/>
          <w:szCs w:val="20"/>
          <w:lang w:eastAsia="uk-UA"/>
        </w:rPr>
        <w:t xml:space="preserve">ницький) </w:t>
      </w:r>
      <w:r w:rsidR="009A52BA" w:rsidRPr="00704D99">
        <w:rPr>
          <w:rFonts w:eastAsia="Calibri" w:cs="Times New Roman"/>
          <w:i/>
          <w:szCs w:val="20"/>
          <w:lang w:eastAsia="uk-UA"/>
        </w:rPr>
        <w:t>elenaivbond@gmail.com</w:t>
      </w:r>
    </w:p>
    <w:bookmarkEnd w:id="2"/>
    <w:bookmarkEnd w:id="3"/>
    <w:p w:rsidR="002024AD" w:rsidRPr="00A41D90" w:rsidRDefault="002024AD" w:rsidP="00B826F2">
      <w:pPr>
        <w:widowControl w:val="0"/>
        <w:ind w:firstLine="0"/>
        <w:jc w:val="left"/>
        <w:rPr>
          <w:i/>
          <w:lang w:val="en-US"/>
        </w:rPr>
      </w:pPr>
      <w:proofErr w:type="spellStart"/>
      <w:r w:rsidRPr="00A41D90">
        <w:rPr>
          <w:b/>
          <w:i/>
          <w:lang w:val="en-US"/>
        </w:rPr>
        <w:t>Bondarenko</w:t>
      </w:r>
      <w:proofErr w:type="spellEnd"/>
      <w:r w:rsidRPr="00A41D90">
        <w:rPr>
          <w:b/>
          <w:i/>
          <w:lang w:val="en-US"/>
        </w:rPr>
        <w:t xml:space="preserve"> </w:t>
      </w:r>
      <w:proofErr w:type="spellStart"/>
      <w:r w:rsidRPr="00A41D90">
        <w:rPr>
          <w:b/>
          <w:i/>
          <w:lang w:val="en-US"/>
        </w:rPr>
        <w:t>Olena</w:t>
      </w:r>
      <w:proofErr w:type="spellEnd"/>
      <w:r w:rsidR="009A52BA" w:rsidRPr="00A41D90">
        <w:rPr>
          <w:i/>
          <w:lang w:val="en-US"/>
        </w:rPr>
        <w:t xml:space="preserve">, Ph.D., Assoc. Prof. at the Department of international information and regional geography </w:t>
      </w:r>
    </w:p>
    <w:p w:rsidR="002024AD" w:rsidRPr="00A41D90" w:rsidRDefault="009A52BA" w:rsidP="00B826F2">
      <w:pPr>
        <w:widowControl w:val="0"/>
        <w:ind w:firstLine="0"/>
        <w:jc w:val="left"/>
        <w:rPr>
          <w:i/>
          <w:lang w:val="en-US"/>
        </w:rPr>
      </w:pPr>
      <w:proofErr w:type="spellStart"/>
      <w:r w:rsidRPr="00A41D90">
        <w:rPr>
          <w:i/>
          <w:lang w:val="en-US"/>
        </w:rPr>
        <w:t>Khmelnytsky</w:t>
      </w:r>
      <w:proofErr w:type="spellEnd"/>
      <w:r w:rsidRPr="00A41D90">
        <w:rPr>
          <w:i/>
          <w:lang w:val="en-US"/>
        </w:rPr>
        <w:t xml:space="preserve"> National University </w:t>
      </w:r>
      <w:r w:rsidR="002024AD" w:rsidRPr="00A41D90">
        <w:rPr>
          <w:i/>
          <w:lang w:val="en-US"/>
        </w:rPr>
        <w:t xml:space="preserve">(Ukraine, </w:t>
      </w:r>
      <w:proofErr w:type="spellStart"/>
      <w:r w:rsidR="002024AD" w:rsidRPr="00A41D90">
        <w:rPr>
          <w:i/>
          <w:lang w:val="en-US"/>
        </w:rPr>
        <w:t>Khmelnytskyi</w:t>
      </w:r>
      <w:proofErr w:type="spellEnd"/>
      <w:r w:rsidR="002024AD" w:rsidRPr="00A41D90">
        <w:rPr>
          <w:i/>
          <w:lang w:val="en-US"/>
        </w:rPr>
        <w:t>)</w:t>
      </w:r>
    </w:p>
    <w:p w:rsidR="009A52BA" w:rsidRPr="00A41D90" w:rsidRDefault="009A52BA" w:rsidP="00B826F2">
      <w:pPr>
        <w:widowControl w:val="0"/>
        <w:ind w:firstLine="0"/>
        <w:jc w:val="left"/>
        <w:rPr>
          <w:i/>
          <w:lang w:val="en-US"/>
        </w:rPr>
      </w:pPr>
      <w:r w:rsidRPr="00A41D90">
        <w:rPr>
          <w:i/>
          <w:lang w:val="en-US"/>
        </w:rPr>
        <w:t>elenaivbond</w:t>
      </w:r>
      <w:r w:rsidRPr="00A41D90">
        <w:rPr>
          <w:i/>
          <w:szCs w:val="24"/>
          <w:lang w:val="en-US" w:eastAsia="ru-RU"/>
        </w:rPr>
        <w:t>@gmail.com</w:t>
      </w:r>
    </w:p>
    <w:p w:rsidR="006E2A00" w:rsidRPr="00B07534" w:rsidRDefault="007D6DC7" w:rsidP="00B826F2">
      <w:pPr>
        <w:pStyle w:val="2"/>
        <w:numPr>
          <w:ilvl w:val="0"/>
          <w:numId w:val="0"/>
        </w:numPr>
        <w:jc w:val="center"/>
        <w:rPr>
          <w:szCs w:val="24"/>
        </w:rPr>
      </w:pPr>
      <w:r w:rsidRPr="00B07534">
        <w:rPr>
          <w:szCs w:val="24"/>
        </w:rPr>
        <w:t>Аналіз з</w:t>
      </w:r>
      <w:r w:rsidR="006E2A00" w:rsidRPr="00B07534">
        <w:rPr>
          <w:szCs w:val="24"/>
        </w:rPr>
        <w:t>агроз безпеці</w:t>
      </w:r>
      <w:r w:rsidR="009A52BA" w:rsidRPr="00A52777">
        <w:rPr>
          <w:szCs w:val="24"/>
          <w:lang w:val="en-US"/>
        </w:rPr>
        <w:t xml:space="preserve"> </w:t>
      </w:r>
      <w:r w:rsidR="009A52BA" w:rsidRPr="00B07534">
        <w:rPr>
          <w:szCs w:val="24"/>
          <w:lang w:val="ru-RU"/>
        </w:rPr>
        <w:t>розвитку</w:t>
      </w:r>
      <w:r w:rsidR="006E2A00" w:rsidRPr="00B07534">
        <w:rPr>
          <w:szCs w:val="24"/>
        </w:rPr>
        <w:t xml:space="preserve"> країн крізь призму </w:t>
      </w:r>
      <w:r w:rsidR="005E6135">
        <w:rPr>
          <w:szCs w:val="24"/>
        </w:rPr>
        <w:t>кібер</w:t>
      </w:r>
      <w:r w:rsidR="006E2A00" w:rsidRPr="00B07534">
        <w:rPr>
          <w:szCs w:val="24"/>
        </w:rPr>
        <w:t>злочиннос</w:t>
      </w:r>
      <w:r w:rsidRPr="00B07534">
        <w:rPr>
          <w:szCs w:val="24"/>
        </w:rPr>
        <w:t>ті</w:t>
      </w:r>
    </w:p>
    <w:bookmarkEnd w:id="0"/>
    <w:bookmarkEnd w:id="1"/>
    <w:p w:rsidR="00C15A9B" w:rsidRPr="000A0679" w:rsidRDefault="000A0679" w:rsidP="00B826F2">
      <w:pPr>
        <w:widowControl w:val="0"/>
        <w:ind w:firstLine="567"/>
        <w:outlineLvl w:val="1"/>
        <w:rPr>
          <w:rFonts w:cs="Times New Roman"/>
          <w:sz w:val="20"/>
          <w:szCs w:val="20"/>
        </w:rPr>
      </w:pPr>
      <w:r w:rsidRPr="000A0679">
        <w:rPr>
          <w:rFonts w:cs="Times New Roman"/>
          <w:b/>
          <w:sz w:val="20"/>
          <w:szCs w:val="20"/>
        </w:rPr>
        <w:t xml:space="preserve">Анотація. </w:t>
      </w:r>
      <w:r w:rsidR="00C15A9B" w:rsidRPr="000A0679">
        <w:rPr>
          <w:rFonts w:cs="Times New Roman"/>
          <w:sz w:val="20"/>
          <w:szCs w:val="20"/>
        </w:rPr>
        <w:t>У статті зроблений аналіз загроз безпеці ро</w:t>
      </w:r>
      <w:r w:rsidR="005E6135">
        <w:rPr>
          <w:rFonts w:cs="Times New Roman"/>
          <w:sz w:val="20"/>
          <w:szCs w:val="20"/>
        </w:rPr>
        <w:t>звитку країн крізь призму кібер</w:t>
      </w:r>
      <w:r w:rsidR="00C15A9B" w:rsidRPr="000A0679">
        <w:rPr>
          <w:rFonts w:cs="Times New Roman"/>
          <w:sz w:val="20"/>
          <w:szCs w:val="20"/>
        </w:rPr>
        <w:t>злочинності.</w:t>
      </w:r>
      <w:r w:rsidR="00C15A9B" w:rsidRPr="000A0679">
        <w:rPr>
          <w:rFonts w:cs="Times New Roman"/>
          <w:b/>
          <w:sz w:val="20"/>
          <w:szCs w:val="20"/>
        </w:rPr>
        <w:t xml:space="preserve"> </w:t>
      </w:r>
      <w:r w:rsidR="00C15A9B" w:rsidRPr="002A5364">
        <w:rPr>
          <w:rFonts w:cs="Times New Roman"/>
          <w:sz w:val="20"/>
          <w:szCs w:val="20"/>
        </w:rPr>
        <w:t xml:space="preserve">Для вирішення поставленої мети були використані </w:t>
      </w:r>
      <w:r w:rsidR="00C15A9B" w:rsidRPr="002A5364">
        <w:rPr>
          <w:rFonts w:eastAsia="Times New Roman" w:cs="Times New Roman"/>
          <w:sz w:val="20"/>
          <w:szCs w:val="20"/>
          <w:lang w:eastAsia="ru-RU"/>
        </w:rPr>
        <w:t>наступні методи дослідження: інформаційно-пошуковий, статистичний, порівняльний, системний аналіз, регресійне моделювання.</w:t>
      </w:r>
      <w:r w:rsidR="00C15A9B" w:rsidRPr="002A5364">
        <w:rPr>
          <w:rFonts w:cs="Times New Roman"/>
          <w:sz w:val="20"/>
          <w:szCs w:val="20"/>
        </w:rPr>
        <w:t xml:space="preserve"> </w:t>
      </w:r>
      <w:r w:rsidR="00C15A9B" w:rsidRPr="000A0679">
        <w:rPr>
          <w:rFonts w:cs="Times New Roman"/>
          <w:sz w:val="20"/>
          <w:szCs w:val="20"/>
        </w:rPr>
        <w:t xml:space="preserve">У статті проаналізовані </w:t>
      </w:r>
      <w:r w:rsidR="00C15A9B" w:rsidRPr="002A5364">
        <w:rPr>
          <w:rFonts w:eastAsia="Times New Roman" w:cs="Times New Roman"/>
          <w:sz w:val="20"/>
          <w:szCs w:val="20"/>
          <w:lang w:val="uk" w:eastAsia="uk"/>
        </w:rPr>
        <w:t xml:space="preserve">статистичні дані </w:t>
      </w:r>
      <w:r w:rsidR="00C15A9B" w:rsidRPr="000A0679">
        <w:rPr>
          <w:rFonts w:eastAsia="Times New Roman" w:cs="Times New Roman"/>
          <w:sz w:val="20"/>
          <w:szCs w:val="20"/>
          <w:lang w:val="uk" w:eastAsia="uk"/>
        </w:rPr>
        <w:t>дванадцяти</w:t>
      </w:r>
      <w:r w:rsidR="00C15A9B" w:rsidRPr="002A5364">
        <w:rPr>
          <w:rFonts w:eastAsia="Times New Roman" w:cs="Times New Roman"/>
          <w:sz w:val="20"/>
          <w:szCs w:val="20"/>
          <w:lang w:val="uk" w:eastAsia="uk"/>
        </w:rPr>
        <w:t xml:space="preserve"> показників</w:t>
      </w:r>
      <w:r w:rsidR="00C15A9B" w:rsidRPr="000A0679">
        <w:rPr>
          <w:rFonts w:eastAsia="Times New Roman" w:cs="Times New Roman"/>
          <w:sz w:val="20"/>
          <w:szCs w:val="20"/>
          <w:lang w:val="uk" w:eastAsia="uk"/>
        </w:rPr>
        <w:t>, які розкривають загрози безпеці розвитку країн, проаналізована їх динаміка. Було встановлено, що з</w:t>
      </w:r>
      <w:r w:rsidR="00B07534" w:rsidRPr="000A0679">
        <w:rPr>
          <w:rFonts w:cs="Times New Roman"/>
          <w:sz w:val="20"/>
          <w:szCs w:val="20"/>
        </w:rPr>
        <w:t>злочинність</w:t>
      </w:r>
      <w:r w:rsidR="00C15A9B" w:rsidRPr="000A0679">
        <w:rPr>
          <w:rFonts w:cs="Times New Roman"/>
          <w:sz w:val="20"/>
          <w:szCs w:val="20"/>
        </w:rPr>
        <w:t xml:space="preserve"> в інформаційній сфері чинить суттєві перешкоди для розвитку країн. Серед найбільш небезпечних напрямків кіберзлочинності для розвитку країн є атаки на інфраструктуру, руйнування роботи підприємств, державних установ, кібершпигунство, а також прямі економічні збитки через різного роду шахрайства, здирництва, компрометацію даних. Встановлено, що у 2017 р. найбільше постраждав глобальний сектор фінансових послуг. Сьогодні провідними ш</w:t>
      </w:r>
      <w:r w:rsidR="005E6135">
        <w:rPr>
          <w:rFonts w:cs="Times New Roman"/>
          <w:sz w:val="20"/>
          <w:szCs w:val="20"/>
        </w:rPr>
        <w:t>кідливими загрозами стали кібер</w:t>
      </w:r>
      <w:r w:rsidR="00C15A9B" w:rsidRPr="000A0679">
        <w:rPr>
          <w:rFonts w:cs="Times New Roman"/>
          <w:sz w:val="20"/>
          <w:szCs w:val="20"/>
        </w:rPr>
        <w:t xml:space="preserve">здирництво та банківські троянські програми. Протягом 2015-2016 рр. на сектор послуг доводилося 38% глобальних здирницьких </w:t>
      </w:r>
      <w:r w:rsidR="00D54A7F">
        <w:rPr>
          <w:rFonts w:cs="Times New Roman"/>
          <w:sz w:val="20"/>
          <w:szCs w:val="20"/>
        </w:rPr>
        <w:t>вірусів</w:t>
      </w:r>
      <w:r w:rsidR="00C15A9B" w:rsidRPr="000A0679">
        <w:rPr>
          <w:rFonts w:cs="Times New Roman"/>
          <w:sz w:val="20"/>
          <w:szCs w:val="20"/>
        </w:rPr>
        <w:t>, виробництво посіло друге місце з 17%. Серед р</w:t>
      </w:r>
      <w:r w:rsidR="005E6135">
        <w:rPr>
          <w:rFonts w:cs="Times New Roman"/>
          <w:sz w:val="20"/>
          <w:szCs w:val="20"/>
        </w:rPr>
        <w:t>ізних галузей, що зазнали кібер</w:t>
      </w:r>
      <w:r w:rsidR="00C15A9B" w:rsidRPr="000A0679">
        <w:rPr>
          <w:rFonts w:cs="Times New Roman"/>
          <w:sz w:val="20"/>
          <w:szCs w:val="20"/>
        </w:rPr>
        <w:t xml:space="preserve">здирництва, освіта мала найбільшу частку серед підприємств, які несли втрати через вимагання викупу. Роздрібна торгівля мала лише 16% всіх нападів з викупом. </w:t>
      </w:r>
      <w:r w:rsidR="005E6135" w:rsidRPr="000A0679">
        <w:rPr>
          <w:rFonts w:cs="Times New Roman"/>
          <w:sz w:val="20"/>
          <w:szCs w:val="20"/>
        </w:rPr>
        <w:t>Кібератаки</w:t>
      </w:r>
      <w:r w:rsidR="00C15A9B" w:rsidRPr="000A0679">
        <w:rPr>
          <w:rFonts w:cs="Times New Roman"/>
          <w:sz w:val="20"/>
          <w:szCs w:val="20"/>
        </w:rPr>
        <w:t xml:space="preserve"> постійно здійснюються і на державні органи влади. Більшою мірою ці атаки переслідують не мету стягнення коштів, а порушення нормальної роботи установи, дестабілізацію в наданні послуг. У роботі зроблений п</w:t>
      </w:r>
      <w:r w:rsidR="00C15A9B" w:rsidRPr="002A5364">
        <w:rPr>
          <w:rFonts w:cs="Times New Roman"/>
          <w:sz w:val="20"/>
          <w:szCs w:val="20"/>
        </w:rPr>
        <w:t xml:space="preserve">рогноз рівня </w:t>
      </w:r>
      <w:r w:rsidR="00B07534" w:rsidRPr="002A5364">
        <w:rPr>
          <w:rFonts w:cs="Times New Roman"/>
          <w:sz w:val="20"/>
          <w:szCs w:val="20"/>
        </w:rPr>
        <w:t>уразливостей</w:t>
      </w:r>
      <w:r w:rsidR="00C15A9B" w:rsidRPr="000A0679">
        <w:rPr>
          <w:rFonts w:cs="Times New Roman"/>
          <w:sz w:val="20"/>
          <w:szCs w:val="20"/>
        </w:rPr>
        <w:t xml:space="preserve"> та ризиків ІТ безпеці у світі. За реалістичним сценарієм прогнозування максимальний рівень уразливостей та ризиків ІТ безпеці у світі у 2019 р. складатиме 11,75 тис. випадків, що відповідає зменшенню на 20,1% порівняно з 2017 р. Аналіз показав, що розвиток світової спільноти на даний час неможливий без розвитку ІКТ та мережевих технологій, однак з таким розвитком зростає і рівень загроз від злочинності в інформаційній сфері.</w:t>
      </w:r>
    </w:p>
    <w:p w:rsidR="009A52BA" w:rsidRPr="000A0679" w:rsidRDefault="009A52BA" w:rsidP="00B826F2">
      <w:pPr>
        <w:widowControl w:val="0"/>
        <w:autoSpaceDE w:val="0"/>
        <w:autoSpaceDN w:val="0"/>
        <w:ind w:firstLine="567"/>
        <w:rPr>
          <w:i/>
          <w:sz w:val="20"/>
          <w:szCs w:val="20"/>
        </w:rPr>
      </w:pPr>
      <w:r w:rsidRPr="00781CD5">
        <w:rPr>
          <w:b/>
          <w:i/>
          <w:sz w:val="20"/>
          <w:szCs w:val="20"/>
        </w:rPr>
        <w:t>Ключові слова:</w:t>
      </w:r>
      <w:r w:rsidRPr="000A0679">
        <w:rPr>
          <w:i/>
          <w:sz w:val="20"/>
          <w:szCs w:val="20"/>
        </w:rPr>
        <w:t xml:space="preserve"> </w:t>
      </w:r>
      <w:r w:rsidR="000A0679">
        <w:rPr>
          <w:sz w:val="20"/>
          <w:szCs w:val="20"/>
        </w:rPr>
        <w:t xml:space="preserve">кібербезпека; </w:t>
      </w:r>
      <w:r w:rsidR="005E6135">
        <w:rPr>
          <w:sz w:val="20"/>
          <w:szCs w:val="20"/>
        </w:rPr>
        <w:t>кібер</w:t>
      </w:r>
      <w:r w:rsidR="000A0679" w:rsidRPr="000A0679">
        <w:rPr>
          <w:sz w:val="20"/>
          <w:szCs w:val="20"/>
        </w:rPr>
        <w:t>здирництва; злочинність в інформаційній сфері</w:t>
      </w:r>
      <w:r w:rsidR="000A0679">
        <w:rPr>
          <w:sz w:val="20"/>
          <w:szCs w:val="20"/>
        </w:rPr>
        <w:t xml:space="preserve">; </w:t>
      </w:r>
      <w:r w:rsidR="000A0679" w:rsidRPr="000A0679">
        <w:rPr>
          <w:rFonts w:cs="Times New Roman"/>
          <w:sz w:val="20"/>
          <w:szCs w:val="20"/>
        </w:rPr>
        <w:t>напад</w:t>
      </w:r>
      <w:r w:rsidR="000A0679">
        <w:rPr>
          <w:rFonts w:cs="Times New Roman"/>
          <w:sz w:val="20"/>
          <w:szCs w:val="20"/>
        </w:rPr>
        <w:t>и</w:t>
      </w:r>
      <w:r w:rsidR="000A0679" w:rsidRPr="000A0679">
        <w:rPr>
          <w:rFonts w:cs="Times New Roman"/>
          <w:sz w:val="20"/>
          <w:szCs w:val="20"/>
        </w:rPr>
        <w:t xml:space="preserve"> з викупом</w:t>
      </w:r>
      <w:r w:rsidR="000A0679">
        <w:rPr>
          <w:rFonts w:cs="Times New Roman"/>
          <w:sz w:val="20"/>
          <w:szCs w:val="20"/>
        </w:rPr>
        <w:t>;</w:t>
      </w:r>
      <w:r w:rsidR="000A0679" w:rsidRPr="000A0679">
        <w:rPr>
          <w:rFonts w:cs="Times New Roman"/>
          <w:sz w:val="20"/>
          <w:szCs w:val="20"/>
        </w:rPr>
        <w:t xml:space="preserve"> економічні збитки</w:t>
      </w:r>
      <w:r w:rsidR="000A0679">
        <w:rPr>
          <w:rFonts w:cs="Times New Roman"/>
          <w:sz w:val="20"/>
          <w:szCs w:val="20"/>
        </w:rPr>
        <w:t>.</w:t>
      </w:r>
    </w:p>
    <w:p w:rsidR="005F29AF" w:rsidRPr="00781CD5" w:rsidRDefault="005F29AF" w:rsidP="00B826F2">
      <w:pPr>
        <w:widowControl w:val="0"/>
        <w:autoSpaceDE w:val="0"/>
        <w:autoSpaceDN w:val="0"/>
        <w:ind w:firstLine="567"/>
        <w:rPr>
          <w:rFonts w:eastAsia="Times New Roman"/>
          <w:szCs w:val="24"/>
          <w:lang w:eastAsia="ru-RU"/>
        </w:rPr>
      </w:pPr>
      <w:r w:rsidRPr="00781CD5">
        <w:rPr>
          <w:rFonts w:eastAsia="Times New Roman"/>
          <w:b/>
          <w:szCs w:val="24"/>
          <w:shd w:val="clear" w:color="auto" w:fill="FFFFFF"/>
        </w:rPr>
        <w:t>Постановка наукової проблеми та її значення.</w:t>
      </w:r>
      <w:r w:rsidRPr="00781CD5">
        <w:rPr>
          <w:rFonts w:eastAsia="Times New Roman"/>
          <w:szCs w:val="24"/>
          <w:shd w:val="clear" w:color="auto" w:fill="FFFFFF"/>
        </w:rPr>
        <w:t xml:space="preserve"> </w:t>
      </w:r>
      <w:r w:rsidR="004062DF" w:rsidRPr="00781CD5">
        <w:rPr>
          <w:rFonts w:eastAsia="Times New Roman" w:cs="Times New Roman"/>
          <w:szCs w:val="24"/>
          <w:lang w:eastAsia="ru-RU"/>
        </w:rPr>
        <w:t>У сучасному світі спостерігається інтенсивний процес розвитку, поширення і впровадження різних інформаційно-ком</w:t>
      </w:r>
      <w:r w:rsidR="00127CBE" w:rsidRPr="00781CD5">
        <w:rPr>
          <w:rFonts w:eastAsia="Times New Roman" w:cs="Times New Roman"/>
          <w:szCs w:val="24"/>
          <w:lang w:eastAsia="ru-RU"/>
        </w:rPr>
        <w:t>унікаційних технологій</w:t>
      </w:r>
      <w:r w:rsidR="004062DF" w:rsidRPr="00781CD5">
        <w:rPr>
          <w:rFonts w:eastAsia="Times New Roman" w:cs="Times New Roman"/>
          <w:szCs w:val="24"/>
          <w:lang w:eastAsia="ru-RU"/>
        </w:rPr>
        <w:t xml:space="preserve"> в усі сфери діяльності людини, суспільства і держави. Рівень розвитку національної інформаційної інфраструктури впливає на </w:t>
      </w:r>
      <w:r w:rsidR="004062DF" w:rsidRPr="00781CD5">
        <w:rPr>
          <w:rFonts w:eastAsia="Times New Roman" w:cs="Times New Roman"/>
          <w:szCs w:val="24"/>
          <w:lang w:eastAsia="ru-RU"/>
        </w:rPr>
        <w:lastRenderedPageBreak/>
        <w:t>оборонний і політичний потенціал держав і є одним з ключових чинників зростання і підвищення конкурентоспроможності на світовій арені.</w:t>
      </w:r>
      <w:r w:rsidR="00017C68" w:rsidRPr="00781CD5">
        <w:rPr>
          <w:rFonts w:eastAsia="Times New Roman" w:cs="Times New Roman"/>
          <w:szCs w:val="24"/>
          <w:lang w:eastAsia="ru-RU"/>
        </w:rPr>
        <w:t xml:space="preserve"> </w:t>
      </w:r>
      <w:r w:rsidR="004062DF" w:rsidRPr="00781CD5">
        <w:rPr>
          <w:rFonts w:eastAsia="Times New Roman" w:cs="Times New Roman"/>
          <w:szCs w:val="24"/>
          <w:lang w:eastAsia="ru-RU"/>
        </w:rPr>
        <w:t xml:space="preserve">Проникнення ІКТ в усі сфери життєдіяльності виявило значний вплив на всю систему сучасних міжнародних відносин. </w:t>
      </w:r>
      <w:r w:rsidR="00017C68" w:rsidRPr="00781CD5">
        <w:rPr>
          <w:rFonts w:eastAsia="Times New Roman" w:cs="Times New Roman"/>
          <w:szCs w:val="24"/>
          <w:lang w:eastAsia="ru-RU"/>
        </w:rPr>
        <w:t>Багато країн</w:t>
      </w:r>
      <w:r w:rsidR="004062DF" w:rsidRPr="00781CD5">
        <w:rPr>
          <w:rFonts w:eastAsia="Times New Roman" w:cs="Times New Roman"/>
          <w:szCs w:val="24"/>
          <w:lang w:eastAsia="ru-RU"/>
        </w:rPr>
        <w:t xml:space="preserve"> світу потребують прискорення розвитку важливих індикаторів в сфері кібербезпеки, підвищенні ефективності кіберп</w:t>
      </w:r>
      <w:r w:rsidR="00017C68" w:rsidRPr="00781CD5">
        <w:rPr>
          <w:rFonts w:eastAsia="Times New Roman" w:cs="Times New Roman"/>
          <w:szCs w:val="24"/>
          <w:lang w:eastAsia="ru-RU"/>
        </w:rPr>
        <w:t>ростору</w:t>
      </w:r>
      <w:r w:rsidR="004062DF" w:rsidRPr="00781CD5">
        <w:rPr>
          <w:rFonts w:eastAsia="Times New Roman" w:cs="Times New Roman"/>
          <w:szCs w:val="24"/>
          <w:lang w:eastAsia="ru-RU"/>
        </w:rPr>
        <w:t xml:space="preserve">. </w:t>
      </w:r>
      <w:r w:rsidR="00017C68" w:rsidRPr="00781CD5">
        <w:rPr>
          <w:rFonts w:eastAsia="Times New Roman" w:cs="Times New Roman"/>
          <w:szCs w:val="24"/>
          <w:lang w:eastAsia="ru-RU"/>
        </w:rPr>
        <w:t>Вирішення проблеми</w:t>
      </w:r>
      <w:r w:rsidR="004062DF" w:rsidRPr="00781CD5">
        <w:rPr>
          <w:rFonts w:eastAsia="Times New Roman" w:cs="Times New Roman"/>
          <w:szCs w:val="24"/>
          <w:lang w:eastAsia="ru-RU"/>
        </w:rPr>
        <w:t xml:space="preserve"> вимага</w:t>
      </w:r>
      <w:r w:rsidR="00017C68" w:rsidRPr="00781CD5">
        <w:rPr>
          <w:rFonts w:eastAsia="Times New Roman" w:cs="Times New Roman"/>
          <w:szCs w:val="24"/>
          <w:lang w:eastAsia="ru-RU"/>
        </w:rPr>
        <w:t>є</w:t>
      </w:r>
      <w:r w:rsidR="004062DF" w:rsidRPr="00781CD5">
        <w:rPr>
          <w:rFonts w:eastAsia="Times New Roman" w:cs="Times New Roman"/>
          <w:szCs w:val="24"/>
          <w:lang w:eastAsia="ru-RU"/>
        </w:rPr>
        <w:t xml:space="preserve"> впровадження комплексу організаційно-технічних заходів і процедур в системі світового кіберпростору з урахуванням негативних чинників вразливості механізмів безпеки.</w:t>
      </w:r>
      <w:r w:rsidR="00017C68" w:rsidRPr="00781CD5">
        <w:rPr>
          <w:rFonts w:eastAsia="Times New Roman" w:cs="Times New Roman"/>
          <w:szCs w:val="24"/>
          <w:lang w:eastAsia="ru-RU"/>
        </w:rPr>
        <w:t xml:space="preserve"> </w:t>
      </w:r>
      <w:r w:rsidR="004062DF" w:rsidRPr="00781CD5">
        <w:rPr>
          <w:rFonts w:eastAsia="Times New Roman" w:cs="Times New Roman"/>
          <w:szCs w:val="24"/>
          <w:lang w:eastAsia="ru-RU"/>
        </w:rPr>
        <w:t>Заб</w:t>
      </w:r>
      <w:r w:rsidR="00017C68" w:rsidRPr="00781CD5">
        <w:rPr>
          <w:rFonts w:eastAsia="Times New Roman" w:cs="Times New Roman"/>
          <w:szCs w:val="24"/>
          <w:lang w:eastAsia="ru-RU"/>
        </w:rPr>
        <w:t xml:space="preserve">езпечення міжнародної безпеки у </w:t>
      </w:r>
      <w:r w:rsidR="004062DF" w:rsidRPr="00781CD5">
        <w:rPr>
          <w:rFonts w:eastAsia="Times New Roman" w:cs="Times New Roman"/>
          <w:szCs w:val="24"/>
          <w:lang w:eastAsia="ru-RU"/>
        </w:rPr>
        <w:t>світовому кіберпросторі вимагає не тільки зусиль окремих країн світу, а</w:t>
      </w:r>
      <w:r w:rsidR="002801DE" w:rsidRPr="00781CD5">
        <w:rPr>
          <w:rFonts w:eastAsia="Times New Roman" w:cs="Times New Roman"/>
          <w:szCs w:val="24"/>
          <w:lang w:eastAsia="ru-RU"/>
        </w:rPr>
        <w:t>ле і</w:t>
      </w:r>
      <w:r w:rsidR="004062DF" w:rsidRPr="00781CD5">
        <w:rPr>
          <w:rFonts w:eastAsia="Times New Roman" w:cs="Times New Roman"/>
          <w:szCs w:val="24"/>
          <w:lang w:eastAsia="ru-RU"/>
        </w:rPr>
        <w:t xml:space="preserve"> розробку і здійснення максимально ефективних міжнародних інструментів. Тому всі економічні і політичні ресурси з протидії загрозам повинні розглядатися спільними зусиллями міжнародного співтовариства.</w:t>
      </w:r>
      <w:r w:rsidR="002801DE" w:rsidRPr="00781CD5">
        <w:rPr>
          <w:rFonts w:eastAsia="Times New Roman" w:cs="Times New Roman"/>
          <w:szCs w:val="24"/>
          <w:lang w:eastAsia="ru-RU"/>
        </w:rPr>
        <w:t xml:space="preserve"> Таким чином, з</w:t>
      </w:r>
      <w:r w:rsidR="004062DF" w:rsidRPr="00781CD5">
        <w:rPr>
          <w:rFonts w:eastAsia="Times New Roman" w:cs="Times New Roman"/>
          <w:szCs w:val="24"/>
          <w:lang w:eastAsia="ru-RU"/>
        </w:rPr>
        <w:t xml:space="preserve">абезпечення кібербезпеки </w:t>
      </w:r>
      <w:r w:rsidR="006E2A00" w:rsidRPr="00781CD5">
        <w:rPr>
          <w:rFonts w:eastAsia="Times New Roman" w:cs="Times New Roman"/>
          <w:szCs w:val="24"/>
          <w:lang w:eastAsia="ru-RU"/>
        </w:rPr>
        <w:t xml:space="preserve">стає глобальною проблемою людства. Тому визначення </w:t>
      </w:r>
      <w:r w:rsidR="002801DE" w:rsidRPr="00781CD5">
        <w:rPr>
          <w:rFonts w:eastAsia="Times New Roman" w:cs="Times New Roman"/>
          <w:szCs w:val="24"/>
          <w:lang w:eastAsia="ru-RU"/>
        </w:rPr>
        <w:t>тенденцій</w:t>
      </w:r>
      <w:r w:rsidR="006E2A00" w:rsidRPr="00781CD5">
        <w:rPr>
          <w:rFonts w:eastAsia="Times New Roman" w:cs="Times New Roman"/>
          <w:szCs w:val="24"/>
          <w:lang w:eastAsia="ru-RU"/>
        </w:rPr>
        <w:t xml:space="preserve"> глобальних загроз у міжнародному інформаційному просторі  є актуальним для</w:t>
      </w:r>
      <w:r w:rsidR="004062DF" w:rsidRPr="00781CD5">
        <w:rPr>
          <w:rFonts w:eastAsia="Times New Roman" w:cs="Times New Roman"/>
          <w:szCs w:val="24"/>
          <w:lang w:eastAsia="ru-RU"/>
        </w:rPr>
        <w:t xml:space="preserve"> розробки і здійснення превентивних заходів проти кібератак і кіберзлочинів</w:t>
      </w:r>
      <w:r w:rsidR="00A65F49" w:rsidRPr="00781CD5">
        <w:rPr>
          <w:rFonts w:eastAsia="Times New Roman" w:cs="Times New Roman"/>
          <w:szCs w:val="24"/>
          <w:lang w:eastAsia="ru-RU"/>
        </w:rPr>
        <w:t>.</w:t>
      </w:r>
      <w:r w:rsidR="004062DF" w:rsidRPr="00781CD5">
        <w:rPr>
          <w:rFonts w:eastAsia="Times New Roman" w:cs="Times New Roman"/>
          <w:szCs w:val="24"/>
          <w:lang w:eastAsia="ru-RU"/>
        </w:rPr>
        <w:t xml:space="preserve"> </w:t>
      </w:r>
      <w:r w:rsidR="006E2A00" w:rsidRPr="00781CD5">
        <w:rPr>
          <w:rFonts w:eastAsia="Times New Roman" w:cs="Times New Roman"/>
          <w:b/>
          <w:szCs w:val="24"/>
          <w:lang w:val="uk" w:eastAsia="uk"/>
        </w:rPr>
        <w:t>Мета</w:t>
      </w:r>
      <w:r w:rsidR="006E2A00" w:rsidRPr="00781CD5">
        <w:rPr>
          <w:rFonts w:eastAsia="Times New Roman" w:cs="Times New Roman"/>
          <w:szCs w:val="24"/>
          <w:lang w:val="uk" w:eastAsia="uk"/>
        </w:rPr>
        <w:t xml:space="preserve"> дослідження: </w:t>
      </w:r>
      <w:r w:rsidR="006E2A00" w:rsidRPr="00781CD5">
        <w:rPr>
          <w:szCs w:val="24"/>
        </w:rPr>
        <w:t xml:space="preserve">аналіз сучасного стану загроз безпеці розвитку країн крізь призму злочинності в інформаційній сфері. </w:t>
      </w:r>
      <w:r w:rsidRPr="00781CD5">
        <w:rPr>
          <w:rFonts w:eastAsia="Times New Roman"/>
          <w:b/>
          <w:szCs w:val="24"/>
          <w:lang w:eastAsia="ru-RU"/>
        </w:rPr>
        <w:t>Методологічна база</w:t>
      </w:r>
      <w:r w:rsidRPr="00781CD5">
        <w:rPr>
          <w:rFonts w:eastAsia="Times New Roman"/>
          <w:szCs w:val="24"/>
          <w:lang w:eastAsia="ru-RU"/>
        </w:rPr>
        <w:t xml:space="preserve"> </w:t>
      </w:r>
      <w:r w:rsidRPr="00781CD5">
        <w:rPr>
          <w:rFonts w:eastAsia="Times New Roman"/>
          <w:b/>
          <w:szCs w:val="24"/>
          <w:lang w:eastAsia="ru-RU"/>
        </w:rPr>
        <w:t>дослідження</w:t>
      </w:r>
      <w:r w:rsidRPr="00781CD5">
        <w:rPr>
          <w:rFonts w:eastAsia="Times New Roman"/>
          <w:szCs w:val="24"/>
          <w:lang w:eastAsia="ru-RU"/>
        </w:rPr>
        <w:t>: інформаційно-пошуковий метод, статистичний, порівняльний, системний аналізи, регресійне моделювання.</w:t>
      </w:r>
    </w:p>
    <w:p w:rsidR="00F471C7" w:rsidRPr="00781CD5" w:rsidRDefault="00ED5477" w:rsidP="00B826F2">
      <w:pPr>
        <w:widowControl w:val="0"/>
        <w:shd w:val="clear" w:color="auto" w:fill="FFFFFF"/>
        <w:ind w:firstLine="567"/>
        <w:rPr>
          <w:rFonts w:eastAsia="Times New Roman" w:cs="Times New Roman"/>
          <w:color w:val="000000"/>
          <w:szCs w:val="24"/>
          <w:lang w:eastAsia="ru-RU"/>
        </w:rPr>
      </w:pPr>
      <w:r w:rsidRPr="00781CD5">
        <w:rPr>
          <w:rFonts w:eastAsia="Times New Roman" w:cs="Times New Roman"/>
          <w:color w:val="000000"/>
          <w:szCs w:val="24"/>
          <w:lang w:eastAsia="ru-RU"/>
        </w:rPr>
        <w:t xml:space="preserve">Особливості ІКТ та актуальні тенденції їх розвитку з політологічної </w:t>
      </w:r>
      <w:r w:rsidR="00F80E78" w:rsidRPr="00781CD5">
        <w:rPr>
          <w:rFonts w:eastAsia="Times New Roman" w:cs="Times New Roman"/>
          <w:color w:val="000000"/>
          <w:szCs w:val="24"/>
          <w:lang w:eastAsia="ru-RU"/>
        </w:rPr>
        <w:t xml:space="preserve">точки </w:t>
      </w:r>
      <w:r w:rsidRPr="00781CD5">
        <w:rPr>
          <w:rFonts w:eastAsia="Times New Roman" w:cs="Times New Roman"/>
          <w:color w:val="000000"/>
          <w:szCs w:val="24"/>
          <w:lang w:eastAsia="ru-RU"/>
        </w:rPr>
        <w:t xml:space="preserve">зору досліджують такі автори як М. </w:t>
      </w:r>
      <w:proofErr w:type="spellStart"/>
      <w:r w:rsidRPr="00781CD5">
        <w:rPr>
          <w:rFonts w:eastAsia="Times New Roman" w:cs="Times New Roman"/>
          <w:color w:val="000000"/>
          <w:szCs w:val="24"/>
          <w:lang w:eastAsia="ru-RU"/>
        </w:rPr>
        <w:t>Кастельс</w:t>
      </w:r>
      <w:proofErr w:type="spellEnd"/>
      <w:r w:rsidRPr="00781CD5">
        <w:rPr>
          <w:rFonts w:eastAsia="Times New Roman" w:cs="Times New Roman"/>
          <w:color w:val="000000"/>
          <w:szCs w:val="24"/>
          <w:lang w:eastAsia="ru-RU"/>
        </w:rPr>
        <w:t xml:space="preserve">, К. </w:t>
      </w:r>
      <w:proofErr w:type="spellStart"/>
      <w:r w:rsidRPr="00781CD5">
        <w:rPr>
          <w:rFonts w:eastAsia="Times New Roman" w:cs="Times New Roman"/>
          <w:color w:val="000000"/>
          <w:szCs w:val="24"/>
          <w:lang w:eastAsia="ru-RU"/>
        </w:rPr>
        <w:t>Кукьер</w:t>
      </w:r>
      <w:proofErr w:type="spellEnd"/>
      <w:r w:rsidRPr="00781CD5">
        <w:rPr>
          <w:rFonts w:eastAsia="Times New Roman" w:cs="Times New Roman"/>
          <w:color w:val="000000"/>
          <w:szCs w:val="24"/>
          <w:lang w:eastAsia="ru-RU"/>
        </w:rPr>
        <w:t xml:space="preserve"> і В. </w:t>
      </w:r>
      <w:proofErr w:type="spellStart"/>
      <w:r w:rsidRPr="00781CD5">
        <w:rPr>
          <w:rFonts w:eastAsia="Times New Roman" w:cs="Times New Roman"/>
          <w:color w:val="000000"/>
          <w:szCs w:val="24"/>
          <w:lang w:eastAsia="ru-RU"/>
        </w:rPr>
        <w:t>Майер-Шедбергер</w:t>
      </w:r>
      <w:proofErr w:type="spellEnd"/>
      <w:r w:rsidRPr="00781CD5">
        <w:rPr>
          <w:rFonts w:eastAsia="Times New Roman" w:cs="Times New Roman"/>
          <w:color w:val="000000"/>
          <w:szCs w:val="24"/>
          <w:lang w:eastAsia="ru-RU"/>
        </w:rPr>
        <w:t xml:space="preserve">. Аналізу процесів глобальної інформатизації </w:t>
      </w:r>
      <w:r w:rsidR="00733E10" w:rsidRPr="00781CD5">
        <w:rPr>
          <w:rFonts w:eastAsia="Times New Roman" w:cs="Times New Roman"/>
          <w:color w:val="000000"/>
          <w:szCs w:val="24"/>
          <w:lang w:eastAsia="ru-RU"/>
        </w:rPr>
        <w:t>у контексті права</w:t>
      </w:r>
      <w:r w:rsidRPr="00781CD5">
        <w:rPr>
          <w:rFonts w:eastAsia="Times New Roman" w:cs="Times New Roman"/>
          <w:color w:val="000000"/>
          <w:szCs w:val="24"/>
          <w:lang w:eastAsia="ru-RU"/>
        </w:rPr>
        <w:t xml:space="preserve"> присвячені роботи Бачило І.Л., Наумова В. Б., Серго А. Г., М. </w:t>
      </w:r>
      <w:proofErr w:type="spellStart"/>
      <w:r w:rsidRPr="00781CD5">
        <w:rPr>
          <w:rFonts w:eastAsia="Times New Roman" w:cs="Times New Roman"/>
          <w:color w:val="000000"/>
          <w:szCs w:val="24"/>
          <w:lang w:eastAsia="ru-RU"/>
        </w:rPr>
        <w:t>Фрумкіна</w:t>
      </w:r>
      <w:proofErr w:type="spellEnd"/>
      <w:r w:rsidRPr="00781CD5">
        <w:rPr>
          <w:rFonts w:eastAsia="Times New Roman" w:cs="Times New Roman"/>
          <w:color w:val="000000"/>
          <w:szCs w:val="24"/>
          <w:lang w:eastAsia="ru-RU"/>
        </w:rPr>
        <w:t xml:space="preserve">, Д. </w:t>
      </w:r>
      <w:proofErr w:type="spellStart"/>
      <w:r w:rsidRPr="00781CD5">
        <w:rPr>
          <w:rFonts w:eastAsia="Times New Roman" w:cs="Times New Roman"/>
          <w:color w:val="000000"/>
          <w:szCs w:val="24"/>
          <w:lang w:eastAsia="ru-RU"/>
        </w:rPr>
        <w:t>Курбаль</w:t>
      </w:r>
      <w:proofErr w:type="spellEnd"/>
      <w:r w:rsidRPr="00781CD5">
        <w:rPr>
          <w:rFonts w:eastAsia="Times New Roman" w:cs="Times New Roman"/>
          <w:color w:val="000000"/>
          <w:szCs w:val="24"/>
          <w:lang w:eastAsia="ru-RU"/>
        </w:rPr>
        <w:t xml:space="preserve">, Д. </w:t>
      </w:r>
      <w:proofErr w:type="spellStart"/>
      <w:r w:rsidRPr="00781CD5">
        <w:rPr>
          <w:rFonts w:eastAsia="Times New Roman" w:cs="Times New Roman"/>
          <w:color w:val="000000"/>
          <w:szCs w:val="24"/>
          <w:lang w:eastAsia="ru-RU"/>
        </w:rPr>
        <w:t>Менте</w:t>
      </w:r>
      <w:proofErr w:type="spellEnd"/>
      <w:r w:rsidRPr="00781CD5">
        <w:rPr>
          <w:rFonts w:eastAsia="Times New Roman" w:cs="Times New Roman"/>
          <w:color w:val="000000"/>
          <w:szCs w:val="24"/>
          <w:lang w:eastAsia="ru-RU"/>
        </w:rPr>
        <w:t xml:space="preserve">, Л. </w:t>
      </w:r>
      <w:proofErr w:type="spellStart"/>
      <w:r w:rsidRPr="00781CD5">
        <w:rPr>
          <w:rFonts w:eastAsia="Times New Roman" w:cs="Times New Roman"/>
          <w:color w:val="000000"/>
          <w:szCs w:val="24"/>
          <w:lang w:eastAsia="ru-RU"/>
        </w:rPr>
        <w:t>Лессига</w:t>
      </w:r>
      <w:proofErr w:type="spellEnd"/>
      <w:r w:rsidRPr="00781CD5">
        <w:rPr>
          <w:rFonts w:eastAsia="Times New Roman" w:cs="Times New Roman"/>
          <w:color w:val="000000"/>
          <w:szCs w:val="24"/>
          <w:lang w:eastAsia="ru-RU"/>
        </w:rPr>
        <w:t xml:space="preserve">, С. </w:t>
      </w:r>
      <w:proofErr w:type="spellStart"/>
      <w:r w:rsidRPr="00781CD5">
        <w:rPr>
          <w:rFonts w:eastAsia="Times New Roman" w:cs="Times New Roman"/>
          <w:color w:val="000000"/>
          <w:szCs w:val="24"/>
          <w:lang w:eastAsia="ru-RU"/>
        </w:rPr>
        <w:t>Рау</w:t>
      </w:r>
      <w:r w:rsidR="00127CBE" w:rsidRPr="00781CD5">
        <w:rPr>
          <w:rFonts w:eastAsia="Times New Roman" w:cs="Times New Roman"/>
          <w:color w:val="000000"/>
          <w:szCs w:val="24"/>
          <w:lang w:eastAsia="ru-RU"/>
        </w:rPr>
        <w:t>шера</w:t>
      </w:r>
      <w:proofErr w:type="spellEnd"/>
      <w:r w:rsidR="00127CBE" w:rsidRPr="00781CD5">
        <w:rPr>
          <w:rFonts w:eastAsia="Times New Roman" w:cs="Times New Roman"/>
          <w:color w:val="000000"/>
          <w:szCs w:val="24"/>
          <w:lang w:eastAsia="ru-RU"/>
        </w:rPr>
        <w:t>, Л</w:t>
      </w:r>
      <w:r w:rsidRPr="00781CD5">
        <w:rPr>
          <w:rFonts w:eastAsia="Times New Roman" w:cs="Times New Roman"/>
          <w:color w:val="000000"/>
          <w:szCs w:val="24"/>
          <w:lang w:eastAsia="ru-RU"/>
        </w:rPr>
        <w:t xml:space="preserve">. </w:t>
      </w:r>
      <w:proofErr w:type="spellStart"/>
      <w:r w:rsidRPr="00781CD5">
        <w:rPr>
          <w:rFonts w:eastAsia="Times New Roman" w:cs="Times New Roman"/>
          <w:color w:val="000000"/>
          <w:szCs w:val="24"/>
          <w:lang w:eastAsia="ru-RU"/>
        </w:rPr>
        <w:t>Грінб</w:t>
      </w:r>
      <w:r w:rsidR="00127CBE" w:rsidRPr="00781CD5">
        <w:rPr>
          <w:rFonts w:eastAsia="Times New Roman" w:cs="Times New Roman"/>
          <w:color w:val="000000"/>
          <w:szCs w:val="24"/>
          <w:lang w:eastAsia="ru-RU"/>
        </w:rPr>
        <w:t>ерга</w:t>
      </w:r>
      <w:proofErr w:type="spellEnd"/>
      <w:r w:rsidR="00127CBE" w:rsidRPr="00781CD5">
        <w:rPr>
          <w:rFonts w:eastAsia="Times New Roman" w:cs="Times New Roman"/>
          <w:color w:val="000000"/>
          <w:szCs w:val="24"/>
          <w:lang w:eastAsia="ru-RU"/>
        </w:rPr>
        <w:t xml:space="preserve">, С. </w:t>
      </w:r>
      <w:proofErr w:type="spellStart"/>
      <w:r w:rsidR="00127CBE" w:rsidRPr="00781CD5">
        <w:rPr>
          <w:rFonts w:eastAsia="Times New Roman" w:cs="Times New Roman"/>
          <w:color w:val="000000"/>
          <w:szCs w:val="24"/>
          <w:lang w:eastAsia="ru-RU"/>
        </w:rPr>
        <w:t>Гудмана</w:t>
      </w:r>
      <w:proofErr w:type="spellEnd"/>
      <w:r w:rsidR="00127CBE" w:rsidRPr="00781CD5">
        <w:rPr>
          <w:rFonts w:eastAsia="Times New Roman" w:cs="Times New Roman"/>
          <w:color w:val="000000"/>
          <w:szCs w:val="24"/>
          <w:lang w:eastAsia="ru-RU"/>
        </w:rPr>
        <w:t>, К. Суху</w:t>
      </w:r>
      <w:r w:rsidRPr="00781CD5">
        <w:rPr>
          <w:rFonts w:eastAsia="Times New Roman" w:cs="Times New Roman"/>
          <w:color w:val="000000"/>
          <w:szCs w:val="24"/>
          <w:lang w:eastAsia="ru-RU"/>
        </w:rPr>
        <w:t>. Проблематика міжнародного управління Інтернетом у до</w:t>
      </w:r>
      <w:r w:rsidR="00127CBE" w:rsidRPr="00781CD5">
        <w:rPr>
          <w:rFonts w:eastAsia="Times New Roman" w:cs="Times New Roman"/>
          <w:color w:val="000000"/>
          <w:szCs w:val="24"/>
          <w:lang w:eastAsia="ru-RU"/>
        </w:rPr>
        <w:t>слідженнях і дипломатичній</w:t>
      </w:r>
      <w:r w:rsidRPr="00781CD5">
        <w:rPr>
          <w:rFonts w:eastAsia="Times New Roman" w:cs="Times New Roman"/>
          <w:color w:val="000000"/>
          <w:szCs w:val="24"/>
          <w:lang w:eastAsia="ru-RU"/>
        </w:rPr>
        <w:t xml:space="preserve"> риториці більшості держав сьогодні пов'язана із забезпеченням інформаційної безпеки. Серед робіт, присвячених міжнародним політичним аспектам управління Інтернетом слід зазначити монографію І. </w:t>
      </w:r>
      <w:proofErr w:type="spellStart"/>
      <w:r w:rsidRPr="00781CD5">
        <w:rPr>
          <w:rFonts w:eastAsia="Times New Roman" w:cs="Times New Roman"/>
          <w:color w:val="000000"/>
          <w:szCs w:val="24"/>
          <w:lang w:eastAsia="ru-RU"/>
        </w:rPr>
        <w:t>Курбаль</w:t>
      </w:r>
      <w:proofErr w:type="spellEnd"/>
      <w:r w:rsidRPr="00781CD5">
        <w:rPr>
          <w:rFonts w:eastAsia="Times New Roman" w:cs="Times New Roman"/>
          <w:color w:val="000000"/>
          <w:szCs w:val="24"/>
          <w:lang w:eastAsia="ru-RU"/>
        </w:rPr>
        <w:t xml:space="preserve"> і Е. </w:t>
      </w:r>
      <w:proofErr w:type="spellStart"/>
      <w:r w:rsidRPr="00781CD5">
        <w:rPr>
          <w:rFonts w:eastAsia="Times New Roman" w:cs="Times New Roman"/>
          <w:color w:val="000000"/>
          <w:szCs w:val="24"/>
          <w:lang w:eastAsia="ru-RU"/>
        </w:rPr>
        <w:t>Гелбстайна</w:t>
      </w:r>
      <w:proofErr w:type="spellEnd"/>
      <w:r w:rsidRPr="00781CD5">
        <w:rPr>
          <w:rFonts w:eastAsia="Times New Roman" w:cs="Times New Roman"/>
          <w:color w:val="000000"/>
          <w:szCs w:val="24"/>
          <w:lang w:eastAsia="ru-RU"/>
        </w:rPr>
        <w:t xml:space="preserve">, збірники статей під редакцією Д. </w:t>
      </w:r>
      <w:proofErr w:type="spellStart"/>
      <w:r w:rsidRPr="00781CD5">
        <w:rPr>
          <w:rFonts w:eastAsia="Times New Roman" w:cs="Times New Roman"/>
          <w:color w:val="000000"/>
          <w:szCs w:val="24"/>
          <w:lang w:eastAsia="ru-RU"/>
        </w:rPr>
        <w:t>Макліна</w:t>
      </w:r>
      <w:proofErr w:type="spellEnd"/>
      <w:r w:rsidRPr="00781CD5">
        <w:rPr>
          <w:rFonts w:eastAsia="Times New Roman" w:cs="Times New Roman"/>
          <w:color w:val="000000"/>
          <w:szCs w:val="24"/>
          <w:lang w:eastAsia="ru-RU"/>
        </w:rPr>
        <w:t xml:space="preserve"> і В. </w:t>
      </w:r>
      <w:proofErr w:type="spellStart"/>
      <w:r w:rsidRPr="00781CD5">
        <w:rPr>
          <w:rFonts w:eastAsia="Times New Roman" w:cs="Times New Roman"/>
          <w:color w:val="000000"/>
          <w:szCs w:val="24"/>
          <w:lang w:eastAsia="ru-RU"/>
        </w:rPr>
        <w:t>Кляйнвехтера</w:t>
      </w:r>
      <w:proofErr w:type="spellEnd"/>
      <w:r w:rsidRPr="00781CD5">
        <w:rPr>
          <w:rFonts w:eastAsia="Times New Roman" w:cs="Times New Roman"/>
          <w:color w:val="000000"/>
          <w:szCs w:val="24"/>
          <w:lang w:eastAsia="ru-RU"/>
        </w:rPr>
        <w:t xml:space="preserve">, а також наукові праці В. </w:t>
      </w:r>
      <w:proofErr w:type="spellStart"/>
      <w:r w:rsidRPr="00781CD5">
        <w:rPr>
          <w:rFonts w:eastAsia="Times New Roman" w:cs="Times New Roman"/>
          <w:color w:val="000000"/>
          <w:szCs w:val="24"/>
          <w:lang w:eastAsia="ru-RU"/>
        </w:rPr>
        <w:t>Даттона</w:t>
      </w:r>
      <w:proofErr w:type="spellEnd"/>
      <w:r w:rsidRPr="00781CD5">
        <w:rPr>
          <w:rFonts w:eastAsia="Times New Roman" w:cs="Times New Roman"/>
          <w:color w:val="000000"/>
          <w:szCs w:val="24"/>
          <w:lang w:eastAsia="ru-RU"/>
        </w:rPr>
        <w:t xml:space="preserve">, Д. </w:t>
      </w:r>
      <w:proofErr w:type="spellStart"/>
      <w:r w:rsidRPr="00781CD5">
        <w:rPr>
          <w:rFonts w:eastAsia="Times New Roman" w:cs="Times New Roman"/>
          <w:color w:val="000000"/>
          <w:szCs w:val="24"/>
          <w:lang w:eastAsia="ru-RU"/>
        </w:rPr>
        <w:t>Дрезнера</w:t>
      </w:r>
      <w:proofErr w:type="spellEnd"/>
      <w:r w:rsidRPr="00781CD5">
        <w:rPr>
          <w:rFonts w:eastAsia="Times New Roman" w:cs="Times New Roman"/>
          <w:color w:val="000000"/>
          <w:szCs w:val="24"/>
          <w:lang w:eastAsia="ru-RU"/>
        </w:rPr>
        <w:t xml:space="preserve">, Д. </w:t>
      </w:r>
      <w:proofErr w:type="spellStart"/>
      <w:r w:rsidRPr="00781CD5">
        <w:rPr>
          <w:rFonts w:eastAsia="Times New Roman" w:cs="Times New Roman"/>
          <w:color w:val="000000"/>
          <w:szCs w:val="24"/>
          <w:lang w:eastAsia="ru-RU"/>
        </w:rPr>
        <w:t>Макліна</w:t>
      </w:r>
      <w:proofErr w:type="spellEnd"/>
      <w:r w:rsidRPr="00781CD5">
        <w:rPr>
          <w:rFonts w:eastAsia="Times New Roman" w:cs="Times New Roman"/>
          <w:color w:val="000000"/>
          <w:szCs w:val="24"/>
          <w:lang w:eastAsia="ru-RU"/>
        </w:rPr>
        <w:t xml:space="preserve">, М. </w:t>
      </w:r>
      <w:proofErr w:type="spellStart"/>
      <w:r w:rsidRPr="00781CD5">
        <w:rPr>
          <w:rFonts w:eastAsia="Times New Roman" w:cs="Times New Roman"/>
          <w:color w:val="000000"/>
          <w:szCs w:val="24"/>
          <w:lang w:eastAsia="ru-RU"/>
        </w:rPr>
        <w:t>Пельтьє</w:t>
      </w:r>
      <w:proofErr w:type="spellEnd"/>
      <w:r w:rsidRPr="00781CD5">
        <w:rPr>
          <w:rFonts w:eastAsia="Times New Roman" w:cs="Times New Roman"/>
          <w:color w:val="000000"/>
          <w:szCs w:val="24"/>
          <w:lang w:eastAsia="ru-RU"/>
        </w:rPr>
        <w:t xml:space="preserve">, Д. </w:t>
      </w:r>
      <w:proofErr w:type="spellStart"/>
      <w:r w:rsidRPr="00781CD5">
        <w:rPr>
          <w:rFonts w:eastAsia="Times New Roman" w:cs="Times New Roman"/>
          <w:color w:val="000000"/>
          <w:szCs w:val="24"/>
          <w:lang w:eastAsia="ru-RU"/>
        </w:rPr>
        <w:t>Хоффмана</w:t>
      </w:r>
      <w:proofErr w:type="spellEnd"/>
      <w:r w:rsidRPr="00781CD5">
        <w:rPr>
          <w:rFonts w:eastAsia="Times New Roman" w:cs="Times New Roman"/>
          <w:color w:val="000000"/>
          <w:szCs w:val="24"/>
          <w:lang w:eastAsia="ru-RU"/>
        </w:rPr>
        <w:t xml:space="preserve">. Крім того, аналізом процесів управління Інтернетом з позицій теорії міжнародних режимів займаються як М. </w:t>
      </w:r>
      <w:proofErr w:type="spellStart"/>
      <w:r w:rsidRPr="00781CD5">
        <w:rPr>
          <w:rFonts w:eastAsia="Times New Roman" w:cs="Times New Roman"/>
          <w:color w:val="000000"/>
          <w:szCs w:val="24"/>
          <w:lang w:eastAsia="ru-RU"/>
        </w:rPr>
        <w:t>Франда</w:t>
      </w:r>
      <w:proofErr w:type="spellEnd"/>
      <w:r w:rsidRPr="00781CD5">
        <w:rPr>
          <w:rFonts w:eastAsia="Times New Roman" w:cs="Times New Roman"/>
          <w:color w:val="000000"/>
          <w:szCs w:val="24"/>
          <w:lang w:eastAsia="ru-RU"/>
        </w:rPr>
        <w:t xml:space="preserve">, Д. </w:t>
      </w:r>
      <w:proofErr w:type="spellStart"/>
      <w:r w:rsidRPr="00781CD5">
        <w:rPr>
          <w:rFonts w:eastAsia="Times New Roman" w:cs="Times New Roman"/>
          <w:color w:val="000000"/>
          <w:szCs w:val="24"/>
          <w:lang w:eastAsia="ru-RU"/>
        </w:rPr>
        <w:t>Когбурн</w:t>
      </w:r>
      <w:proofErr w:type="spellEnd"/>
      <w:r w:rsidRPr="00781CD5">
        <w:rPr>
          <w:rFonts w:eastAsia="Times New Roman" w:cs="Times New Roman"/>
          <w:color w:val="000000"/>
          <w:szCs w:val="24"/>
          <w:lang w:eastAsia="ru-RU"/>
        </w:rPr>
        <w:t xml:space="preserve">, М. Мюллер, Д. </w:t>
      </w:r>
      <w:proofErr w:type="spellStart"/>
      <w:r w:rsidRPr="00781CD5">
        <w:rPr>
          <w:rFonts w:eastAsia="Times New Roman" w:cs="Times New Roman"/>
          <w:color w:val="000000"/>
          <w:szCs w:val="24"/>
          <w:lang w:eastAsia="ru-RU"/>
        </w:rPr>
        <w:t>Матіасон</w:t>
      </w:r>
      <w:proofErr w:type="spellEnd"/>
      <w:r w:rsidRPr="00781CD5">
        <w:rPr>
          <w:rFonts w:eastAsia="Times New Roman" w:cs="Times New Roman"/>
          <w:color w:val="000000"/>
          <w:szCs w:val="24"/>
          <w:lang w:eastAsia="ru-RU"/>
        </w:rPr>
        <w:t xml:space="preserve"> і Х. </w:t>
      </w:r>
      <w:proofErr w:type="spellStart"/>
      <w:r w:rsidRPr="00781CD5">
        <w:rPr>
          <w:rFonts w:eastAsia="Times New Roman" w:cs="Times New Roman"/>
          <w:color w:val="000000"/>
          <w:szCs w:val="24"/>
          <w:lang w:eastAsia="ru-RU"/>
        </w:rPr>
        <w:t>Кляйн</w:t>
      </w:r>
      <w:proofErr w:type="spellEnd"/>
      <w:r w:rsidRPr="00781CD5">
        <w:rPr>
          <w:rFonts w:eastAsia="Times New Roman" w:cs="Times New Roman"/>
          <w:color w:val="000000"/>
          <w:szCs w:val="24"/>
          <w:lang w:eastAsia="ru-RU"/>
        </w:rPr>
        <w:t>.</w:t>
      </w:r>
      <w:r w:rsidR="00C95200" w:rsidRPr="00781CD5">
        <w:rPr>
          <w:rFonts w:eastAsia="Times New Roman" w:cs="Times New Roman"/>
          <w:color w:val="000000"/>
          <w:szCs w:val="24"/>
          <w:lang w:eastAsia="ru-RU"/>
        </w:rPr>
        <w:t xml:space="preserve"> </w:t>
      </w:r>
      <w:r w:rsidRPr="00781CD5">
        <w:rPr>
          <w:rFonts w:eastAsia="Times New Roman" w:cs="Times New Roman"/>
          <w:color w:val="000000"/>
          <w:szCs w:val="24"/>
          <w:lang w:eastAsia="ru-RU"/>
        </w:rPr>
        <w:t xml:space="preserve">Питання забезпечення безпеки критичних інформаційних інфраструктур досліджують Коротков А.В., Кононов О.О., </w:t>
      </w:r>
      <w:proofErr w:type="spellStart"/>
      <w:r w:rsidRPr="00781CD5">
        <w:rPr>
          <w:rFonts w:eastAsia="Times New Roman" w:cs="Times New Roman"/>
          <w:color w:val="000000"/>
          <w:szCs w:val="24"/>
          <w:lang w:eastAsia="ru-RU"/>
        </w:rPr>
        <w:t>Черешкін</w:t>
      </w:r>
      <w:proofErr w:type="spellEnd"/>
      <w:r w:rsidRPr="00781CD5">
        <w:rPr>
          <w:rFonts w:eastAsia="Times New Roman" w:cs="Times New Roman"/>
          <w:color w:val="000000"/>
          <w:szCs w:val="24"/>
          <w:lang w:eastAsia="ru-RU"/>
        </w:rPr>
        <w:t xml:space="preserve"> Д.С., </w:t>
      </w:r>
      <w:proofErr w:type="spellStart"/>
      <w:r w:rsidR="00733E10" w:rsidRPr="00781CD5">
        <w:rPr>
          <w:rFonts w:eastAsia="Times New Roman" w:cs="Times New Roman"/>
          <w:color w:val="000000"/>
          <w:szCs w:val="24"/>
          <w:lang w:eastAsia="ru-RU"/>
        </w:rPr>
        <w:t>Васенін</w:t>
      </w:r>
      <w:proofErr w:type="spellEnd"/>
      <w:r w:rsidR="00733E10" w:rsidRPr="00781CD5">
        <w:rPr>
          <w:rFonts w:eastAsia="Times New Roman" w:cs="Times New Roman"/>
          <w:color w:val="000000"/>
          <w:szCs w:val="24"/>
          <w:lang w:eastAsia="ru-RU"/>
        </w:rPr>
        <w:t xml:space="preserve"> Д.А</w:t>
      </w:r>
      <w:r w:rsidRPr="00781CD5">
        <w:rPr>
          <w:rFonts w:eastAsia="Times New Roman" w:cs="Times New Roman"/>
          <w:color w:val="000000"/>
          <w:szCs w:val="24"/>
          <w:lang w:eastAsia="ru-RU"/>
        </w:rPr>
        <w:t xml:space="preserve">. Серед зарубіжних видань в цій </w:t>
      </w:r>
      <w:r w:rsidR="00C95200" w:rsidRPr="00781CD5">
        <w:rPr>
          <w:rFonts w:eastAsia="Times New Roman" w:cs="Times New Roman"/>
          <w:color w:val="000000"/>
          <w:szCs w:val="24"/>
          <w:lang w:eastAsia="ru-RU"/>
        </w:rPr>
        <w:t>сфері</w:t>
      </w:r>
      <w:r w:rsidRPr="00781CD5">
        <w:rPr>
          <w:rFonts w:eastAsia="Times New Roman" w:cs="Times New Roman"/>
          <w:color w:val="000000"/>
          <w:szCs w:val="24"/>
          <w:lang w:eastAsia="ru-RU"/>
        </w:rPr>
        <w:t xml:space="preserve"> найбільш авторитетним є щорічна Хрестоматія з питань захисту критичних інфраструктур, редакторами якої виступають А. </w:t>
      </w:r>
      <w:proofErr w:type="spellStart"/>
      <w:r w:rsidRPr="00781CD5">
        <w:rPr>
          <w:rFonts w:eastAsia="Times New Roman" w:cs="Times New Roman"/>
          <w:color w:val="000000"/>
          <w:szCs w:val="24"/>
          <w:lang w:eastAsia="ru-RU"/>
        </w:rPr>
        <w:t>Вегнер</w:t>
      </w:r>
      <w:proofErr w:type="spellEnd"/>
      <w:r w:rsidRPr="00781CD5">
        <w:rPr>
          <w:rFonts w:eastAsia="Times New Roman" w:cs="Times New Roman"/>
          <w:color w:val="000000"/>
          <w:szCs w:val="24"/>
          <w:lang w:eastAsia="ru-RU"/>
        </w:rPr>
        <w:t xml:space="preserve">, В. </w:t>
      </w:r>
      <w:proofErr w:type="spellStart"/>
      <w:r w:rsidRPr="00781CD5">
        <w:rPr>
          <w:rFonts w:eastAsia="Times New Roman" w:cs="Times New Roman"/>
          <w:color w:val="000000"/>
          <w:szCs w:val="24"/>
          <w:lang w:eastAsia="ru-RU"/>
        </w:rPr>
        <w:t>Мауер</w:t>
      </w:r>
      <w:proofErr w:type="spellEnd"/>
      <w:r w:rsidRPr="00781CD5">
        <w:rPr>
          <w:rFonts w:eastAsia="Times New Roman" w:cs="Times New Roman"/>
          <w:color w:val="000000"/>
          <w:szCs w:val="24"/>
          <w:lang w:eastAsia="ru-RU"/>
        </w:rPr>
        <w:t xml:space="preserve">, М. </w:t>
      </w:r>
      <w:proofErr w:type="spellStart"/>
      <w:r w:rsidRPr="00781CD5">
        <w:rPr>
          <w:rFonts w:eastAsia="Times New Roman" w:cs="Times New Roman"/>
          <w:color w:val="000000"/>
          <w:szCs w:val="24"/>
          <w:lang w:eastAsia="ru-RU"/>
        </w:rPr>
        <w:t>Кавелті</w:t>
      </w:r>
      <w:proofErr w:type="spellEnd"/>
      <w:r w:rsidRPr="00781CD5">
        <w:rPr>
          <w:rFonts w:eastAsia="Times New Roman" w:cs="Times New Roman"/>
          <w:color w:val="000000"/>
          <w:szCs w:val="24"/>
          <w:lang w:eastAsia="ru-RU"/>
        </w:rPr>
        <w:t>.</w:t>
      </w:r>
    </w:p>
    <w:p w:rsidR="00B503EC" w:rsidRPr="00781CD5" w:rsidRDefault="00127CBE" w:rsidP="00B826F2">
      <w:pPr>
        <w:widowControl w:val="0"/>
        <w:ind w:firstLine="567"/>
        <w:rPr>
          <w:szCs w:val="24"/>
        </w:rPr>
      </w:pPr>
      <w:r w:rsidRPr="00781CD5">
        <w:rPr>
          <w:b/>
          <w:szCs w:val="24"/>
          <w:lang w:bidi="uk-UA"/>
        </w:rPr>
        <w:lastRenderedPageBreak/>
        <w:t xml:space="preserve">Виклад основного матеріалу й обґрунтування результатів дослідження. </w:t>
      </w:r>
      <w:r w:rsidR="00B503EC" w:rsidRPr="00781CD5">
        <w:rPr>
          <w:szCs w:val="24"/>
        </w:rPr>
        <w:t>Разом з позитивними наслідками впровадження ІКТ у всі</w:t>
      </w:r>
      <w:r w:rsidR="0043391B" w:rsidRPr="00781CD5">
        <w:rPr>
          <w:szCs w:val="24"/>
          <w:lang w:val="ru-RU"/>
        </w:rPr>
        <w:t>х</w:t>
      </w:r>
      <w:r w:rsidR="0043391B" w:rsidRPr="00781CD5">
        <w:rPr>
          <w:szCs w:val="24"/>
        </w:rPr>
        <w:t xml:space="preserve"> сфер</w:t>
      </w:r>
      <w:r w:rsidR="0043391B" w:rsidRPr="00781CD5">
        <w:rPr>
          <w:szCs w:val="24"/>
          <w:lang w:val="ru-RU"/>
        </w:rPr>
        <w:t xml:space="preserve">ах </w:t>
      </w:r>
      <w:r w:rsidR="00B503EC" w:rsidRPr="00781CD5">
        <w:rPr>
          <w:szCs w:val="24"/>
        </w:rPr>
        <w:t xml:space="preserve">розвитку країни виникають проблеми безпекового виміру. Так, кількість поширених </w:t>
      </w:r>
      <w:r w:rsidR="0043391B" w:rsidRPr="00781CD5">
        <w:rPr>
          <w:szCs w:val="24"/>
        </w:rPr>
        <w:t>уразливостей</w:t>
      </w:r>
      <w:r w:rsidR="00B503EC" w:rsidRPr="00781CD5">
        <w:rPr>
          <w:szCs w:val="24"/>
        </w:rPr>
        <w:t xml:space="preserve"> і ризиків безпеки ІТ, виявлених у світі в період з 2009 по 2017 рік постійно зростає. </w:t>
      </w:r>
      <w:r w:rsidR="00EB61AA" w:rsidRPr="00781CD5">
        <w:rPr>
          <w:szCs w:val="24"/>
        </w:rPr>
        <w:t>За</w:t>
      </w:r>
      <w:r w:rsidR="00B503EC" w:rsidRPr="00781CD5">
        <w:rPr>
          <w:szCs w:val="24"/>
        </w:rPr>
        <w:t xml:space="preserve"> останній рік було виявлено 14712 нових загальних </w:t>
      </w:r>
      <w:r w:rsidR="0043391B" w:rsidRPr="00781CD5">
        <w:rPr>
          <w:szCs w:val="24"/>
        </w:rPr>
        <w:t>уразливостей</w:t>
      </w:r>
      <w:r w:rsidR="00B503EC" w:rsidRPr="00781CD5">
        <w:rPr>
          <w:szCs w:val="24"/>
        </w:rPr>
        <w:t xml:space="preserve"> і ризиків ІТ, </w:t>
      </w:r>
      <w:r w:rsidR="00017C68" w:rsidRPr="00781CD5">
        <w:rPr>
          <w:szCs w:val="24"/>
          <w:lang w:val="ru-RU"/>
        </w:rPr>
        <w:t>що</w:t>
      </w:r>
      <w:r w:rsidR="00B503EC" w:rsidRPr="00781CD5">
        <w:rPr>
          <w:szCs w:val="24"/>
        </w:rPr>
        <w:t xml:space="preserve"> в два рази більше, ніж </w:t>
      </w:r>
      <w:r w:rsidR="0043391B" w:rsidRPr="00781CD5">
        <w:rPr>
          <w:szCs w:val="24"/>
        </w:rPr>
        <w:t xml:space="preserve">у попередньому році </w:t>
      </w:r>
      <w:r w:rsidR="0043391B" w:rsidRPr="00781CD5">
        <w:rPr>
          <w:szCs w:val="24"/>
          <w:lang w:val="ru-RU"/>
        </w:rPr>
        <w:t xml:space="preserve">- </w:t>
      </w:r>
      <w:r w:rsidR="00B503EC" w:rsidRPr="00781CD5">
        <w:rPr>
          <w:szCs w:val="24"/>
        </w:rPr>
        <w:t xml:space="preserve">6447 таких </w:t>
      </w:r>
      <w:r w:rsidR="0043391B" w:rsidRPr="00781CD5">
        <w:rPr>
          <w:szCs w:val="24"/>
        </w:rPr>
        <w:t>уразливостей</w:t>
      </w:r>
      <w:r w:rsidR="002B12A4" w:rsidRPr="00781CD5">
        <w:rPr>
          <w:szCs w:val="24"/>
        </w:rPr>
        <w:t xml:space="preserve"> (рис. </w:t>
      </w:r>
      <w:r w:rsidR="00B503EC" w:rsidRPr="00781CD5">
        <w:rPr>
          <w:szCs w:val="24"/>
        </w:rPr>
        <w:t>1).</w:t>
      </w:r>
    </w:p>
    <w:p w:rsidR="00B503EC" w:rsidRDefault="00B503EC" w:rsidP="00B826F2">
      <w:pPr>
        <w:widowControl w:val="0"/>
        <w:ind w:firstLine="567"/>
        <w:rPr>
          <w:szCs w:val="24"/>
        </w:rPr>
      </w:pPr>
      <w:r w:rsidRPr="00781CD5">
        <w:rPr>
          <w:szCs w:val="24"/>
        </w:rPr>
        <w:t>Суми збитку, заподіяного кіберзлочинністю за повідомленням IC3 (США) з 2001 по 2016 рік зростала практично з однаковим щорічним прирос</w:t>
      </w:r>
      <w:r w:rsidR="002B12A4" w:rsidRPr="00781CD5">
        <w:rPr>
          <w:szCs w:val="24"/>
        </w:rPr>
        <w:t xml:space="preserve">том (рис. </w:t>
      </w:r>
      <w:r w:rsidRPr="00781CD5">
        <w:rPr>
          <w:szCs w:val="24"/>
        </w:rPr>
        <w:t xml:space="preserve">1). </w:t>
      </w:r>
      <w:r w:rsidR="00EB61AA" w:rsidRPr="00781CD5">
        <w:rPr>
          <w:szCs w:val="24"/>
        </w:rPr>
        <w:t>За</w:t>
      </w:r>
      <w:r w:rsidRPr="00781CD5">
        <w:rPr>
          <w:szCs w:val="24"/>
        </w:rPr>
        <w:t xml:space="preserve"> останній звітний період – 2016 р. щорічні втрати від кіберзлочинів за оц</w:t>
      </w:r>
      <w:r w:rsidR="00EB61AA" w:rsidRPr="00781CD5">
        <w:rPr>
          <w:szCs w:val="24"/>
        </w:rPr>
        <w:t>інкою IC3 склали 1,33 млрд. дол.,</w:t>
      </w:r>
      <w:r w:rsidRPr="00781CD5">
        <w:rPr>
          <w:szCs w:val="24"/>
        </w:rPr>
        <w:t xml:space="preserve"> у порівнянні з 781,84 млн. </w:t>
      </w:r>
      <w:r w:rsidR="00EB61AA" w:rsidRPr="00781CD5">
        <w:rPr>
          <w:szCs w:val="24"/>
        </w:rPr>
        <w:t>дол.</w:t>
      </w:r>
      <w:r w:rsidRPr="00781CD5">
        <w:rPr>
          <w:szCs w:val="24"/>
        </w:rPr>
        <w:t xml:space="preserve"> у</w:t>
      </w:r>
      <w:r w:rsidR="0043391B" w:rsidRPr="00781CD5">
        <w:rPr>
          <w:szCs w:val="24"/>
        </w:rPr>
        <w:t xml:space="preserve"> 2013 р</w:t>
      </w:r>
      <w:r w:rsidRPr="00781CD5">
        <w:rPr>
          <w:szCs w:val="24"/>
        </w:rPr>
        <w:t>.</w:t>
      </w:r>
      <w:r w:rsidR="005E6135">
        <w:rPr>
          <w:szCs w:val="24"/>
        </w:rPr>
        <w:t xml:space="preserve"> Найбільші наслідки кібер</w:t>
      </w:r>
      <w:r w:rsidRPr="00781CD5">
        <w:rPr>
          <w:szCs w:val="24"/>
        </w:rPr>
        <w:t>атаки для глобальних компаній у</w:t>
      </w:r>
      <w:r w:rsidR="0043391B" w:rsidRPr="00781CD5">
        <w:rPr>
          <w:szCs w:val="24"/>
        </w:rPr>
        <w:t xml:space="preserve"> 2016 р.</w:t>
      </w:r>
      <w:r w:rsidRPr="00781CD5">
        <w:rPr>
          <w:szCs w:val="24"/>
        </w:rPr>
        <w:t xml:space="preserve"> були втратами, викликаними збоєм бізнесу і втратою інформації. Цього року більшість інцидентів з порушеннями даних були пов'язані з крадіжкою особистих даних, за якими слідували фінансові та облікові дані.</w:t>
      </w:r>
    </w:p>
    <w:p w:rsidR="00F36AAC" w:rsidRPr="00781CD5" w:rsidRDefault="00F36AAC" w:rsidP="00B826F2">
      <w:pPr>
        <w:widowControl w:val="0"/>
        <w:rPr>
          <w:szCs w:val="24"/>
        </w:rPr>
      </w:pPr>
    </w:p>
    <w:p w:rsidR="00B503EC" w:rsidRPr="00F36AAC" w:rsidRDefault="00B503EC" w:rsidP="00B826F2">
      <w:pPr>
        <w:widowControl w:val="0"/>
        <w:tabs>
          <w:tab w:val="left" w:pos="2707"/>
        </w:tabs>
        <w:ind w:firstLine="0"/>
        <w:jc w:val="center"/>
        <w:rPr>
          <w:szCs w:val="24"/>
        </w:rPr>
      </w:pPr>
      <w:r w:rsidRPr="00AB1F0F">
        <w:rPr>
          <w:noProof/>
          <w:sz w:val="28"/>
          <w:szCs w:val="28"/>
          <w:lang w:val="ru-RU" w:eastAsia="ru-RU"/>
        </w:rPr>
        <w:drawing>
          <wp:inline distT="0" distB="0" distL="0" distR="0" wp14:anchorId="034034F7" wp14:editId="513C8E9E">
            <wp:extent cx="56007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503EC" w:rsidRPr="00D54A7F" w:rsidRDefault="00B503EC" w:rsidP="00B826F2">
      <w:pPr>
        <w:widowControl w:val="0"/>
        <w:ind w:firstLine="0"/>
        <w:jc w:val="center"/>
        <w:rPr>
          <w:i/>
          <w:szCs w:val="24"/>
        </w:rPr>
      </w:pPr>
      <w:r w:rsidRPr="00FD64C2">
        <w:rPr>
          <w:i/>
          <w:szCs w:val="24"/>
        </w:rPr>
        <w:t>Рис</w:t>
      </w:r>
      <w:r w:rsidR="007D6DC7" w:rsidRPr="00FD64C2">
        <w:rPr>
          <w:i/>
          <w:szCs w:val="24"/>
        </w:rPr>
        <w:t>. 1.</w:t>
      </w:r>
      <w:r w:rsidR="007D6DC7" w:rsidRPr="00FD64C2">
        <w:rPr>
          <w:b/>
          <w:szCs w:val="24"/>
        </w:rPr>
        <w:t xml:space="preserve"> </w:t>
      </w:r>
      <w:r w:rsidRPr="00FD64C2">
        <w:rPr>
          <w:i/>
          <w:szCs w:val="24"/>
        </w:rPr>
        <w:t xml:space="preserve">Кількість поширених </w:t>
      </w:r>
      <w:r w:rsidR="0043391B" w:rsidRPr="00FD64C2">
        <w:rPr>
          <w:i/>
          <w:szCs w:val="24"/>
        </w:rPr>
        <w:t>уразливостей</w:t>
      </w:r>
      <w:r w:rsidRPr="00FD64C2">
        <w:rPr>
          <w:i/>
          <w:szCs w:val="24"/>
        </w:rPr>
        <w:t xml:space="preserve"> і ризиків </w:t>
      </w:r>
      <w:proofErr w:type="spellStart"/>
      <w:r w:rsidRPr="00FD64C2">
        <w:rPr>
          <w:i/>
          <w:szCs w:val="24"/>
        </w:rPr>
        <w:t>ІТ-безпеки</w:t>
      </w:r>
      <w:proofErr w:type="spellEnd"/>
      <w:r w:rsidRPr="00FD64C2">
        <w:rPr>
          <w:i/>
          <w:szCs w:val="24"/>
        </w:rPr>
        <w:t xml:space="preserve"> у </w:t>
      </w:r>
      <w:r w:rsidR="001C056E" w:rsidRPr="00FD64C2">
        <w:rPr>
          <w:i/>
          <w:szCs w:val="24"/>
        </w:rPr>
        <w:t>світі та сума грошового збитку від кіберзлочинності</w:t>
      </w:r>
      <w:r w:rsidR="00C11E42" w:rsidRPr="00D54A7F">
        <w:rPr>
          <w:i/>
          <w:szCs w:val="24"/>
        </w:rPr>
        <w:t xml:space="preserve"> [1, 2]</w:t>
      </w:r>
    </w:p>
    <w:p w:rsidR="00F36AAC" w:rsidRDefault="00F36AAC" w:rsidP="00B826F2">
      <w:pPr>
        <w:widowControl w:val="0"/>
        <w:rPr>
          <w:szCs w:val="24"/>
        </w:rPr>
      </w:pPr>
    </w:p>
    <w:p w:rsidR="00C23767" w:rsidRPr="00FD64C2" w:rsidRDefault="00C23767" w:rsidP="00B826F2">
      <w:pPr>
        <w:widowControl w:val="0"/>
        <w:ind w:firstLine="567"/>
        <w:rPr>
          <w:szCs w:val="24"/>
        </w:rPr>
      </w:pPr>
      <w:r w:rsidRPr="00FD64C2">
        <w:rPr>
          <w:szCs w:val="24"/>
        </w:rPr>
        <w:t>Витрати</w:t>
      </w:r>
      <w:r w:rsidR="00A41D90">
        <w:rPr>
          <w:szCs w:val="24"/>
        </w:rPr>
        <w:t xml:space="preserve">, які несуть компанії від </w:t>
      </w:r>
      <w:proofErr w:type="spellStart"/>
      <w:r w:rsidR="00A41D90">
        <w:rPr>
          <w:szCs w:val="24"/>
        </w:rPr>
        <w:t>кібер</w:t>
      </w:r>
      <w:r w:rsidRPr="00FD64C2">
        <w:rPr>
          <w:szCs w:val="24"/>
        </w:rPr>
        <w:t>злочину</w:t>
      </w:r>
      <w:proofErr w:type="spellEnd"/>
      <w:r w:rsidR="00EB61AA" w:rsidRPr="00FD64C2">
        <w:rPr>
          <w:szCs w:val="24"/>
        </w:rPr>
        <w:t>,</w:t>
      </w:r>
      <w:r w:rsidRPr="00FD64C2">
        <w:rPr>
          <w:szCs w:val="24"/>
        </w:rPr>
        <w:t xml:space="preserve"> високі для сектор</w:t>
      </w:r>
      <w:r w:rsidR="00EB61AA" w:rsidRPr="00FD64C2">
        <w:rPr>
          <w:szCs w:val="24"/>
        </w:rPr>
        <w:t>у</w:t>
      </w:r>
      <w:r w:rsidRPr="00FD64C2">
        <w:rPr>
          <w:szCs w:val="24"/>
        </w:rPr>
        <w:t xml:space="preserve"> фінансових послуг. </w:t>
      </w:r>
      <w:r w:rsidR="00EB61AA" w:rsidRPr="00FD64C2">
        <w:rPr>
          <w:szCs w:val="24"/>
        </w:rPr>
        <w:t>У</w:t>
      </w:r>
      <w:r w:rsidRPr="00FD64C2">
        <w:rPr>
          <w:szCs w:val="24"/>
        </w:rPr>
        <w:t xml:space="preserve"> </w:t>
      </w:r>
      <w:r w:rsidR="0004644D" w:rsidRPr="00FD64C2">
        <w:rPr>
          <w:szCs w:val="24"/>
        </w:rPr>
        <w:t xml:space="preserve">табл.1 </w:t>
      </w:r>
      <w:r w:rsidRPr="00FD64C2">
        <w:rPr>
          <w:szCs w:val="24"/>
        </w:rPr>
        <w:t>представлені середні річні витрати, викликані кіберзлочинністю по всьому с</w:t>
      </w:r>
      <w:r w:rsidR="00EB61AA" w:rsidRPr="00FD64C2">
        <w:rPr>
          <w:szCs w:val="24"/>
        </w:rPr>
        <w:t>віту станом на серпень 2017 р.</w:t>
      </w:r>
      <w:r w:rsidRPr="00FD64C2">
        <w:rPr>
          <w:szCs w:val="24"/>
        </w:rPr>
        <w:t>, відсортовані за галуззю. У 2017 р. найбільше постраждав глобальний сектор фінансових послуг, де через кіберзлочинність середній річний</w:t>
      </w:r>
      <w:r w:rsidR="00EB61AA" w:rsidRPr="00FD64C2">
        <w:rPr>
          <w:szCs w:val="24"/>
        </w:rPr>
        <w:t xml:space="preserve"> збиток склав 18,28 млн. дол.</w:t>
      </w:r>
    </w:p>
    <w:p w:rsidR="002B12A4" w:rsidRPr="00FD64C2" w:rsidRDefault="00C23767" w:rsidP="00B826F2">
      <w:pPr>
        <w:widowControl w:val="0"/>
        <w:jc w:val="right"/>
        <w:rPr>
          <w:i/>
          <w:szCs w:val="24"/>
        </w:rPr>
      </w:pPr>
      <w:r w:rsidRPr="00FD64C2">
        <w:rPr>
          <w:i/>
          <w:szCs w:val="24"/>
        </w:rPr>
        <w:t>Табли</w:t>
      </w:r>
      <w:r w:rsidR="0004644D" w:rsidRPr="00FD64C2">
        <w:rPr>
          <w:i/>
          <w:szCs w:val="24"/>
        </w:rPr>
        <w:t>ця 1</w:t>
      </w:r>
      <w:r w:rsidR="002B12A4" w:rsidRPr="00FD64C2">
        <w:rPr>
          <w:i/>
          <w:szCs w:val="24"/>
        </w:rPr>
        <w:t xml:space="preserve"> </w:t>
      </w:r>
    </w:p>
    <w:p w:rsidR="00C23767" w:rsidRPr="00C11E42" w:rsidRDefault="00A83582" w:rsidP="00B826F2">
      <w:pPr>
        <w:widowControl w:val="0"/>
        <w:ind w:firstLine="0"/>
        <w:jc w:val="center"/>
        <w:rPr>
          <w:b/>
          <w:szCs w:val="24"/>
          <w:lang w:val="en-US"/>
        </w:rPr>
      </w:pPr>
      <w:r w:rsidRPr="00FD64C2">
        <w:rPr>
          <w:b/>
          <w:szCs w:val="24"/>
        </w:rPr>
        <w:lastRenderedPageBreak/>
        <w:t>Середньорічні витрати від глобальної</w:t>
      </w:r>
      <w:r w:rsidR="00C23767" w:rsidRPr="00FD64C2">
        <w:rPr>
          <w:b/>
          <w:szCs w:val="24"/>
        </w:rPr>
        <w:t xml:space="preserve"> кіберзлочинн</w:t>
      </w:r>
      <w:r w:rsidRPr="00FD64C2">
        <w:rPr>
          <w:b/>
          <w:szCs w:val="24"/>
        </w:rPr>
        <w:t xml:space="preserve">ості </w:t>
      </w:r>
      <w:r w:rsidR="002B12A4" w:rsidRPr="00FD64C2">
        <w:rPr>
          <w:b/>
          <w:szCs w:val="24"/>
        </w:rPr>
        <w:br/>
      </w:r>
      <w:r w:rsidRPr="00FD64C2">
        <w:rPr>
          <w:b/>
          <w:szCs w:val="24"/>
        </w:rPr>
        <w:t xml:space="preserve">за серпень 2017 р. у </w:t>
      </w:r>
      <w:r w:rsidR="00C23767" w:rsidRPr="00FD64C2">
        <w:rPr>
          <w:b/>
          <w:szCs w:val="24"/>
        </w:rPr>
        <w:t xml:space="preserve">промисловості (в млн. дол. США) </w:t>
      </w:r>
      <w:r w:rsidR="00C11E42">
        <w:rPr>
          <w:b/>
          <w:szCs w:val="24"/>
          <w:lang w:val="en-US"/>
        </w:rPr>
        <w:t xml:space="preserve"> [3]</w:t>
      </w:r>
    </w:p>
    <w:tbl>
      <w:tblPr>
        <w:tblStyle w:val="a9"/>
        <w:tblW w:w="9351" w:type="dxa"/>
        <w:tblLayout w:type="fixed"/>
        <w:tblLook w:val="04A0" w:firstRow="1" w:lastRow="0" w:firstColumn="1" w:lastColumn="0" w:noHBand="0" w:noVBand="1"/>
      </w:tblPr>
      <w:tblGrid>
        <w:gridCol w:w="3794"/>
        <w:gridCol w:w="1446"/>
        <w:gridCol w:w="2665"/>
        <w:gridCol w:w="1446"/>
      </w:tblGrid>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Сектор</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Середньорічні витрати</w:t>
            </w:r>
          </w:p>
        </w:tc>
        <w:tc>
          <w:tcPr>
            <w:tcW w:w="2665"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Сектор</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Середньорічні витрати</w:t>
            </w:r>
          </w:p>
        </w:tc>
      </w:tr>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Фінансові послуги</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18,28</w:t>
            </w:r>
          </w:p>
        </w:tc>
        <w:tc>
          <w:tcPr>
            <w:tcW w:w="2665"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Державний сектор</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8,28</w:t>
            </w:r>
          </w:p>
        </w:tc>
      </w:tr>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 xml:space="preserve">Комунальні та енергетичні </w:t>
            </w:r>
            <w:r w:rsidRPr="00FD64C2">
              <w:rPr>
                <w:szCs w:val="24"/>
              </w:rPr>
              <w:br/>
              <w:t>ресурси</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17,2</w:t>
            </w:r>
          </w:p>
        </w:tc>
        <w:tc>
          <w:tcPr>
            <w:tcW w:w="2665"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Перевезення</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7,36</w:t>
            </w:r>
          </w:p>
        </w:tc>
      </w:tr>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Аерокосмічна та оборонна</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14,46</w:t>
            </w:r>
          </w:p>
        </w:tc>
        <w:tc>
          <w:tcPr>
            <w:tcW w:w="2665"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Споживацькі товари</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7,34</w:t>
            </w:r>
          </w:p>
        </w:tc>
      </w:tr>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 xml:space="preserve">Технологія та програмне </w:t>
            </w:r>
            <w:r w:rsidRPr="00FD64C2">
              <w:rPr>
                <w:szCs w:val="24"/>
              </w:rPr>
              <w:br/>
              <w:t>забезпечення</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13,17</w:t>
            </w:r>
          </w:p>
        </w:tc>
        <w:tc>
          <w:tcPr>
            <w:tcW w:w="2665"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Зв'язок</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7,1</w:t>
            </w:r>
          </w:p>
        </w:tc>
      </w:tr>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Охорона здоров'я</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12,47</w:t>
            </w:r>
          </w:p>
        </w:tc>
        <w:tc>
          <w:tcPr>
            <w:tcW w:w="2665"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Наук про життя</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6,47</w:t>
            </w:r>
          </w:p>
        </w:tc>
      </w:tr>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Послуги</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11,05</w:t>
            </w:r>
          </w:p>
        </w:tc>
        <w:tc>
          <w:tcPr>
            <w:tcW w:w="2665"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Освіта</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5,07</w:t>
            </w:r>
          </w:p>
        </w:tc>
      </w:tr>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Промислове виробництво</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10,22</w:t>
            </w:r>
          </w:p>
        </w:tc>
        <w:tc>
          <w:tcPr>
            <w:tcW w:w="2665"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Готелі</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5,04</w:t>
            </w:r>
          </w:p>
        </w:tc>
      </w:tr>
      <w:tr w:rsidR="003C1838" w:rsidRPr="00FD64C2" w:rsidTr="003B2D73">
        <w:trPr>
          <w:trHeight w:val="300"/>
        </w:trPr>
        <w:tc>
          <w:tcPr>
            <w:tcW w:w="3794" w:type="dxa"/>
            <w:noWrap/>
            <w:vAlign w:val="center"/>
            <w:hideMark/>
          </w:tcPr>
          <w:p w:rsidR="003C1838" w:rsidRPr="00FD64C2" w:rsidRDefault="003C1838" w:rsidP="00B826F2">
            <w:pPr>
              <w:pStyle w:val="a8"/>
              <w:widowControl w:val="0"/>
              <w:spacing w:line="240" w:lineRule="auto"/>
              <w:jc w:val="left"/>
              <w:rPr>
                <w:szCs w:val="24"/>
              </w:rPr>
            </w:pPr>
            <w:r w:rsidRPr="00FD64C2">
              <w:rPr>
                <w:szCs w:val="24"/>
              </w:rPr>
              <w:t>Роздрібна торгівля</w:t>
            </w:r>
          </w:p>
        </w:tc>
        <w:tc>
          <w:tcPr>
            <w:tcW w:w="1446" w:type="dxa"/>
            <w:noWrap/>
            <w:vAlign w:val="center"/>
            <w:hideMark/>
          </w:tcPr>
          <w:p w:rsidR="003C1838" w:rsidRPr="00FD64C2" w:rsidRDefault="003C1838" w:rsidP="00B826F2">
            <w:pPr>
              <w:pStyle w:val="a8"/>
              <w:widowControl w:val="0"/>
              <w:spacing w:line="240" w:lineRule="auto"/>
              <w:jc w:val="center"/>
              <w:rPr>
                <w:szCs w:val="24"/>
              </w:rPr>
            </w:pPr>
            <w:r w:rsidRPr="00FD64C2">
              <w:rPr>
                <w:szCs w:val="24"/>
              </w:rPr>
              <w:t>9,3</w:t>
            </w:r>
          </w:p>
        </w:tc>
        <w:tc>
          <w:tcPr>
            <w:tcW w:w="2665" w:type="dxa"/>
            <w:noWrap/>
            <w:vAlign w:val="center"/>
            <w:hideMark/>
          </w:tcPr>
          <w:p w:rsidR="003C1838" w:rsidRPr="00FD64C2" w:rsidRDefault="003C1838" w:rsidP="00B826F2">
            <w:pPr>
              <w:pStyle w:val="a8"/>
              <w:widowControl w:val="0"/>
              <w:spacing w:line="240" w:lineRule="auto"/>
              <w:jc w:val="left"/>
              <w:rPr>
                <w:szCs w:val="24"/>
              </w:rPr>
            </w:pPr>
          </w:p>
        </w:tc>
        <w:tc>
          <w:tcPr>
            <w:tcW w:w="1446" w:type="dxa"/>
            <w:noWrap/>
            <w:vAlign w:val="center"/>
            <w:hideMark/>
          </w:tcPr>
          <w:p w:rsidR="003C1838" w:rsidRPr="00FD64C2" w:rsidRDefault="003C1838" w:rsidP="00B826F2">
            <w:pPr>
              <w:pStyle w:val="a8"/>
              <w:widowControl w:val="0"/>
              <w:spacing w:line="240" w:lineRule="auto"/>
              <w:jc w:val="center"/>
              <w:rPr>
                <w:szCs w:val="24"/>
              </w:rPr>
            </w:pPr>
          </w:p>
        </w:tc>
      </w:tr>
    </w:tbl>
    <w:p w:rsidR="00C23767" w:rsidRPr="00F36AAC" w:rsidRDefault="00C23767" w:rsidP="00B826F2">
      <w:pPr>
        <w:widowControl w:val="0"/>
        <w:rPr>
          <w:szCs w:val="24"/>
        </w:rPr>
      </w:pPr>
    </w:p>
    <w:p w:rsidR="003C1838" w:rsidRPr="00FD64C2" w:rsidRDefault="003C1838" w:rsidP="00B826F2">
      <w:pPr>
        <w:widowControl w:val="0"/>
        <w:ind w:firstLine="567"/>
        <w:rPr>
          <w:szCs w:val="24"/>
        </w:rPr>
      </w:pPr>
      <w:r w:rsidRPr="00FD64C2">
        <w:rPr>
          <w:szCs w:val="24"/>
        </w:rPr>
        <w:t xml:space="preserve">Другим за рівнем збитків від кіберзлочинності після сектору фінансових послуг є комунальні та енергетичні ресурси. Це є достатньо небезпечно, оскільки зупинка цього сектору може спричинити колапс </w:t>
      </w:r>
      <w:r w:rsidR="00EB61AA" w:rsidRPr="00FD64C2">
        <w:rPr>
          <w:szCs w:val="24"/>
        </w:rPr>
        <w:t>у</w:t>
      </w:r>
      <w:r w:rsidRPr="00FD64C2">
        <w:rPr>
          <w:szCs w:val="24"/>
        </w:rPr>
        <w:t xml:space="preserve"> країні.</w:t>
      </w:r>
    </w:p>
    <w:p w:rsidR="003C1838" w:rsidRDefault="003C1838" w:rsidP="00B826F2">
      <w:pPr>
        <w:widowControl w:val="0"/>
        <w:ind w:firstLine="567"/>
        <w:rPr>
          <w:szCs w:val="24"/>
        </w:rPr>
      </w:pPr>
      <w:r w:rsidRPr="00FD64C2">
        <w:rPr>
          <w:szCs w:val="24"/>
        </w:rPr>
        <w:t>Однією з головних причин таких збитків експерти називають проблему ко</w:t>
      </w:r>
      <w:r w:rsidR="0004644D" w:rsidRPr="00FD64C2">
        <w:rPr>
          <w:szCs w:val="24"/>
        </w:rPr>
        <w:t>мпрометування, порушення даних. Й</w:t>
      </w:r>
      <w:r w:rsidRPr="00FD64C2">
        <w:rPr>
          <w:szCs w:val="24"/>
        </w:rPr>
        <w:t xml:space="preserve">деться про викрадення особистих даних, у тому </w:t>
      </w:r>
      <w:r w:rsidR="0004644D" w:rsidRPr="00FD64C2">
        <w:rPr>
          <w:szCs w:val="24"/>
        </w:rPr>
        <w:t>числі облікових даних, паролів</w:t>
      </w:r>
      <w:r w:rsidRPr="00FD64C2">
        <w:rPr>
          <w:szCs w:val="24"/>
        </w:rPr>
        <w:t>. Порушення даних все більше впливає на ціни акцій, у тому числі майже на половину відсотка зниження частки компаній у наслідок порушення даних</w:t>
      </w:r>
      <w:r w:rsidR="00705617" w:rsidRPr="00705617">
        <w:rPr>
          <w:szCs w:val="24"/>
          <w:lang w:val="ru-RU"/>
        </w:rPr>
        <w:t xml:space="preserve"> [4]</w:t>
      </w:r>
      <w:r w:rsidRPr="00FD64C2">
        <w:rPr>
          <w:szCs w:val="24"/>
        </w:rPr>
        <w:t xml:space="preserve">. Як видно з даних, наведених компанією </w:t>
      </w:r>
      <w:proofErr w:type="spellStart"/>
      <w:r w:rsidRPr="00FD64C2">
        <w:rPr>
          <w:szCs w:val="24"/>
        </w:rPr>
        <w:t>Gemalto</w:t>
      </w:r>
      <w:proofErr w:type="spellEnd"/>
      <w:r w:rsidRPr="00FD64C2">
        <w:rPr>
          <w:szCs w:val="24"/>
        </w:rPr>
        <w:t xml:space="preserve">, світового лідера в </w:t>
      </w:r>
      <w:r w:rsidR="002676F1" w:rsidRPr="00FD64C2">
        <w:rPr>
          <w:szCs w:val="24"/>
        </w:rPr>
        <w:t>сфері</w:t>
      </w:r>
      <w:r w:rsidRPr="00FD64C2">
        <w:rPr>
          <w:szCs w:val="24"/>
        </w:rPr>
        <w:t xml:space="preserve"> цифрової безпеки, найбільша кількість інцидентів з 2013 по 2017 р. припадала на крадіж</w:t>
      </w:r>
      <w:r w:rsidR="0004644D" w:rsidRPr="00FD64C2">
        <w:rPr>
          <w:szCs w:val="24"/>
        </w:rPr>
        <w:t>ку особистих даних (рис. 2</w:t>
      </w:r>
      <w:r w:rsidRPr="00FD64C2">
        <w:rPr>
          <w:szCs w:val="24"/>
        </w:rPr>
        <w:t xml:space="preserve">). </w:t>
      </w:r>
    </w:p>
    <w:p w:rsidR="00814725" w:rsidRPr="00FD64C2" w:rsidRDefault="00814725" w:rsidP="00B826F2">
      <w:pPr>
        <w:widowControl w:val="0"/>
        <w:rPr>
          <w:szCs w:val="24"/>
        </w:rPr>
      </w:pPr>
    </w:p>
    <w:p w:rsidR="00814725" w:rsidRDefault="008E579A" w:rsidP="00B826F2">
      <w:pPr>
        <w:widowControl w:val="0"/>
        <w:ind w:firstLine="0"/>
        <w:jc w:val="center"/>
        <w:rPr>
          <w:i/>
          <w:szCs w:val="24"/>
        </w:rPr>
      </w:pPr>
      <w:r>
        <w:rPr>
          <w:noProof/>
          <w:lang w:val="ru-RU" w:eastAsia="ru-RU"/>
        </w:rPr>
        <w:drawing>
          <wp:inline distT="0" distB="0" distL="0" distR="0" wp14:anchorId="1B3827A8" wp14:editId="545623DC">
            <wp:extent cx="5881420" cy="2757830"/>
            <wp:effectExtent l="0" t="0" r="5080" b="444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C17610" w:rsidRPr="00705617" w:rsidRDefault="0004644D" w:rsidP="00B826F2">
      <w:pPr>
        <w:widowControl w:val="0"/>
        <w:ind w:firstLine="0"/>
        <w:jc w:val="center"/>
        <w:rPr>
          <w:b/>
          <w:szCs w:val="24"/>
          <w:lang w:val="ru-RU"/>
        </w:rPr>
      </w:pPr>
      <w:r w:rsidRPr="00FD64C2">
        <w:rPr>
          <w:i/>
          <w:szCs w:val="24"/>
        </w:rPr>
        <w:lastRenderedPageBreak/>
        <w:t>Рис. 2.</w:t>
      </w:r>
      <w:r w:rsidRPr="00FD64C2">
        <w:rPr>
          <w:b/>
          <w:szCs w:val="24"/>
        </w:rPr>
        <w:t xml:space="preserve"> </w:t>
      </w:r>
      <w:r w:rsidR="00C17610" w:rsidRPr="00FD64C2">
        <w:rPr>
          <w:i/>
          <w:szCs w:val="24"/>
        </w:rPr>
        <w:t>Динаміка поширення глобальних інцидентів з порушеннями даних проти організацій у 2013 – 2017 рр. за типом</w:t>
      </w:r>
      <w:r w:rsidR="00801A99" w:rsidRPr="00FD64C2">
        <w:rPr>
          <w:i/>
          <w:szCs w:val="24"/>
        </w:rPr>
        <w:t>, %</w:t>
      </w:r>
      <w:r w:rsidR="00801A99" w:rsidRPr="00FD64C2">
        <w:rPr>
          <w:b/>
          <w:szCs w:val="24"/>
        </w:rPr>
        <w:t xml:space="preserve"> </w:t>
      </w:r>
      <w:r w:rsidR="00C17610" w:rsidRPr="00FD64C2">
        <w:rPr>
          <w:b/>
          <w:szCs w:val="24"/>
        </w:rPr>
        <w:t xml:space="preserve"> </w:t>
      </w:r>
      <w:r w:rsidR="00705617" w:rsidRPr="00705617">
        <w:rPr>
          <w:i/>
          <w:szCs w:val="24"/>
          <w:lang w:val="ru-RU"/>
        </w:rPr>
        <w:t>[5]</w:t>
      </w:r>
    </w:p>
    <w:p w:rsidR="00814725" w:rsidRDefault="00814725" w:rsidP="00B826F2">
      <w:pPr>
        <w:widowControl w:val="0"/>
        <w:rPr>
          <w:szCs w:val="24"/>
        </w:rPr>
      </w:pPr>
    </w:p>
    <w:p w:rsidR="00B826F2" w:rsidRDefault="00B826F2" w:rsidP="00B826F2">
      <w:pPr>
        <w:widowControl w:val="0"/>
        <w:ind w:firstLine="567"/>
        <w:rPr>
          <w:szCs w:val="24"/>
        </w:rPr>
      </w:pPr>
      <w:r w:rsidRPr="00FD64C2">
        <w:rPr>
          <w:szCs w:val="24"/>
        </w:rPr>
        <w:t xml:space="preserve">Згідно даних </w:t>
      </w:r>
      <w:proofErr w:type="spellStart"/>
      <w:r w:rsidRPr="00FD64C2">
        <w:rPr>
          <w:szCs w:val="24"/>
        </w:rPr>
        <w:t>Gemalto</w:t>
      </w:r>
      <w:proofErr w:type="spellEnd"/>
      <w:r w:rsidRPr="00FD64C2">
        <w:rPr>
          <w:szCs w:val="24"/>
        </w:rPr>
        <w:t xml:space="preserve"> у першій половині 2017 р. 918 витоків привели до того, що було скомпрометовано 1,9 млрд. записів по всьому світу. У порівнянні з другим півріччям 2016 р. кількість загублених, вкрадених або скомпрометованих записів збільшилася на 164%. Більша частина даних була вкрадена внаслідок найбільш масштабних витоків, які налічують 22 випадки, кожен з яких привів до більш ніж мільйону скомпрометованих записів даних. </w:t>
      </w:r>
    </w:p>
    <w:p w:rsidR="00925D69" w:rsidRPr="00FD64C2" w:rsidRDefault="00925D69" w:rsidP="00B826F2">
      <w:pPr>
        <w:widowControl w:val="0"/>
        <w:ind w:firstLine="567"/>
        <w:rPr>
          <w:szCs w:val="24"/>
        </w:rPr>
      </w:pPr>
      <w:r w:rsidRPr="00FD64C2">
        <w:rPr>
          <w:szCs w:val="24"/>
        </w:rPr>
        <w:t xml:space="preserve">З 918 витоків більш ніж </w:t>
      </w:r>
      <w:r w:rsidR="00E307A2" w:rsidRPr="00FD64C2">
        <w:rPr>
          <w:szCs w:val="24"/>
        </w:rPr>
        <w:t>у</w:t>
      </w:r>
      <w:r w:rsidRPr="00FD64C2">
        <w:rPr>
          <w:szCs w:val="24"/>
        </w:rPr>
        <w:t xml:space="preserve"> 500 випадках (59% від усіх прецедентів) кількість скомпрометованих записів залишил</w:t>
      </w:r>
      <w:r w:rsidR="00E307A2" w:rsidRPr="00FD64C2">
        <w:rPr>
          <w:szCs w:val="24"/>
        </w:rPr>
        <w:t>а</w:t>
      </w:r>
      <w:r w:rsidRPr="00FD64C2">
        <w:rPr>
          <w:szCs w:val="24"/>
        </w:rPr>
        <w:t>ся невідомим або не було зафіксовано</w:t>
      </w:r>
      <w:r w:rsidR="00705617" w:rsidRPr="00705617">
        <w:rPr>
          <w:szCs w:val="24"/>
          <w:lang w:val="ru-RU"/>
        </w:rPr>
        <w:t xml:space="preserve"> [6]</w:t>
      </w:r>
      <w:r w:rsidRPr="00FD64C2">
        <w:rPr>
          <w:szCs w:val="24"/>
        </w:rPr>
        <w:t xml:space="preserve">. Протягом першого півріччя 2017 </w:t>
      </w:r>
      <w:r w:rsidR="00E307A2" w:rsidRPr="00FD64C2">
        <w:rPr>
          <w:szCs w:val="24"/>
        </w:rPr>
        <w:t>р.</w:t>
      </w:r>
      <w:r w:rsidRPr="00FD64C2">
        <w:rPr>
          <w:szCs w:val="24"/>
        </w:rPr>
        <w:t xml:space="preserve"> основним типом витоків було розкрадання ідентифікаційних даних, яке становило 73% всіх витоків, що на 49% більше, ніж в минулому півріччі. Кількість скомпрометованих даних в результаті розкрадання ідентифікаційних даних збільшилася на 255%. </w:t>
      </w:r>
    </w:p>
    <w:p w:rsidR="00925D69" w:rsidRPr="00FD64C2" w:rsidRDefault="00925D69" w:rsidP="00B826F2">
      <w:pPr>
        <w:widowControl w:val="0"/>
        <w:ind w:firstLine="567"/>
        <w:rPr>
          <w:szCs w:val="24"/>
        </w:rPr>
      </w:pPr>
      <w:r w:rsidRPr="00FD64C2">
        <w:rPr>
          <w:szCs w:val="24"/>
        </w:rPr>
        <w:t>Велика частина витоків даних (74%), що відображає зростання випадків на 23%, сталася внаслідок злочинних дій (рис. 2.13). Однак на це джерело припадає лише 13% всіх вкрадених, загублених або скомпрометованих записів даних. Внутрішні атаки зловмисників становлять лише 9% від всіх витоків, а кількість скомпрометованих записів з 500 тис. збільшилася до 20 млн., що перевищує показник минулого півріччя більш ніж на 4114%.</w:t>
      </w:r>
    </w:p>
    <w:p w:rsidR="00925D69" w:rsidRDefault="00925D69" w:rsidP="00B826F2">
      <w:pPr>
        <w:widowControl w:val="0"/>
        <w:ind w:firstLine="567"/>
        <w:rPr>
          <w:szCs w:val="24"/>
        </w:rPr>
      </w:pPr>
      <w:r w:rsidRPr="00FD64C2">
        <w:rPr>
          <w:szCs w:val="24"/>
        </w:rPr>
        <w:t xml:space="preserve">У більшості підприємств, що відслідковуються компанією </w:t>
      </w:r>
      <w:proofErr w:type="spellStart"/>
      <w:r w:rsidRPr="00FD64C2">
        <w:rPr>
          <w:szCs w:val="24"/>
        </w:rPr>
        <w:t>Gemalto</w:t>
      </w:r>
      <w:proofErr w:type="spellEnd"/>
      <w:r w:rsidRPr="00FD64C2">
        <w:rPr>
          <w:szCs w:val="24"/>
        </w:rPr>
        <w:t>, кількість скомпрометованих, вкрадених або загублених записів даних збільшил</w:t>
      </w:r>
      <w:r w:rsidR="00C91DC0" w:rsidRPr="00FD64C2">
        <w:rPr>
          <w:szCs w:val="24"/>
        </w:rPr>
        <w:t>ася більш ніж на 100% (рис.3</w:t>
      </w:r>
      <w:r w:rsidRPr="00FD64C2">
        <w:rPr>
          <w:szCs w:val="24"/>
        </w:rPr>
        <w:t xml:space="preserve">). У сфері освіти був зафіксований один з найбільших показників зростання витоків (103%) зі збільшенням кількості скомпрометованих записів більш ніж на 4000%. Це є результатом внутрішніх атак зловмисників, які скомпрометували мільйони записів </w:t>
      </w:r>
      <w:r w:rsidR="00443A43" w:rsidRPr="00FD64C2">
        <w:rPr>
          <w:szCs w:val="24"/>
        </w:rPr>
        <w:t>у</w:t>
      </w:r>
      <w:r w:rsidRPr="00FD64C2">
        <w:rPr>
          <w:szCs w:val="24"/>
        </w:rPr>
        <w:t xml:space="preserve"> найбільш</w:t>
      </w:r>
      <w:r w:rsidR="00443A43" w:rsidRPr="00FD64C2">
        <w:rPr>
          <w:szCs w:val="24"/>
        </w:rPr>
        <w:t>ій</w:t>
      </w:r>
      <w:r w:rsidRPr="00FD64C2">
        <w:rPr>
          <w:szCs w:val="24"/>
        </w:rPr>
        <w:t xml:space="preserve"> приватн</w:t>
      </w:r>
      <w:r w:rsidR="00443A43" w:rsidRPr="00FD64C2">
        <w:rPr>
          <w:szCs w:val="24"/>
        </w:rPr>
        <w:t>ій</w:t>
      </w:r>
      <w:r w:rsidRPr="00FD64C2">
        <w:rPr>
          <w:szCs w:val="24"/>
        </w:rPr>
        <w:t xml:space="preserve"> освітніх компані</w:t>
      </w:r>
      <w:r w:rsidR="00443A43" w:rsidRPr="00FD64C2">
        <w:rPr>
          <w:szCs w:val="24"/>
        </w:rPr>
        <w:t>ї</w:t>
      </w:r>
      <w:r w:rsidRPr="00FD64C2">
        <w:rPr>
          <w:szCs w:val="24"/>
        </w:rPr>
        <w:t xml:space="preserve"> Китаю. У сфері охорони здоров'я спостерігався схожий показник витоків даних </w:t>
      </w:r>
      <w:r w:rsidR="00C91DC0" w:rsidRPr="00FD64C2">
        <w:rPr>
          <w:szCs w:val="24"/>
        </w:rPr>
        <w:t>у</w:t>
      </w:r>
      <w:r w:rsidRPr="00FD64C2">
        <w:rPr>
          <w:szCs w:val="24"/>
        </w:rPr>
        <w:t xml:space="preserve"> порівн</w:t>
      </w:r>
      <w:r w:rsidR="00E307A2" w:rsidRPr="00FD64C2">
        <w:rPr>
          <w:szCs w:val="24"/>
        </w:rPr>
        <w:t>янні з другим півріччям 2016 р.</w:t>
      </w:r>
      <w:r w:rsidRPr="00FD64C2">
        <w:rPr>
          <w:szCs w:val="24"/>
        </w:rPr>
        <w:t xml:space="preserve">, кількість вкрадених, скомпрометованих або загублених записів збільшилася </w:t>
      </w:r>
      <w:r w:rsidR="00C91DC0" w:rsidRPr="00FD64C2">
        <w:rPr>
          <w:szCs w:val="24"/>
        </w:rPr>
        <w:t>до</w:t>
      </w:r>
      <w:r w:rsidRPr="00FD64C2">
        <w:rPr>
          <w:szCs w:val="24"/>
        </w:rPr>
        <w:t xml:space="preserve"> 423%. У числі п'яти об'єктів, які найбільше постраждали від масштабних витоків даних за перше півріччя, знаходиться Національна служба охорони здоров'я Великобританії, де число скомпромето</w:t>
      </w:r>
      <w:r w:rsidR="00FD64C2">
        <w:rPr>
          <w:szCs w:val="24"/>
        </w:rPr>
        <w:t>ваних записів перевищує 26 мільйонів.</w:t>
      </w:r>
    </w:p>
    <w:p w:rsidR="00F06853" w:rsidRPr="00FD64C2" w:rsidRDefault="00F06853" w:rsidP="00B826F2">
      <w:pPr>
        <w:widowControl w:val="0"/>
        <w:rPr>
          <w:szCs w:val="24"/>
        </w:rPr>
      </w:pPr>
    </w:p>
    <w:p w:rsidR="00F06853" w:rsidRDefault="00EB2051" w:rsidP="00B826F2">
      <w:pPr>
        <w:widowControl w:val="0"/>
        <w:ind w:firstLine="0"/>
        <w:jc w:val="center"/>
        <w:rPr>
          <w:i/>
          <w:szCs w:val="24"/>
        </w:rPr>
      </w:pPr>
      <w:r>
        <w:rPr>
          <w:noProof/>
          <w:lang w:val="ru-RU" w:eastAsia="ru-RU"/>
        </w:rPr>
        <w:lastRenderedPageBreak/>
        <w:drawing>
          <wp:inline distT="0" distB="0" distL="0" distR="0" wp14:anchorId="07AA81DF" wp14:editId="3344FE69">
            <wp:extent cx="5939942" cy="2801721"/>
            <wp:effectExtent l="0" t="0" r="381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01A99" w:rsidRPr="00705617" w:rsidRDefault="00801A99" w:rsidP="00B826F2">
      <w:pPr>
        <w:widowControl w:val="0"/>
        <w:ind w:firstLine="0"/>
        <w:jc w:val="center"/>
        <w:rPr>
          <w:i/>
          <w:szCs w:val="24"/>
          <w:lang w:val="ru-RU"/>
        </w:rPr>
      </w:pPr>
      <w:r w:rsidRPr="00FD64C2">
        <w:rPr>
          <w:i/>
          <w:szCs w:val="24"/>
        </w:rPr>
        <w:t>Рис</w:t>
      </w:r>
      <w:r w:rsidR="00C91DC0" w:rsidRPr="00FD64C2">
        <w:rPr>
          <w:i/>
          <w:szCs w:val="24"/>
        </w:rPr>
        <w:t>. 3.</w:t>
      </w:r>
      <w:r w:rsidR="00C91DC0" w:rsidRPr="00FD64C2">
        <w:rPr>
          <w:b/>
          <w:szCs w:val="24"/>
        </w:rPr>
        <w:t xml:space="preserve"> </w:t>
      </w:r>
      <w:r w:rsidRPr="00FD64C2">
        <w:rPr>
          <w:i/>
          <w:szCs w:val="24"/>
        </w:rPr>
        <w:t xml:space="preserve">Розподіл випадків порушень даних проти організацій у 2013 – 2017 рр. за джерелом </w:t>
      </w:r>
      <w:r w:rsidR="00705617" w:rsidRPr="00705617">
        <w:rPr>
          <w:i/>
          <w:szCs w:val="24"/>
          <w:lang w:val="ru-RU"/>
        </w:rPr>
        <w:t xml:space="preserve"> [5]</w:t>
      </w:r>
    </w:p>
    <w:p w:rsidR="00F06853" w:rsidRDefault="00F06853" w:rsidP="00B826F2">
      <w:pPr>
        <w:widowControl w:val="0"/>
        <w:rPr>
          <w:szCs w:val="24"/>
        </w:rPr>
      </w:pPr>
    </w:p>
    <w:p w:rsidR="00925D69" w:rsidRPr="00FD64C2" w:rsidRDefault="00925D69" w:rsidP="00B826F2">
      <w:pPr>
        <w:widowControl w:val="0"/>
        <w:ind w:firstLine="567"/>
        <w:rPr>
          <w:szCs w:val="24"/>
        </w:rPr>
      </w:pPr>
      <w:r w:rsidRPr="00FD64C2">
        <w:rPr>
          <w:szCs w:val="24"/>
        </w:rPr>
        <w:t>У фінансовій сфері, урядовому секторі і сфері розваг також спостерігалося значне збільшення кількості витоків записів даних. За п</w:t>
      </w:r>
      <w:r w:rsidR="00F25D4A" w:rsidRPr="00FD64C2">
        <w:rPr>
          <w:szCs w:val="24"/>
        </w:rPr>
        <w:t>ерше півріччя 2017 р.  у</w:t>
      </w:r>
      <w:r w:rsidRPr="00FD64C2">
        <w:rPr>
          <w:szCs w:val="24"/>
        </w:rPr>
        <w:t xml:space="preserve"> сфері розваг було зафіксовано на 220% більше випадків витоків за</w:t>
      </w:r>
      <w:r w:rsidR="007E629B" w:rsidRPr="00FD64C2">
        <w:rPr>
          <w:szCs w:val="24"/>
        </w:rPr>
        <w:t>писів даних (рис.4).</w:t>
      </w:r>
    </w:p>
    <w:p w:rsidR="00814725" w:rsidRDefault="0050719A" w:rsidP="00B826F2">
      <w:pPr>
        <w:widowControl w:val="0"/>
        <w:ind w:firstLine="0"/>
        <w:jc w:val="center"/>
        <w:rPr>
          <w:i/>
          <w:szCs w:val="24"/>
        </w:rPr>
      </w:pPr>
      <w:r w:rsidRPr="00AB1F0F">
        <w:rPr>
          <w:noProof/>
          <w:sz w:val="28"/>
          <w:szCs w:val="28"/>
          <w:lang w:val="ru-RU" w:eastAsia="ru-RU"/>
        </w:rPr>
        <w:drawing>
          <wp:inline distT="0" distB="0" distL="0" distR="0" wp14:anchorId="78E0D709" wp14:editId="64A66CC1">
            <wp:extent cx="6115507" cy="3386937"/>
            <wp:effectExtent l="0" t="0" r="0" b="444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Start w:id="4" w:name="_GoBack"/>
      <w:bookmarkEnd w:id="4"/>
    </w:p>
    <w:p w:rsidR="0050719A" w:rsidRPr="00D54A7F" w:rsidRDefault="007E629B" w:rsidP="00B826F2">
      <w:pPr>
        <w:widowControl w:val="0"/>
        <w:ind w:firstLine="0"/>
        <w:jc w:val="center"/>
        <w:rPr>
          <w:b/>
          <w:szCs w:val="24"/>
        </w:rPr>
      </w:pPr>
      <w:r w:rsidRPr="00F06853">
        <w:rPr>
          <w:i/>
          <w:szCs w:val="24"/>
        </w:rPr>
        <w:t xml:space="preserve">Рис. </w:t>
      </w:r>
      <w:r w:rsidR="0050719A" w:rsidRPr="00F06853">
        <w:rPr>
          <w:i/>
          <w:szCs w:val="24"/>
        </w:rPr>
        <w:t>4</w:t>
      </w:r>
      <w:r w:rsidRPr="00F06853">
        <w:rPr>
          <w:i/>
          <w:szCs w:val="24"/>
        </w:rPr>
        <w:t>.</w:t>
      </w:r>
      <w:r w:rsidR="0050719A" w:rsidRPr="00F06853">
        <w:rPr>
          <w:b/>
          <w:szCs w:val="24"/>
        </w:rPr>
        <w:t xml:space="preserve"> </w:t>
      </w:r>
      <w:r w:rsidR="0050719A" w:rsidRPr="00F06853">
        <w:rPr>
          <w:i/>
          <w:szCs w:val="24"/>
        </w:rPr>
        <w:t xml:space="preserve">Розподіл записів даних, викрадених або втрачених промисловістю </w:t>
      </w:r>
      <w:r w:rsidR="00814725">
        <w:rPr>
          <w:i/>
          <w:szCs w:val="24"/>
        </w:rPr>
        <w:br/>
      </w:r>
      <w:r w:rsidR="0050719A" w:rsidRPr="00F06853">
        <w:rPr>
          <w:i/>
          <w:szCs w:val="24"/>
        </w:rPr>
        <w:t>у 2013 – 2017 рр.</w:t>
      </w:r>
      <w:r w:rsidR="0050719A" w:rsidRPr="00F06853">
        <w:rPr>
          <w:b/>
          <w:szCs w:val="24"/>
        </w:rPr>
        <w:t xml:space="preserve">  </w:t>
      </w:r>
      <w:r w:rsidR="00705617" w:rsidRPr="00D54A7F">
        <w:rPr>
          <w:i/>
        </w:rPr>
        <w:t>[5]</w:t>
      </w:r>
    </w:p>
    <w:p w:rsidR="00814725" w:rsidRDefault="00814725" w:rsidP="00B826F2">
      <w:pPr>
        <w:widowControl w:val="0"/>
        <w:rPr>
          <w:szCs w:val="24"/>
        </w:rPr>
      </w:pPr>
    </w:p>
    <w:p w:rsidR="008E39FF" w:rsidRPr="00F06853" w:rsidRDefault="00C73B55" w:rsidP="00B826F2">
      <w:pPr>
        <w:widowControl w:val="0"/>
        <w:ind w:firstLine="567"/>
        <w:rPr>
          <w:szCs w:val="24"/>
        </w:rPr>
      </w:pPr>
      <w:r w:rsidRPr="00F06853">
        <w:rPr>
          <w:szCs w:val="24"/>
        </w:rPr>
        <w:lastRenderedPageBreak/>
        <w:t>К</w:t>
      </w:r>
      <w:r w:rsidR="008E39FF" w:rsidRPr="00F06853">
        <w:rPr>
          <w:szCs w:val="24"/>
        </w:rPr>
        <w:t>омпанії, що розробляють рішення для ІТ безпеки, стверджують, що кількість унікальних шкідливих програм, які були виявлені вперше з 2014</w:t>
      </w:r>
      <w:r w:rsidR="00D43E33" w:rsidRPr="00F06853">
        <w:rPr>
          <w:szCs w:val="24"/>
        </w:rPr>
        <w:t xml:space="preserve"> р.</w:t>
      </w:r>
      <w:r w:rsidR="008E39FF" w:rsidRPr="00F06853">
        <w:rPr>
          <w:szCs w:val="24"/>
        </w:rPr>
        <w:t xml:space="preserve"> по 201</w:t>
      </w:r>
      <w:r w:rsidR="00D43E33" w:rsidRPr="00F06853">
        <w:rPr>
          <w:szCs w:val="24"/>
        </w:rPr>
        <w:t>6 р.</w:t>
      </w:r>
      <w:r w:rsidR="008E39FF" w:rsidRPr="00F06853">
        <w:rPr>
          <w:szCs w:val="24"/>
        </w:rPr>
        <w:t xml:space="preserve"> зростає. В останній звітний період було виявлено 357 м</w:t>
      </w:r>
      <w:r w:rsidR="00253AC9" w:rsidRPr="00F06853">
        <w:rPr>
          <w:szCs w:val="24"/>
        </w:rPr>
        <w:t>лн.</w:t>
      </w:r>
      <w:r w:rsidR="008E39FF" w:rsidRPr="00F06853">
        <w:rPr>
          <w:szCs w:val="24"/>
        </w:rPr>
        <w:t xml:space="preserve"> нових варіантів шкідливого </w:t>
      </w:r>
      <w:r w:rsidR="00253AC9" w:rsidRPr="00F06853">
        <w:rPr>
          <w:szCs w:val="24"/>
        </w:rPr>
        <w:t>ПЗ в порівнянні з 355 млн.</w:t>
      </w:r>
      <w:r w:rsidR="008E39FF" w:rsidRPr="00F06853">
        <w:rPr>
          <w:szCs w:val="24"/>
        </w:rPr>
        <w:t xml:space="preserve"> варіантів </w:t>
      </w:r>
      <w:r w:rsidR="00D43E33" w:rsidRPr="00F06853">
        <w:rPr>
          <w:szCs w:val="24"/>
        </w:rPr>
        <w:t>шкідливого ПЗ у 2015 р.</w:t>
      </w:r>
      <w:r w:rsidR="008E39FF" w:rsidRPr="00F06853">
        <w:rPr>
          <w:szCs w:val="24"/>
        </w:rPr>
        <w:t xml:space="preserve"> і 274 млн. у 2014 р.</w:t>
      </w:r>
      <w:r w:rsidR="00705617" w:rsidRPr="00705617">
        <w:rPr>
          <w:szCs w:val="24"/>
        </w:rPr>
        <w:t>[</w:t>
      </w:r>
      <w:r w:rsidR="00705617" w:rsidRPr="002B4614">
        <w:rPr>
          <w:szCs w:val="24"/>
        </w:rPr>
        <w:t>7]</w:t>
      </w:r>
      <w:r w:rsidR="008E39FF" w:rsidRPr="00F06853">
        <w:rPr>
          <w:szCs w:val="24"/>
        </w:rPr>
        <w:t>.</w:t>
      </w:r>
      <w:r w:rsidR="00253AC9" w:rsidRPr="00F06853">
        <w:rPr>
          <w:szCs w:val="24"/>
        </w:rPr>
        <w:t xml:space="preserve"> У табл. 2</w:t>
      </w:r>
      <w:r w:rsidR="008E39FF" w:rsidRPr="00F06853">
        <w:rPr>
          <w:szCs w:val="24"/>
        </w:rPr>
        <w:t xml:space="preserve"> представлені типи кіберзлочинності з найбільшою кількістю втрат потер</w:t>
      </w:r>
      <w:r w:rsidR="00D43E33" w:rsidRPr="00F06853">
        <w:rPr>
          <w:szCs w:val="24"/>
        </w:rPr>
        <w:t>пілих у 2016 р</w:t>
      </w:r>
      <w:r w:rsidR="008E39FF" w:rsidRPr="00F06853">
        <w:rPr>
          <w:szCs w:val="24"/>
        </w:rPr>
        <w:t xml:space="preserve">. Протягом звітного періоду </w:t>
      </w:r>
      <w:proofErr w:type="spellStart"/>
      <w:r w:rsidR="008E39FF" w:rsidRPr="00F06853">
        <w:rPr>
          <w:szCs w:val="24"/>
        </w:rPr>
        <w:t>онлайн-шахрайство</w:t>
      </w:r>
      <w:proofErr w:type="spellEnd"/>
      <w:r w:rsidR="008E39FF" w:rsidRPr="00F06853">
        <w:rPr>
          <w:szCs w:val="24"/>
        </w:rPr>
        <w:t xml:space="preserve"> з довіро</w:t>
      </w:r>
      <w:r w:rsidR="00253AC9" w:rsidRPr="00F06853">
        <w:rPr>
          <w:szCs w:val="24"/>
        </w:rPr>
        <w:t>ю становило 219,8 млн. дол.</w:t>
      </w:r>
    </w:p>
    <w:p w:rsidR="007E629B" w:rsidRPr="00F06853" w:rsidRDefault="007E629B" w:rsidP="00B826F2">
      <w:pPr>
        <w:widowControl w:val="0"/>
        <w:spacing w:after="160" w:line="259" w:lineRule="auto"/>
        <w:ind w:firstLine="708"/>
        <w:jc w:val="right"/>
        <w:rPr>
          <w:i/>
          <w:szCs w:val="24"/>
        </w:rPr>
      </w:pPr>
      <w:r w:rsidRPr="00F06853">
        <w:rPr>
          <w:i/>
          <w:szCs w:val="24"/>
        </w:rPr>
        <w:t>Таблиця 2</w:t>
      </w:r>
    </w:p>
    <w:p w:rsidR="008E39FF" w:rsidRPr="00990966" w:rsidRDefault="008E39FF" w:rsidP="00B826F2">
      <w:pPr>
        <w:widowControl w:val="0"/>
        <w:spacing w:after="160" w:line="259" w:lineRule="auto"/>
        <w:ind w:firstLine="0"/>
        <w:jc w:val="center"/>
        <w:rPr>
          <w:b/>
          <w:szCs w:val="24"/>
          <w:lang w:val="en-US"/>
        </w:rPr>
      </w:pPr>
      <w:r w:rsidRPr="00F06853">
        <w:rPr>
          <w:b/>
          <w:szCs w:val="24"/>
        </w:rPr>
        <w:t xml:space="preserve">Типи кіберзлочинності з найбільшою кількістю втрат </w:t>
      </w:r>
      <w:r w:rsidR="007E629B" w:rsidRPr="00F06853">
        <w:rPr>
          <w:b/>
          <w:szCs w:val="24"/>
        </w:rPr>
        <w:br/>
      </w:r>
      <w:r w:rsidRPr="00F06853">
        <w:rPr>
          <w:b/>
          <w:szCs w:val="24"/>
        </w:rPr>
        <w:t xml:space="preserve">потерпілих у 2016 р. (в млн. дол. США) </w:t>
      </w:r>
      <w:r w:rsidR="00990966">
        <w:rPr>
          <w:b/>
          <w:szCs w:val="24"/>
          <w:lang w:val="en-US"/>
        </w:rPr>
        <w:t>[8]</w:t>
      </w:r>
    </w:p>
    <w:tbl>
      <w:tblPr>
        <w:tblStyle w:val="a9"/>
        <w:tblW w:w="4813" w:type="pct"/>
        <w:tblInd w:w="108" w:type="dxa"/>
        <w:tblLayout w:type="fixed"/>
        <w:tblLook w:val="04A0" w:firstRow="1" w:lastRow="0" w:firstColumn="1" w:lastColumn="0" w:noHBand="0" w:noVBand="1"/>
      </w:tblPr>
      <w:tblGrid>
        <w:gridCol w:w="7015"/>
        <w:gridCol w:w="1924"/>
      </w:tblGrid>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center"/>
              <w:rPr>
                <w:szCs w:val="24"/>
              </w:rPr>
            </w:pPr>
            <w:r w:rsidRPr="00F06853">
              <w:rPr>
                <w:szCs w:val="24"/>
              </w:rPr>
              <w:t xml:space="preserve">Тип </w:t>
            </w:r>
            <w:proofErr w:type="spellStart"/>
            <w:r w:rsidRPr="00F06853">
              <w:rPr>
                <w:szCs w:val="24"/>
              </w:rPr>
              <w:t>кіберзлочину</w:t>
            </w:r>
            <w:proofErr w:type="spellEnd"/>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Обсяг втрат</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BEC / EAC</w:t>
            </w:r>
            <w:r w:rsidR="00D07B49" w:rsidRPr="00F06853">
              <w:rPr>
                <w:szCs w:val="24"/>
              </w:rPr>
              <w:t xml:space="preserve"> (шахрайство, орієнтоване на підприємства, від невеликих до великих корпорацій)</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360,51</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Шахрайство / Романтика</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219,81</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Несплата / Не доставка</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138,23</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Інвестиції</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123,41</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Порушення корпоративних даних</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95,87</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Інший</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73,09</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Розширений платіж</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60,48</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Порушення особистих даних</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59,14</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Крадіжки особистих даних</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58,2</w:t>
            </w:r>
          </w:p>
        </w:tc>
      </w:tr>
      <w:tr w:rsidR="008E39FF" w:rsidRPr="00F06853" w:rsidTr="00D42B1D">
        <w:trPr>
          <w:trHeight w:val="300"/>
        </w:trPr>
        <w:tc>
          <w:tcPr>
            <w:tcW w:w="3924" w:type="pct"/>
            <w:noWrap/>
            <w:vAlign w:val="center"/>
            <w:hideMark/>
          </w:tcPr>
          <w:p w:rsidR="008E39FF" w:rsidRPr="00F06853" w:rsidRDefault="008E39FF" w:rsidP="00B826F2">
            <w:pPr>
              <w:widowControl w:val="0"/>
              <w:spacing w:line="240" w:lineRule="auto"/>
              <w:ind w:firstLine="0"/>
              <w:jc w:val="left"/>
              <w:rPr>
                <w:szCs w:val="24"/>
              </w:rPr>
            </w:pPr>
            <w:r w:rsidRPr="00F06853">
              <w:rPr>
                <w:szCs w:val="24"/>
              </w:rPr>
              <w:t>Громадянські справи</w:t>
            </w:r>
          </w:p>
        </w:tc>
        <w:tc>
          <w:tcPr>
            <w:tcW w:w="1076" w:type="pct"/>
            <w:noWrap/>
            <w:hideMark/>
          </w:tcPr>
          <w:p w:rsidR="008E39FF" w:rsidRPr="00F06853" w:rsidRDefault="008E39FF" w:rsidP="00B826F2">
            <w:pPr>
              <w:widowControl w:val="0"/>
              <w:spacing w:line="240" w:lineRule="auto"/>
              <w:ind w:firstLine="0"/>
              <w:jc w:val="center"/>
              <w:rPr>
                <w:szCs w:val="24"/>
              </w:rPr>
            </w:pPr>
            <w:r w:rsidRPr="00F06853">
              <w:rPr>
                <w:szCs w:val="24"/>
              </w:rPr>
              <w:t>57,69</w:t>
            </w:r>
          </w:p>
        </w:tc>
      </w:tr>
    </w:tbl>
    <w:p w:rsidR="008E39FF" w:rsidRPr="00F06853" w:rsidRDefault="008E39FF" w:rsidP="00B826F2">
      <w:pPr>
        <w:widowControl w:val="0"/>
        <w:spacing w:after="160" w:line="259" w:lineRule="auto"/>
        <w:ind w:firstLine="0"/>
        <w:jc w:val="left"/>
        <w:rPr>
          <w:strike/>
          <w:szCs w:val="24"/>
        </w:rPr>
      </w:pPr>
    </w:p>
    <w:p w:rsidR="008F2E02" w:rsidRPr="00F06853" w:rsidRDefault="008F2E02" w:rsidP="00B826F2">
      <w:pPr>
        <w:widowControl w:val="0"/>
        <w:ind w:firstLine="567"/>
        <w:rPr>
          <w:szCs w:val="24"/>
        </w:rPr>
      </w:pPr>
      <w:r w:rsidRPr="00F06853">
        <w:rPr>
          <w:szCs w:val="24"/>
        </w:rPr>
        <w:t xml:space="preserve">Небезпечним трендом розвитку кіберзлочинності є атаки на інфраструктуру країни. Такі атаки часто переходять до терористичних дій. Зловживання технологіями та законними </w:t>
      </w:r>
      <w:proofErr w:type="spellStart"/>
      <w:r w:rsidRPr="00F06853">
        <w:rPr>
          <w:szCs w:val="24"/>
        </w:rPr>
        <w:t>онлайновими</w:t>
      </w:r>
      <w:proofErr w:type="spellEnd"/>
      <w:r w:rsidRPr="00F06853">
        <w:rPr>
          <w:szCs w:val="24"/>
        </w:rPr>
        <w:t xml:space="preserve"> інструментами та службами не є винятком у ландшафті тероризму. Терористи стають дедалі більш розумними, ховаючи свої сліди та дії, використовуючи анонімні інструменти та служби шифрування. Крім того, анонімність, надана криптовалютами, і їх переважне використання в торгівлях, що відбуваються на </w:t>
      </w:r>
      <w:r w:rsidR="00ED4B00" w:rsidRPr="00F06853">
        <w:rPr>
          <w:szCs w:val="24"/>
        </w:rPr>
        <w:t>«</w:t>
      </w:r>
      <w:r w:rsidRPr="00F06853">
        <w:rPr>
          <w:szCs w:val="24"/>
        </w:rPr>
        <w:t>темних</w:t>
      </w:r>
      <w:r w:rsidR="00ED4B00" w:rsidRPr="00F06853">
        <w:rPr>
          <w:szCs w:val="24"/>
        </w:rPr>
        <w:t>»</w:t>
      </w:r>
      <w:r w:rsidRPr="00F06853">
        <w:rPr>
          <w:szCs w:val="24"/>
        </w:rPr>
        <w:t xml:space="preserve"> ринках, підтримується терористами, які інвестують у цю валюту. Товари та послуги, пропоновані на </w:t>
      </w:r>
      <w:proofErr w:type="spellStart"/>
      <w:r w:rsidRPr="00F06853">
        <w:rPr>
          <w:szCs w:val="24"/>
        </w:rPr>
        <w:t>Darknet</w:t>
      </w:r>
      <w:proofErr w:type="spellEnd"/>
      <w:r w:rsidRPr="00F06853">
        <w:rPr>
          <w:szCs w:val="24"/>
        </w:rPr>
        <w:t xml:space="preserve">, такі як </w:t>
      </w:r>
      <w:proofErr w:type="spellStart"/>
      <w:r w:rsidRPr="00F06853">
        <w:rPr>
          <w:szCs w:val="24"/>
        </w:rPr>
        <w:t>Tor</w:t>
      </w:r>
      <w:proofErr w:type="spellEnd"/>
      <w:r w:rsidRPr="00F06853">
        <w:rPr>
          <w:szCs w:val="24"/>
        </w:rPr>
        <w:t>, доступні різним групам акторів, включаючи терористичні групи. Це варіанти від шкідливого програмного забезпечення до незаконних товарів, таких як викрадення зброї, до переповнення сайтів (</w:t>
      </w:r>
      <w:proofErr w:type="spellStart"/>
      <w:r w:rsidRPr="00F06853">
        <w:rPr>
          <w:szCs w:val="24"/>
          <w:lang w:val="en-US"/>
        </w:rPr>
        <w:t>DDoS</w:t>
      </w:r>
      <w:r w:rsidRPr="00F06853">
        <w:rPr>
          <w:szCs w:val="24"/>
        </w:rPr>
        <w:t>-атаки</w:t>
      </w:r>
      <w:proofErr w:type="spellEnd"/>
      <w:r w:rsidRPr="00F06853">
        <w:rPr>
          <w:szCs w:val="24"/>
        </w:rPr>
        <w:t>), що стають інструментами терористичних груп.</w:t>
      </w:r>
    </w:p>
    <w:p w:rsidR="008F2E02" w:rsidRPr="00F06853" w:rsidRDefault="008F2E02" w:rsidP="00B826F2">
      <w:pPr>
        <w:widowControl w:val="0"/>
        <w:ind w:firstLine="567"/>
        <w:rPr>
          <w:szCs w:val="24"/>
        </w:rPr>
      </w:pPr>
      <w:r w:rsidRPr="00F06853">
        <w:rPr>
          <w:szCs w:val="24"/>
        </w:rPr>
        <w:t>Терористичні угруповання широко використовують соціальні медіа-платформи для участі в кадрових кампаніях, пропаганди, підбурюванні терористичних актів та відповідальності за напади. Соціальні медіа були ключем до пропаганди деяких терористичних груп, вони використову</w:t>
      </w:r>
      <w:r w:rsidR="00ED4B00" w:rsidRPr="00F06853">
        <w:rPr>
          <w:szCs w:val="24"/>
        </w:rPr>
        <w:t>ю</w:t>
      </w:r>
      <w:r w:rsidRPr="00F06853">
        <w:rPr>
          <w:szCs w:val="24"/>
        </w:rPr>
        <w:t xml:space="preserve">ться для розповсюдження своїх цілей та </w:t>
      </w:r>
      <w:r w:rsidRPr="00F06853">
        <w:rPr>
          <w:szCs w:val="24"/>
        </w:rPr>
        <w:lastRenderedPageBreak/>
        <w:t>досягнень, і, часто, є вирішальними у процесі радикалізації та саморадикалізації. Цей процес важко контролювати, навіть коли платформи швидко видаляють вміст через швидкість та простоту розповсюдження інформації в Інтернеті. Деякі правоохоронні органи відзначають, що зростаюча тенденція процесу саморадикалізації, можливо, є результатом швидкого та легкого доступ</w:t>
      </w:r>
      <w:r w:rsidR="00ED4B00" w:rsidRPr="00F06853">
        <w:rPr>
          <w:szCs w:val="24"/>
        </w:rPr>
        <w:t>у</w:t>
      </w:r>
      <w:r w:rsidRPr="00F06853">
        <w:rPr>
          <w:szCs w:val="24"/>
        </w:rPr>
        <w:t xml:space="preserve"> до </w:t>
      </w:r>
      <w:proofErr w:type="spellStart"/>
      <w:r w:rsidRPr="00F06853">
        <w:rPr>
          <w:szCs w:val="24"/>
        </w:rPr>
        <w:t>онлайн-пропаганди</w:t>
      </w:r>
      <w:proofErr w:type="spellEnd"/>
      <w:r w:rsidRPr="00F06853">
        <w:rPr>
          <w:szCs w:val="24"/>
        </w:rPr>
        <w:t>.</w:t>
      </w:r>
    </w:p>
    <w:p w:rsidR="006100CD" w:rsidRPr="00F06853" w:rsidRDefault="006100CD" w:rsidP="00B826F2">
      <w:pPr>
        <w:widowControl w:val="0"/>
        <w:ind w:firstLine="567"/>
        <w:rPr>
          <w:szCs w:val="24"/>
        </w:rPr>
      </w:pPr>
      <w:r w:rsidRPr="00F06853">
        <w:rPr>
          <w:szCs w:val="24"/>
        </w:rPr>
        <w:t>Розподіл регіонів за кількістю кібератак є дос</w:t>
      </w:r>
      <w:r w:rsidR="00EB76B0" w:rsidRPr="00F06853">
        <w:rPr>
          <w:szCs w:val="24"/>
        </w:rPr>
        <w:t>татньо нерівномірним (табл.3</w:t>
      </w:r>
      <w:r w:rsidRPr="00F06853">
        <w:rPr>
          <w:szCs w:val="24"/>
        </w:rPr>
        <w:t>). Протягом 2016 р. було виявлено, що у Північній Америці відбулося 49% всіх випадків кібератак.</w:t>
      </w:r>
    </w:p>
    <w:p w:rsidR="00B718CE" w:rsidRPr="00F06853" w:rsidRDefault="00B718CE" w:rsidP="00B826F2">
      <w:pPr>
        <w:widowControl w:val="0"/>
        <w:jc w:val="right"/>
        <w:rPr>
          <w:i/>
          <w:szCs w:val="24"/>
        </w:rPr>
      </w:pPr>
      <w:r w:rsidRPr="00F06853">
        <w:rPr>
          <w:i/>
          <w:szCs w:val="24"/>
        </w:rPr>
        <w:t>Таблиця 3</w:t>
      </w:r>
    </w:p>
    <w:p w:rsidR="00BB2FF2" w:rsidRPr="00990966" w:rsidRDefault="00BB2FF2" w:rsidP="00B826F2">
      <w:pPr>
        <w:widowControl w:val="0"/>
        <w:ind w:firstLine="0"/>
        <w:jc w:val="center"/>
        <w:rPr>
          <w:b/>
          <w:szCs w:val="24"/>
          <w:lang w:val="ru-RU"/>
        </w:rPr>
      </w:pPr>
      <w:r w:rsidRPr="00F06853">
        <w:rPr>
          <w:b/>
          <w:szCs w:val="24"/>
        </w:rPr>
        <w:t>Географічне розташування постраждалих</w:t>
      </w:r>
      <w:r w:rsidR="004C0187" w:rsidRPr="00F06853">
        <w:rPr>
          <w:b/>
          <w:szCs w:val="24"/>
        </w:rPr>
        <w:t xml:space="preserve"> від шкідливих </w:t>
      </w:r>
      <w:r w:rsidR="00B718CE" w:rsidRPr="00F06853">
        <w:rPr>
          <w:b/>
          <w:szCs w:val="24"/>
        </w:rPr>
        <w:br/>
      </w:r>
      <w:r w:rsidR="004C0187" w:rsidRPr="00F06853">
        <w:rPr>
          <w:b/>
          <w:szCs w:val="24"/>
        </w:rPr>
        <w:t xml:space="preserve">даних </w:t>
      </w:r>
      <w:r w:rsidR="006A518D" w:rsidRPr="00F06853">
        <w:rPr>
          <w:b/>
          <w:szCs w:val="24"/>
        </w:rPr>
        <w:t>у</w:t>
      </w:r>
      <w:r w:rsidR="004C0187" w:rsidRPr="00F06853">
        <w:rPr>
          <w:b/>
          <w:szCs w:val="24"/>
        </w:rPr>
        <w:t xml:space="preserve"> 2016 р.</w:t>
      </w:r>
      <w:r w:rsidRPr="00F06853">
        <w:rPr>
          <w:b/>
          <w:szCs w:val="24"/>
        </w:rPr>
        <w:t xml:space="preserve"> за кількістю атак </w:t>
      </w:r>
      <w:r w:rsidR="00990966" w:rsidRPr="00990966">
        <w:rPr>
          <w:b/>
          <w:szCs w:val="24"/>
          <w:lang w:val="ru-RU"/>
        </w:rPr>
        <w:t>[9]</w:t>
      </w:r>
    </w:p>
    <w:tbl>
      <w:tblPr>
        <w:tblStyle w:val="a9"/>
        <w:tblW w:w="4245" w:type="pct"/>
        <w:jc w:val="center"/>
        <w:tblLook w:val="04A0" w:firstRow="1" w:lastRow="0" w:firstColumn="1" w:lastColumn="0" w:noHBand="0" w:noVBand="1"/>
      </w:tblPr>
      <w:tblGrid>
        <w:gridCol w:w="5629"/>
        <w:gridCol w:w="2255"/>
      </w:tblGrid>
      <w:tr w:rsidR="00BB2FF2" w:rsidRPr="00F06853" w:rsidTr="00E307A2">
        <w:trPr>
          <w:trHeight w:val="300"/>
          <w:jc w:val="center"/>
        </w:trPr>
        <w:tc>
          <w:tcPr>
            <w:tcW w:w="3570" w:type="pct"/>
            <w:noWrap/>
            <w:hideMark/>
          </w:tcPr>
          <w:p w:rsidR="00BB2FF2" w:rsidRPr="00F06853" w:rsidRDefault="00BB2FF2" w:rsidP="00B826F2">
            <w:pPr>
              <w:widowControl w:val="0"/>
              <w:spacing w:line="259" w:lineRule="auto"/>
              <w:ind w:firstLine="0"/>
              <w:jc w:val="center"/>
              <w:rPr>
                <w:szCs w:val="24"/>
              </w:rPr>
            </w:pPr>
            <w:r w:rsidRPr="00F06853">
              <w:rPr>
                <w:szCs w:val="24"/>
              </w:rPr>
              <w:t>Регіон</w:t>
            </w:r>
          </w:p>
        </w:tc>
        <w:tc>
          <w:tcPr>
            <w:tcW w:w="1430" w:type="pct"/>
            <w:noWrap/>
            <w:hideMark/>
          </w:tcPr>
          <w:p w:rsidR="00BB2FF2" w:rsidRPr="00F06853" w:rsidRDefault="00BB2FF2" w:rsidP="00B826F2">
            <w:pPr>
              <w:widowControl w:val="0"/>
              <w:spacing w:line="259" w:lineRule="auto"/>
              <w:ind w:firstLine="0"/>
              <w:jc w:val="center"/>
              <w:rPr>
                <w:szCs w:val="24"/>
              </w:rPr>
            </w:pPr>
            <w:r w:rsidRPr="00F06853">
              <w:rPr>
                <w:szCs w:val="24"/>
              </w:rPr>
              <w:t xml:space="preserve">Частка </w:t>
            </w:r>
            <w:proofErr w:type="spellStart"/>
            <w:r w:rsidRPr="00F06853">
              <w:rPr>
                <w:szCs w:val="24"/>
              </w:rPr>
              <w:t>кібер-атак</w:t>
            </w:r>
            <w:proofErr w:type="spellEnd"/>
          </w:p>
        </w:tc>
      </w:tr>
      <w:tr w:rsidR="00BB2FF2" w:rsidRPr="00F06853" w:rsidTr="00E307A2">
        <w:trPr>
          <w:trHeight w:val="300"/>
          <w:jc w:val="center"/>
        </w:trPr>
        <w:tc>
          <w:tcPr>
            <w:tcW w:w="3570" w:type="pct"/>
            <w:noWrap/>
            <w:hideMark/>
          </w:tcPr>
          <w:p w:rsidR="00BB2FF2" w:rsidRPr="00F06853" w:rsidRDefault="00BB2FF2" w:rsidP="00B826F2">
            <w:pPr>
              <w:widowControl w:val="0"/>
              <w:spacing w:line="259" w:lineRule="auto"/>
              <w:ind w:firstLine="0"/>
              <w:jc w:val="left"/>
              <w:rPr>
                <w:szCs w:val="24"/>
              </w:rPr>
            </w:pPr>
            <w:r w:rsidRPr="00F06853">
              <w:rPr>
                <w:szCs w:val="24"/>
              </w:rPr>
              <w:t>Північна Америка</w:t>
            </w:r>
          </w:p>
        </w:tc>
        <w:tc>
          <w:tcPr>
            <w:tcW w:w="1430" w:type="pct"/>
            <w:noWrap/>
            <w:hideMark/>
          </w:tcPr>
          <w:p w:rsidR="00BB2FF2" w:rsidRPr="00F06853" w:rsidRDefault="00BB2FF2" w:rsidP="00B826F2">
            <w:pPr>
              <w:widowControl w:val="0"/>
              <w:spacing w:line="259" w:lineRule="auto"/>
              <w:ind w:firstLine="0"/>
              <w:jc w:val="center"/>
              <w:rPr>
                <w:szCs w:val="24"/>
              </w:rPr>
            </w:pPr>
            <w:r w:rsidRPr="00F06853">
              <w:rPr>
                <w:szCs w:val="24"/>
              </w:rPr>
              <w:t>49%</w:t>
            </w:r>
          </w:p>
        </w:tc>
      </w:tr>
      <w:tr w:rsidR="00BB2FF2" w:rsidRPr="00F06853" w:rsidTr="00E307A2">
        <w:trPr>
          <w:trHeight w:val="300"/>
          <w:jc w:val="center"/>
        </w:trPr>
        <w:tc>
          <w:tcPr>
            <w:tcW w:w="3570" w:type="pct"/>
            <w:noWrap/>
            <w:hideMark/>
          </w:tcPr>
          <w:p w:rsidR="00BB2FF2" w:rsidRPr="00F06853" w:rsidRDefault="00BB2FF2" w:rsidP="00B826F2">
            <w:pPr>
              <w:widowControl w:val="0"/>
              <w:spacing w:line="259" w:lineRule="auto"/>
              <w:ind w:firstLine="0"/>
              <w:jc w:val="left"/>
              <w:rPr>
                <w:szCs w:val="24"/>
              </w:rPr>
            </w:pPr>
            <w:r w:rsidRPr="00F06853">
              <w:rPr>
                <w:szCs w:val="24"/>
              </w:rPr>
              <w:t>Азіатсько-Тихоокеанський регіон</w:t>
            </w:r>
          </w:p>
        </w:tc>
        <w:tc>
          <w:tcPr>
            <w:tcW w:w="1430" w:type="pct"/>
            <w:noWrap/>
            <w:hideMark/>
          </w:tcPr>
          <w:p w:rsidR="00BB2FF2" w:rsidRPr="00F06853" w:rsidRDefault="00BB2FF2" w:rsidP="00B826F2">
            <w:pPr>
              <w:widowControl w:val="0"/>
              <w:spacing w:line="259" w:lineRule="auto"/>
              <w:ind w:firstLine="0"/>
              <w:jc w:val="center"/>
              <w:rPr>
                <w:szCs w:val="24"/>
              </w:rPr>
            </w:pPr>
            <w:r w:rsidRPr="00F06853">
              <w:rPr>
                <w:szCs w:val="24"/>
              </w:rPr>
              <w:t>21%</w:t>
            </w:r>
          </w:p>
        </w:tc>
      </w:tr>
      <w:tr w:rsidR="00BB2FF2" w:rsidRPr="00F06853" w:rsidTr="00E307A2">
        <w:trPr>
          <w:trHeight w:val="300"/>
          <w:jc w:val="center"/>
        </w:trPr>
        <w:tc>
          <w:tcPr>
            <w:tcW w:w="3570" w:type="pct"/>
            <w:noWrap/>
            <w:hideMark/>
          </w:tcPr>
          <w:p w:rsidR="00BB2FF2" w:rsidRPr="00F06853" w:rsidRDefault="00BB2FF2" w:rsidP="00B826F2">
            <w:pPr>
              <w:widowControl w:val="0"/>
              <w:spacing w:line="259" w:lineRule="auto"/>
              <w:ind w:firstLine="0"/>
              <w:jc w:val="left"/>
              <w:rPr>
                <w:szCs w:val="24"/>
              </w:rPr>
            </w:pPr>
            <w:r w:rsidRPr="00F06853">
              <w:rPr>
                <w:szCs w:val="24"/>
              </w:rPr>
              <w:t>Європа, Близький Схід та Африка</w:t>
            </w:r>
          </w:p>
        </w:tc>
        <w:tc>
          <w:tcPr>
            <w:tcW w:w="1430" w:type="pct"/>
            <w:noWrap/>
            <w:hideMark/>
          </w:tcPr>
          <w:p w:rsidR="00BB2FF2" w:rsidRPr="00F06853" w:rsidRDefault="00BB2FF2" w:rsidP="00B826F2">
            <w:pPr>
              <w:widowControl w:val="0"/>
              <w:spacing w:line="259" w:lineRule="auto"/>
              <w:ind w:firstLine="0"/>
              <w:jc w:val="center"/>
              <w:rPr>
                <w:szCs w:val="24"/>
              </w:rPr>
            </w:pPr>
            <w:r w:rsidRPr="00F06853">
              <w:rPr>
                <w:szCs w:val="24"/>
              </w:rPr>
              <w:t>20%</w:t>
            </w:r>
          </w:p>
        </w:tc>
      </w:tr>
      <w:tr w:rsidR="00BB2FF2" w:rsidRPr="00F06853" w:rsidTr="00E307A2">
        <w:trPr>
          <w:trHeight w:val="300"/>
          <w:jc w:val="center"/>
        </w:trPr>
        <w:tc>
          <w:tcPr>
            <w:tcW w:w="3570" w:type="pct"/>
            <w:noWrap/>
            <w:hideMark/>
          </w:tcPr>
          <w:p w:rsidR="00BB2FF2" w:rsidRPr="00F06853" w:rsidRDefault="00BB2FF2" w:rsidP="00B826F2">
            <w:pPr>
              <w:widowControl w:val="0"/>
              <w:spacing w:line="259" w:lineRule="auto"/>
              <w:ind w:firstLine="0"/>
              <w:jc w:val="left"/>
              <w:rPr>
                <w:szCs w:val="24"/>
              </w:rPr>
            </w:pPr>
            <w:r w:rsidRPr="00F06853">
              <w:rPr>
                <w:szCs w:val="24"/>
              </w:rPr>
              <w:t>Латинська Америка та Карибський басейн</w:t>
            </w:r>
          </w:p>
        </w:tc>
        <w:tc>
          <w:tcPr>
            <w:tcW w:w="1430" w:type="pct"/>
            <w:noWrap/>
            <w:hideMark/>
          </w:tcPr>
          <w:p w:rsidR="00BB2FF2" w:rsidRPr="00F06853" w:rsidRDefault="00BB2FF2" w:rsidP="00B826F2">
            <w:pPr>
              <w:widowControl w:val="0"/>
              <w:spacing w:line="259" w:lineRule="auto"/>
              <w:ind w:firstLine="0"/>
              <w:jc w:val="center"/>
              <w:rPr>
                <w:szCs w:val="24"/>
              </w:rPr>
            </w:pPr>
            <w:r w:rsidRPr="00F06853">
              <w:rPr>
                <w:szCs w:val="24"/>
              </w:rPr>
              <w:t>10%</w:t>
            </w:r>
          </w:p>
        </w:tc>
      </w:tr>
    </w:tbl>
    <w:p w:rsidR="00B718CE" w:rsidRPr="00F06853" w:rsidRDefault="00B718CE" w:rsidP="00B826F2">
      <w:pPr>
        <w:widowControl w:val="0"/>
        <w:rPr>
          <w:szCs w:val="24"/>
        </w:rPr>
      </w:pPr>
    </w:p>
    <w:p w:rsidR="00BB2FF2" w:rsidRPr="00F06853" w:rsidRDefault="00BB2FF2" w:rsidP="00B826F2">
      <w:pPr>
        <w:widowControl w:val="0"/>
        <w:ind w:firstLine="567"/>
        <w:rPr>
          <w:szCs w:val="24"/>
        </w:rPr>
      </w:pPr>
      <w:r w:rsidRPr="00F06853">
        <w:rPr>
          <w:szCs w:val="24"/>
        </w:rPr>
        <w:t>Фактично, багато компаній, які займаються безпекою Інтернет, постійно вказують на людський фактор як найслабший ланцюжок кібербезпеки. Вплив людей на дії проти власних інтересів або інтересів організації часто є простим рішенням, ніж вдавання до зловмисного програмного забезпечення чи злом. Як правоохоронна, так і фінансова індустрія вказують на те, що соціальна інженерія продовжує надавати можливість зловмисникам, які не мають технічних навичок, мотивації використовувати людей або ресурси найму. Крім того, цілеспрямована соціальна інженерія дозволяє тим, хто технічно обдарований, організувати змішані атаки, минаючи як людські, так і апаратні або програмні лінії оборони.</w:t>
      </w:r>
    </w:p>
    <w:p w:rsidR="00BB2FF2" w:rsidRDefault="00BB2FF2" w:rsidP="00B826F2">
      <w:pPr>
        <w:widowControl w:val="0"/>
        <w:ind w:firstLine="567"/>
        <w:rPr>
          <w:szCs w:val="24"/>
        </w:rPr>
      </w:pPr>
      <w:r w:rsidRPr="00F06853">
        <w:rPr>
          <w:szCs w:val="24"/>
        </w:rPr>
        <w:t>Більшість основних загроз ІБ залишаються незмінними. Однак, сьогодні провідними шкідливи</w:t>
      </w:r>
      <w:r w:rsidR="00A41D90">
        <w:rPr>
          <w:szCs w:val="24"/>
        </w:rPr>
        <w:t xml:space="preserve">ми загрозами стали </w:t>
      </w:r>
      <w:proofErr w:type="spellStart"/>
      <w:r w:rsidR="00A41D90">
        <w:rPr>
          <w:szCs w:val="24"/>
        </w:rPr>
        <w:t>кібер</w:t>
      </w:r>
      <w:r w:rsidRPr="00F06853">
        <w:rPr>
          <w:szCs w:val="24"/>
        </w:rPr>
        <w:t>здирництво</w:t>
      </w:r>
      <w:proofErr w:type="spellEnd"/>
      <w:r w:rsidRPr="00F06853">
        <w:rPr>
          <w:szCs w:val="24"/>
        </w:rPr>
        <w:t xml:space="preserve"> (</w:t>
      </w:r>
      <w:proofErr w:type="spellStart"/>
      <w:r w:rsidRPr="00F06853">
        <w:rPr>
          <w:szCs w:val="24"/>
        </w:rPr>
        <w:t>Ransomware</w:t>
      </w:r>
      <w:proofErr w:type="spellEnd"/>
      <w:r w:rsidRPr="00F06853">
        <w:rPr>
          <w:szCs w:val="24"/>
        </w:rPr>
        <w:t>, наприклад, «</w:t>
      </w:r>
      <w:proofErr w:type="spellStart"/>
      <w:r w:rsidRPr="00F06853">
        <w:rPr>
          <w:szCs w:val="24"/>
        </w:rPr>
        <w:t>WannaCry</w:t>
      </w:r>
      <w:proofErr w:type="spellEnd"/>
      <w:r w:rsidRPr="00F06853">
        <w:rPr>
          <w:szCs w:val="24"/>
        </w:rPr>
        <w:t>», «</w:t>
      </w:r>
      <w:proofErr w:type="spellStart"/>
      <w:r w:rsidRPr="00F06853">
        <w:rPr>
          <w:szCs w:val="24"/>
        </w:rPr>
        <w:t>Bad</w:t>
      </w:r>
      <w:proofErr w:type="spellEnd"/>
      <w:r w:rsidRPr="00F06853">
        <w:rPr>
          <w:szCs w:val="24"/>
        </w:rPr>
        <w:t xml:space="preserve"> </w:t>
      </w:r>
      <w:proofErr w:type="spellStart"/>
      <w:r w:rsidRPr="00F06853">
        <w:rPr>
          <w:szCs w:val="24"/>
        </w:rPr>
        <w:t>Rabbit</w:t>
      </w:r>
      <w:proofErr w:type="spellEnd"/>
      <w:r w:rsidRPr="00F06853">
        <w:rPr>
          <w:szCs w:val="24"/>
        </w:rPr>
        <w:t>», «</w:t>
      </w:r>
      <w:proofErr w:type="spellStart"/>
      <w:r w:rsidRPr="00F06853">
        <w:rPr>
          <w:szCs w:val="24"/>
          <w:lang w:val="en-US"/>
        </w:rPr>
        <w:t>Petya</w:t>
      </w:r>
      <w:proofErr w:type="spellEnd"/>
      <w:r w:rsidRPr="00F06853">
        <w:rPr>
          <w:szCs w:val="24"/>
        </w:rPr>
        <w:t xml:space="preserve">») та банківські троянські програми. Дані компанії </w:t>
      </w:r>
      <w:proofErr w:type="spellStart"/>
      <w:r w:rsidRPr="00F06853">
        <w:rPr>
          <w:szCs w:val="24"/>
        </w:rPr>
        <w:t>Symantec</w:t>
      </w:r>
      <w:proofErr w:type="spellEnd"/>
      <w:r w:rsidRPr="00F06853">
        <w:rPr>
          <w:szCs w:val="24"/>
        </w:rPr>
        <w:t xml:space="preserve"> показують, що за останні роки майже кожен промисловий сектор постраждав від викупу. Однак деякі типи компаній більш уразливі або частіше піддаються нападкам кіберзлочинців, які намагаються вимагати гроші за дані, ніж інші. Аналіз показує, що сектор послуг був найбільш</w:t>
      </w:r>
      <w:r w:rsidR="003011EA" w:rsidRPr="00F06853">
        <w:rPr>
          <w:szCs w:val="24"/>
        </w:rPr>
        <w:t>е</w:t>
      </w:r>
      <w:r w:rsidRPr="00F06853">
        <w:rPr>
          <w:szCs w:val="24"/>
        </w:rPr>
        <w:t xml:space="preserve"> зачеплен</w:t>
      </w:r>
      <w:r w:rsidR="00A41D90">
        <w:rPr>
          <w:szCs w:val="24"/>
        </w:rPr>
        <w:t>им кібер</w:t>
      </w:r>
      <w:r w:rsidR="003011EA" w:rsidRPr="00F06853">
        <w:rPr>
          <w:szCs w:val="24"/>
        </w:rPr>
        <w:t>здирництвом у 2016 р.</w:t>
      </w:r>
      <w:r w:rsidRPr="00F06853">
        <w:rPr>
          <w:szCs w:val="24"/>
        </w:rPr>
        <w:t xml:space="preserve"> (рис. </w:t>
      </w:r>
      <w:r w:rsidR="00E94DCC" w:rsidRPr="00F06853">
        <w:rPr>
          <w:szCs w:val="24"/>
        </w:rPr>
        <w:t>5</w:t>
      </w:r>
      <w:r w:rsidRPr="00F06853">
        <w:rPr>
          <w:szCs w:val="24"/>
        </w:rPr>
        <w:t xml:space="preserve">). Протягом 2015-2016 рр. на сектор послуг доводилося 38% глобальних здирницьких </w:t>
      </w:r>
      <w:r w:rsidR="00D54A7F">
        <w:rPr>
          <w:szCs w:val="24"/>
        </w:rPr>
        <w:t>вірусів</w:t>
      </w:r>
      <w:r w:rsidRPr="00F06853">
        <w:rPr>
          <w:szCs w:val="24"/>
        </w:rPr>
        <w:t xml:space="preserve">. Виробництво посіло друге місце з 17% </w:t>
      </w:r>
      <w:r w:rsidR="00D54A7F">
        <w:rPr>
          <w:szCs w:val="24"/>
        </w:rPr>
        <w:t>вірусів</w:t>
      </w:r>
      <w:r w:rsidRPr="00F06853">
        <w:rPr>
          <w:szCs w:val="24"/>
        </w:rPr>
        <w:t>.</w:t>
      </w:r>
    </w:p>
    <w:p w:rsidR="00F36AAC" w:rsidRPr="00F06853" w:rsidRDefault="00F36AAC" w:rsidP="00B826F2">
      <w:pPr>
        <w:widowControl w:val="0"/>
        <w:rPr>
          <w:szCs w:val="24"/>
        </w:rPr>
      </w:pPr>
    </w:p>
    <w:p w:rsidR="00B919B4" w:rsidRPr="00AB1F0F" w:rsidRDefault="00B919B4" w:rsidP="00B826F2">
      <w:pPr>
        <w:widowControl w:val="0"/>
        <w:spacing w:after="160" w:line="259" w:lineRule="auto"/>
        <w:ind w:firstLine="0"/>
        <w:jc w:val="left"/>
        <w:rPr>
          <w:sz w:val="28"/>
          <w:szCs w:val="28"/>
        </w:rPr>
      </w:pPr>
      <w:r w:rsidRPr="00AB1F0F">
        <w:rPr>
          <w:noProof/>
          <w:sz w:val="28"/>
          <w:szCs w:val="28"/>
          <w:lang w:val="ru-RU" w:eastAsia="ru-RU"/>
        </w:rPr>
        <w:drawing>
          <wp:inline distT="0" distB="0" distL="0" distR="0" wp14:anchorId="5FA704F3" wp14:editId="2575BA24">
            <wp:extent cx="6013094" cy="4111143"/>
            <wp:effectExtent l="0" t="0" r="6985" b="381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919B4" w:rsidRPr="00990966" w:rsidRDefault="00B718CE" w:rsidP="00B826F2">
      <w:pPr>
        <w:widowControl w:val="0"/>
        <w:ind w:firstLine="0"/>
        <w:jc w:val="center"/>
        <w:rPr>
          <w:szCs w:val="24"/>
          <w:lang w:val="ru-RU"/>
        </w:rPr>
      </w:pPr>
      <w:r w:rsidRPr="00814725">
        <w:rPr>
          <w:i/>
          <w:szCs w:val="24"/>
        </w:rPr>
        <w:t>Рис. 5.</w:t>
      </w:r>
      <w:r w:rsidR="006E2A00" w:rsidRPr="00814725">
        <w:rPr>
          <w:i/>
          <w:szCs w:val="24"/>
        </w:rPr>
        <w:t xml:space="preserve"> Поширення кібер</w:t>
      </w:r>
      <w:r w:rsidR="00B919B4" w:rsidRPr="00814725">
        <w:rPr>
          <w:i/>
          <w:szCs w:val="24"/>
        </w:rPr>
        <w:t>здир</w:t>
      </w:r>
      <w:r w:rsidR="00A81847" w:rsidRPr="00814725">
        <w:rPr>
          <w:i/>
          <w:szCs w:val="24"/>
        </w:rPr>
        <w:t>ництва у світі з січня 2015 р.</w:t>
      </w:r>
      <w:r w:rsidR="00B919B4" w:rsidRPr="00814725">
        <w:rPr>
          <w:i/>
          <w:szCs w:val="24"/>
        </w:rPr>
        <w:t xml:space="preserve"> </w:t>
      </w:r>
      <w:r w:rsidR="003538B0" w:rsidRPr="00814725">
        <w:rPr>
          <w:i/>
          <w:szCs w:val="24"/>
        </w:rPr>
        <w:br/>
      </w:r>
      <w:r w:rsidR="00B919B4" w:rsidRPr="00814725">
        <w:rPr>
          <w:i/>
          <w:szCs w:val="24"/>
        </w:rPr>
        <w:t xml:space="preserve">по </w:t>
      </w:r>
      <w:r w:rsidR="00A81847" w:rsidRPr="00814725">
        <w:rPr>
          <w:i/>
          <w:szCs w:val="24"/>
        </w:rPr>
        <w:t>квітень 2016 р.</w:t>
      </w:r>
      <w:r w:rsidR="00B919B4" w:rsidRPr="00814725">
        <w:rPr>
          <w:i/>
          <w:szCs w:val="24"/>
        </w:rPr>
        <w:t xml:space="preserve"> за галузями </w:t>
      </w:r>
      <w:r w:rsidR="00990966" w:rsidRPr="00990966">
        <w:rPr>
          <w:i/>
          <w:szCs w:val="24"/>
          <w:lang w:val="ru-RU"/>
        </w:rPr>
        <w:t>[10]</w:t>
      </w:r>
    </w:p>
    <w:p w:rsidR="00F36AAC" w:rsidRDefault="00F36AAC" w:rsidP="00B826F2">
      <w:pPr>
        <w:widowControl w:val="0"/>
        <w:rPr>
          <w:szCs w:val="24"/>
        </w:rPr>
      </w:pPr>
    </w:p>
    <w:p w:rsidR="00F1563E" w:rsidRDefault="00F1563E" w:rsidP="00B826F2">
      <w:pPr>
        <w:widowControl w:val="0"/>
        <w:ind w:firstLine="567"/>
        <w:rPr>
          <w:szCs w:val="24"/>
        </w:rPr>
      </w:pPr>
      <w:r w:rsidRPr="00814725">
        <w:rPr>
          <w:szCs w:val="24"/>
        </w:rPr>
        <w:t>Протягом 2016 р. освіта мала найбільшу частку серед підприємств, які зазнали напа</w:t>
      </w:r>
      <w:r w:rsidR="00E94DCC" w:rsidRPr="00814725">
        <w:rPr>
          <w:szCs w:val="24"/>
        </w:rPr>
        <w:t>ду з допомогою викупу (рис. 6</w:t>
      </w:r>
      <w:r w:rsidRPr="00814725">
        <w:rPr>
          <w:szCs w:val="24"/>
        </w:rPr>
        <w:t>). Роздрібна торгівля мала 16% всіх нападів з викупом.</w:t>
      </w:r>
    </w:p>
    <w:p w:rsidR="00B826F2" w:rsidRPr="00814725" w:rsidRDefault="00B826F2" w:rsidP="00B826F2">
      <w:pPr>
        <w:widowControl w:val="0"/>
        <w:ind w:firstLine="567"/>
        <w:rPr>
          <w:szCs w:val="24"/>
        </w:rPr>
      </w:pPr>
      <w:r w:rsidRPr="00814725">
        <w:rPr>
          <w:szCs w:val="24"/>
        </w:rPr>
        <w:t>Більшість потерпілих були в Росії, але напади також спостерігалися в Україні, Туреччині та Німеччині. Фірма з кібербезпеки ESET також виявила випадки «</w:t>
      </w:r>
      <w:proofErr w:type="spellStart"/>
      <w:r w:rsidRPr="00814725">
        <w:rPr>
          <w:szCs w:val="24"/>
        </w:rPr>
        <w:t>Bad</w:t>
      </w:r>
      <w:proofErr w:type="spellEnd"/>
      <w:r w:rsidRPr="00814725">
        <w:rPr>
          <w:szCs w:val="24"/>
        </w:rPr>
        <w:t xml:space="preserve"> </w:t>
      </w:r>
      <w:proofErr w:type="spellStart"/>
      <w:r w:rsidRPr="00814725">
        <w:rPr>
          <w:szCs w:val="24"/>
        </w:rPr>
        <w:t>Rabbit</w:t>
      </w:r>
      <w:proofErr w:type="spellEnd"/>
      <w:r w:rsidRPr="00814725">
        <w:rPr>
          <w:szCs w:val="24"/>
        </w:rPr>
        <w:t xml:space="preserve">» в Японії та Болгарії. Інша компанія, </w:t>
      </w:r>
      <w:proofErr w:type="spellStart"/>
      <w:r w:rsidRPr="00814725">
        <w:rPr>
          <w:szCs w:val="24"/>
        </w:rPr>
        <w:t>Avast</w:t>
      </w:r>
      <w:proofErr w:type="spellEnd"/>
      <w:r w:rsidRPr="00814725">
        <w:rPr>
          <w:szCs w:val="24"/>
        </w:rPr>
        <w:t>, додає до цього списку США, Південну Корею та Польщу</w:t>
      </w:r>
      <w:r w:rsidRPr="00990966">
        <w:rPr>
          <w:szCs w:val="24"/>
          <w:lang w:val="ru-RU"/>
        </w:rPr>
        <w:t xml:space="preserve"> [12]</w:t>
      </w:r>
      <w:r w:rsidRPr="00814725">
        <w:rPr>
          <w:szCs w:val="24"/>
        </w:rPr>
        <w:t>.</w:t>
      </w:r>
    </w:p>
    <w:p w:rsidR="00B826F2" w:rsidRPr="00814725" w:rsidRDefault="00B826F2" w:rsidP="00B826F2">
      <w:pPr>
        <w:widowControl w:val="0"/>
        <w:ind w:firstLine="567"/>
        <w:rPr>
          <w:szCs w:val="24"/>
        </w:rPr>
      </w:pPr>
      <w:r w:rsidRPr="00814725">
        <w:rPr>
          <w:szCs w:val="24"/>
        </w:rPr>
        <w:t>Згідно з даними, наданими інститутом AV-Test IT-безпеки, здирницькі програми (наприклад, «</w:t>
      </w:r>
      <w:proofErr w:type="spellStart"/>
      <w:r w:rsidRPr="00814725">
        <w:rPr>
          <w:szCs w:val="24"/>
        </w:rPr>
        <w:t>WannaCry</w:t>
      </w:r>
      <w:proofErr w:type="spellEnd"/>
      <w:r w:rsidRPr="00814725">
        <w:rPr>
          <w:szCs w:val="24"/>
        </w:rPr>
        <w:t>» і «</w:t>
      </w:r>
      <w:proofErr w:type="spellStart"/>
      <w:r w:rsidRPr="00814725">
        <w:rPr>
          <w:szCs w:val="24"/>
        </w:rPr>
        <w:t>Petya</w:t>
      </w:r>
      <w:proofErr w:type="spellEnd"/>
      <w:r w:rsidRPr="00814725">
        <w:rPr>
          <w:szCs w:val="24"/>
        </w:rPr>
        <w:t>») становлять лише невелику частку всіх шкідливих програм, виявлених у всьому світі</w:t>
      </w:r>
      <w:r w:rsidRPr="00990966">
        <w:rPr>
          <w:szCs w:val="24"/>
        </w:rPr>
        <w:t xml:space="preserve"> [13]</w:t>
      </w:r>
      <w:r w:rsidRPr="00814725">
        <w:rPr>
          <w:szCs w:val="24"/>
        </w:rPr>
        <w:t>. Однак це просто показує, що кількість зразків певного виду шкідливого ПЗ не відображає його фактичного потенціалу для пошкодження.</w:t>
      </w:r>
    </w:p>
    <w:p w:rsidR="00F36AAC" w:rsidRPr="00814725" w:rsidRDefault="00F36AAC" w:rsidP="00B826F2">
      <w:pPr>
        <w:widowControl w:val="0"/>
        <w:rPr>
          <w:szCs w:val="24"/>
        </w:rPr>
      </w:pPr>
    </w:p>
    <w:p w:rsidR="00F1563E" w:rsidRPr="00AB1F0F" w:rsidRDefault="00F1563E" w:rsidP="00B826F2">
      <w:pPr>
        <w:widowControl w:val="0"/>
        <w:spacing w:after="160" w:line="259" w:lineRule="auto"/>
        <w:ind w:firstLine="0"/>
        <w:jc w:val="left"/>
        <w:rPr>
          <w:sz w:val="28"/>
          <w:szCs w:val="28"/>
        </w:rPr>
      </w:pPr>
      <w:r w:rsidRPr="00AB1F0F">
        <w:rPr>
          <w:noProof/>
          <w:sz w:val="28"/>
          <w:szCs w:val="28"/>
          <w:lang w:val="ru-RU" w:eastAsia="ru-RU"/>
        </w:rPr>
        <w:lastRenderedPageBreak/>
        <w:drawing>
          <wp:inline distT="0" distB="0" distL="0" distR="0" wp14:anchorId="3072C514" wp14:editId="3DFF6D7A">
            <wp:extent cx="6005195" cy="4198924"/>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1563E" w:rsidRPr="00990966" w:rsidRDefault="00F1563E" w:rsidP="00B826F2">
      <w:pPr>
        <w:widowControl w:val="0"/>
        <w:ind w:firstLine="0"/>
        <w:jc w:val="center"/>
        <w:rPr>
          <w:szCs w:val="24"/>
          <w:lang w:val="ru-RU"/>
        </w:rPr>
      </w:pPr>
      <w:r w:rsidRPr="00F36AAC">
        <w:rPr>
          <w:i/>
          <w:szCs w:val="24"/>
        </w:rPr>
        <w:t>Рис</w:t>
      </w:r>
      <w:r w:rsidR="00E94DCC" w:rsidRPr="00F36AAC">
        <w:rPr>
          <w:i/>
          <w:szCs w:val="24"/>
        </w:rPr>
        <w:t>. 6.</w:t>
      </w:r>
      <w:r w:rsidR="00E94DCC" w:rsidRPr="00F36AAC">
        <w:rPr>
          <w:szCs w:val="24"/>
        </w:rPr>
        <w:t xml:space="preserve"> </w:t>
      </w:r>
      <w:r w:rsidRPr="00F36AAC">
        <w:rPr>
          <w:i/>
          <w:szCs w:val="24"/>
        </w:rPr>
        <w:t>Галузі промисловості з найбільшою часткою серед підприємств,</w:t>
      </w:r>
      <w:r w:rsidR="00F36AAC">
        <w:rPr>
          <w:i/>
          <w:szCs w:val="24"/>
        </w:rPr>
        <w:br/>
      </w:r>
      <w:r w:rsidRPr="00F36AAC">
        <w:rPr>
          <w:i/>
          <w:szCs w:val="24"/>
        </w:rPr>
        <w:t xml:space="preserve"> які зазнали кіб</w:t>
      </w:r>
      <w:r w:rsidR="00A41D90">
        <w:rPr>
          <w:i/>
          <w:szCs w:val="24"/>
        </w:rPr>
        <w:t>ер</w:t>
      </w:r>
      <w:r w:rsidR="00AB068A" w:rsidRPr="00F36AAC">
        <w:rPr>
          <w:i/>
          <w:szCs w:val="24"/>
        </w:rPr>
        <w:t>нападів з викупом в 2016 р.</w:t>
      </w:r>
      <w:r w:rsidRPr="00F36AAC">
        <w:rPr>
          <w:szCs w:val="24"/>
        </w:rPr>
        <w:t xml:space="preserve"> </w:t>
      </w:r>
      <w:r w:rsidR="00990966" w:rsidRPr="00990966">
        <w:rPr>
          <w:i/>
          <w:szCs w:val="24"/>
          <w:lang w:val="ru-RU"/>
        </w:rPr>
        <w:t>[11]</w:t>
      </w:r>
    </w:p>
    <w:p w:rsidR="00814725" w:rsidRPr="00814725" w:rsidRDefault="00814725" w:rsidP="00B826F2">
      <w:pPr>
        <w:widowControl w:val="0"/>
        <w:rPr>
          <w:szCs w:val="24"/>
        </w:rPr>
      </w:pPr>
    </w:p>
    <w:p w:rsidR="00BA60C7" w:rsidRPr="00814725" w:rsidRDefault="00BA60C7" w:rsidP="00B826F2">
      <w:pPr>
        <w:widowControl w:val="0"/>
        <w:ind w:firstLine="567"/>
        <w:rPr>
          <w:szCs w:val="24"/>
        </w:rPr>
      </w:pPr>
      <w:r w:rsidRPr="00814725">
        <w:rPr>
          <w:szCs w:val="24"/>
        </w:rPr>
        <w:t>Середній обсяг викупу, який повинен був бути виплачений клієнтами MSP (Сервіс-провайдери) після а</w:t>
      </w:r>
      <w:r w:rsidR="00AB068A" w:rsidRPr="00814725">
        <w:rPr>
          <w:szCs w:val="24"/>
        </w:rPr>
        <w:t>так в другому кварталі 2017 р.</w:t>
      </w:r>
      <w:r w:rsidRPr="00814725">
        <w:rPr>
          <w:szCs w:val="24"/>
        </w:rPr>
        <w:t xml:space="preserve"> ко</w:t>
      </w:r>
      <w:r w:rsidR="00214094" w:rsidRPr="00814725">
        <w:rPr>
          <w:szCs w:val="24"/>
        </w:rPr>
        <w:t>ливався від 10 до 20000 дол.</w:t>
      </w:r>
      <w:r w:rsidRPr="00814725">
        <w:rPr>
          <w:szCs w:val="24"/>
        </w:rPr>
        <w:t xml:space="preserve"> Згідно з опитуванням, 47% Сервіс-провайдерів (MSP) заявили, що їм було запропоновано заплатити середню суму ви</w:t>
      </w:r>
      <w:r w:rsidR="00214094" w:rsidRPr="00814725">
        <w:rPr>
          <w:szCs w:val="24"/>
        </w:rPr>
        <w:t>купу від 500 до 2000 доларів</w:t>
      </w:r>
      <w:r w:rsidR="00990966" w:rsidRPr="00990966">
        <w:rPr>
          <w:szCs w:val="24"/>
          <w:lang w:val="ru-RU"/>
        </w:rPr>
        <w:t xml:space="preserve"> [14]</w:t>
      </w:r>
      <w:r w:rsidRPr="00814725">
        <w:rPr>
          <w:szCs w:val="24"/>
        </w:rPr>
        <w:t>, суму у $100 - $500 виплатили 25%, на найвищий викуп - $20,000+  припадало тільки 1% потерпілих.</w:t>
      </w:r>
    </w:p>
    <w:p w:rsidR="00BA60C7" w:rsidRPr="00814725" w:rsidRDefault="00BA60C7" w:rsidP="00B826F2">
      <w:pPr>
        <w:widowControl w:val="0"/>
        <w:ind w:firstLine="567"/>
        <w:rPr>
          <w:szCs w:val="24"/>
        </w:rPr>
      </w:pPr>
      <w:r w:rsidRPr="00814725">
        <w:rPr>
          <w:szCs w:val="24"/>
        </w:rPr>
        <w:t xml:space="preserve">Серед кіберзлочинних нападів на сектор критичної інфраструктури (CКІ) у 2016 р. телекомунікації були головним сектором уваги злочинців. Сектор телекомунікацій був джерелом найбільш </w:t>
      </w:r>
      <w:r w:rsidR="00214094" w:rsidRPr="00814725">
        <w:rPr>
          <w:szCs w:val="24"/>
        </w:rPr>
        <w:t>шкідливої діяльності у 2016 р.</w:t>
      </w:r>
      <w:r w:rsidRPr="00814725">
        <w:rPr>
          <w:szCs w:val="24"/>
        </w:rPr>
        <w:t xml:space="preserve">, що становить 89,6 </w:t>
      </w:r>
      <w:r w:rsidR="00D07B49" w:rsidRPr="00814725">
        <w:rPr>
          <w:szCs w:val="24"/>
        </w:rPr>
        <w:t>%</w:t>
      </w:r>
      <w:r w:rsidRPr="00814725">
        <w:rPr>
          <w:szCs w:val="24"/>
        </w:rPr>
        <w:t xml:space="preserve"> нападів та 98,1 </w:t>
      </w:r>
      <w:r w:rsidR="00D07B49" w:rsidRPr="00814725">
        <w:rPr>
          <w:szCs w:val="24"/>
        </w:rPr>
        <w:t>%</w:t>
      </w:r>
      <w:r w:rsidRPr="00814725">
        <w:rPr>
          <w:szCs w:val="24"/>
        </w:rPr>
        <w:t xml:space="preserve"> вихідних IP-адрес, що надходять </w:t>
      </w:r>
      <w:r w:rsidR="00EB76B0" w:rsidRPr="00814725">
        <w:rPr>
          <w:szCs w:val="24"/>
        </w:rPr>
        <w:t>з мереж СКІ (табл. 4</w:t>
      </w:r>
      <w:r w:rsidRPr="00814725">
        <w:rPr>
          <w:szCs w:val="24"/>
        </w:rPr>
        <w:t>).</w:t>
      </w:r>
    </w:p>
    <w:p w:rsidR="006C020D" w:rsidRPr="00814725" w:rsidRDefault="00EB76B0" w:rsidP="00B826F2">
      <w:pPr>
        <w:widowControl w:val="0"/>
        <w:jc w:val="right"/>
        <w:rPr>
          <w:i/>
          <w:szCs w:val="24"/>
        </w:rPr>
      </w:pPr>
      <w:r w:rsidRPr="00814725">
        <w:rPr>
          <w:i/>
          <w:szCs w:val="24"/>
        </w:rPr>
        <w:t>Таблиця 4</w:t>
      </w:r>
    </w:p>
    <w:p w:rsidR="00BA60C7" w:rsidRPr="00990966" w:rsidRDefault="00BA60C7" w:rsidP="00B826F2">
      <w:pPr>
        <w:widowControl w:val="0"/>
        <w:ind w:firstLine="0"/>
        <w:jc w:val="center"/>
        <w:rPr>
          <w:b/>
          <w:szCs w:val="24"/>
          <w:lang w:val="ru-RU"/>
        </w:rPr>
      </w:pPr>
      <w:r w:rsidRPr="00814725">
        <w:rPr>
          <w:b/>
          <w:szCs w:val="24"/>
        </w:rPr>
        <w:t xml:space="preserve">Галузі промисловості, які зазнали кібератаки на сектор </w:t>
      </w:r>
      <w:r w:rsidR="006C020D" w:rsidRPr="00814725">
        <w:rPr>
          <w:b/>
          <w:szCs w:val="24"/>
        </w:rPr>
        <w:br/>
      </w:r>
      <w:r w:rsidRPr="00814725">
        <w:rPr>
          <w:b/>
          <w:szCs w:val="24"/>
        </w:rPr>
        <w:t xml:space="preserve">критичної інфраструктури у 2016 р. </w:t>
      </w:r>
      <w:r w:rsidR="00990966" w:rsidRPr="00990966">
        <w:rPr>
          <w:b/>
          <w:szCs w:val="24"/>
          <w:lang w:val="ru-RU"/>
        </w:rPr>
        <w:t>[15]</w:t>
      </w:r>
    </w:p>
    <w:tbl>
      <w:tblPr>
        <w:tblStyle w:val="a9"/>
        <w:tblW w:w="5000" w:type="pct"/>
        <w:tblLayout w:type="fixed"/>
        <w:tblLook w:val="04A0" w:firstRow="1" w:lastRow="0" w:firstColumn="1" w:lastColumn="0" w:noHBand="0" w:noVBand="1"/>
      </w:tblPr>
      <w:tblGrid>
        <w:gridCol w:w="5882"/>
        <w:gridCol w:w="1649"/>
        <w:gridCol w:w="1755"/>
      </w:tblGrid>
      <w:tr w:rsidR="00BA60C7" w:rsidRPr="00814725" w:rsidTr="001F5531">
        <w:trPr>
          <w:trHeight w:val="300"/>
        </w:trPr>
        <w:tc>
          <w:tcPr>
            <w:tcW w:w="3167"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Галузь промисловості</w:t>
            </w:r>
          </w:p>
        </w:tc>
        <w:tc>
          <w:tcPr>
            <w:tcW w:w="888"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 активності джерела CIP</w:t>
            </w:r>
          </w:p>
        </w:tc>
        <w:tc>
          <w:tcPr>
            <w:tcW w:w="945"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 IP-адрес джерела CIP</w:t>
            </w:r>
          </w:p>
        </w:tc>
      </w:tr>
      <w:tr w:rsidR="00BA60C7" w:rsidRPr="00814725" w:rsidTr="001F5531">
        <w:trPr>
          <w:trHeight w:val="300"/>
        </w:trPr>
        <w:tc>
          <w:tcPr>
            <w:tcW w:w="3167" w:type="pct"/>
            <w:noWrap/>
            <w:hideMark/>
          </w:tcPr>
          <w:p w:rsidR="00BA60C7" w:rsidRPr="00814725" w:rsidRDefault="00BA60C7" w:rsidP="00B826F2">
            <w:pPr>
              <w:widowControl w:val="0"/>
              <w:spacing w:line="240" w:lineRule="auto"/>
              <w:ind w:firstLine="0"/>
              <w:jc w:val="left"/>
              <w:rPr>
                <w:szCs w:val="24"/>
              </w:rPr>
            </w:pPr>
            <w:r w:rsidRPr="00814725">
              <w:rPr>
                <w:szCs w:val="24"/>
              </w:rPr>
              <w:lastRenderedPageBreak/>
              <w:t>Телекомунікації</w:t>
            </w:r>
          </w:p>
        </w:tc>
        <w:tc>
          <w:tcPr>
            <w:tcW w:w="888"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89,6</w:t>
            </w:r>
            <w:r w:rsidR="00BA60C7" w:rsidRPr="00814725">
              <w:rPr>
                <w:szCs w:val="24"/>
              </w:rPr>
              <w:t>%</w:t>
            </w:r>
          </w:p>
        </w:tc>
        <w:tc>
          <w:tcPr>
            <w:tcW w:w="945"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98,1%</w:t>
            </w:r>
          </w:p>
        </w:tc>
      </w:tr>
      <w:tr w:rsidR="00BA60C7" w:rsidRPr="00814725" w:rsidTr="001F5531">
        <w:trPr>
          <w:trHeight w:val="300"/>
        </w:trPr>
        <w:tc>
          <w:tcPr>
            <w:tcW w:w="3167" w:type="pct"/>
            <w:noWrap/>
            <w:hideMark/>
          </w:tcPr>
          <w:p w:rsidR="00BA60C7" w:rsidRPr="00814725" w:rsidRDefault="00BA60C7" w:rsidP="00B826F2">
            <w:pPr>
              <w:widowControl w:val="0"/>
              <w:spacing w:line="240" w:lineRule="auto"/>
              <w:ind w:firstLine="0"/>
              <w:jc w:val="left"/>
              <w:rPr>
                <w:szCs w:val="24"/>
              </w:rPr>
            </w:pPr>
            <w:r w:rsidRPr="00814725">
              <w:rPr>
                <w:szCs w:val="24"/>
              </w:rPr>
              <w:t>Повітряний транспорт</w:t>
            </w:r>
          </w:p>
        </w:tc>
        <w:tc>
          <w:tcPr>
            <w:tcW w:w="888"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5,5</w:t>
            </w:r>
            <w:r w:rsidR="00BA60C7" w:rsidRPr="00814725">
              <w:rPr>
                <w:szCs w:val="24"/>
              </w:rPr>
              <w:t>%</w:t>
            </w:r>
          </w:p>
        </w:tc>
        <w:tc>
          <w:tcPr>
            <w:tcW w:w="945"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0,0</w:t>
            </w:r>
            <w:r w:rsidR="00BA60C7" w:rsidRPr="00814725">
              <w:rPr>
                <w:szCs w:val="24"/>
              </w:rPr>
              <w:t>%</w:t>
            </w:r>
          </w:p>
        </w:tc>
      </w:tr>
      <w:tr w:rsidR="00BA60C7" w:rsidRPr="00814725" w:rsidTr="001F5531">
        <w:trPr>
          <w:trHeight w:val="300"/>
        </w:trPr>
        <w:tc>
          <w:tcPr>
            <w:tcW w:w="3167" w:type="pct"/>
            <w:noWrap/>
            <w:hideMark/>
          </w:tcPr>
          <w:p w:rsidR="00BA60C7" w:rsidRPr="00814725" w:rsidRDefault="00BA60C7" w:rsidP="00B826F2">
            <w:pPr>
              <w:widowControl w:val="0"/>
              <w:spacing w:line="240" w:lineRule="auto"/>
              <w:ind w:firstLine="0"/>
              <w:jc w:val="left"/>
              <w:rPr>
                <w:szCs w:val="24"/>
              </w:rPr>
            </w:pPr>
            <w:r w:rsidRPr="00814725">
              <w:rPr>
                <w:szCs w:val="24"/>
              </w:rPr>
              <w:t>Виконавча, законодавча та інша державна гілка</w:t>
            </w:r>
          </w:p>
        </w:tc>
        <w:tc>
          <w:tcPr>
            <w:tcW w:w="888"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1,9</w:t>
            </w:r>
            <w:r w:rsidR="00BA60C7" w:rsidRPr="00814725">
              <w:rPr>
                <w:szCs w:val="24"/>
              </w:rPr>
              <w:t>%</w:t>
            </w:r>
          </w:p>
        </w:tc>
        <w:tc>
          <w:tcPr>
            <w:tcW w:w="945"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0,5%</w:t>
            </w:r>
          </w:p>
        </w:tc>
      </w:tr>
      <w:tr w:rsidR="00BA60C7" w:rsidRPr="00814725" w:rsidTr="001F5531">
        <w:trPr>
          <w:trHeight w:val="300"/>
        </w:trPr>
        <w:tc>
          <w:tcPr>
            <w:tcW w:w="3167" w:type="pct"/>
            <w:noWrap/>
            <w:hideMark/>
          </w:tcPr>
          <w:p w:rsidR="00BA60C7" w:rsidRPr="00814725" w:rsidRDefault="00BA60C7" w:rsidP="00B826F2">
            <w:pPr>
              <w:widowControl w:val="0"/>
              <w:spacing w:line="240" w:lineRule="auto"/>
              <w:ind w:firstLine="0"/>
              <w:jc w:val="left"/>
              <w:rPr>
                <w:szCs w:val="24"/>
              </w:rPr>
            </w:pPr>
            <w:r w:rsidRPr="00814725">
              <w:rPr>
                <w:szCs w:val="24"/>
              </w:rPr>
              <w:t>Фінанси та страхування</w:t>
            </w:r>
          </w:p>
        </w:tc>
        <w:tc>
          <w:tcPr>
            <w:tcW w:w="888"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1,2</w:t>
            </w:r>
            <w:r w:rsidR="00BA60C7" w:rsidRPr="00814725">
              <w:rPr>
                <w:szCs w:val="24"/>
              </w:rPr>
              <w:t>%</w:t>
            </w:r>
          </w:p>
        </w:tc>
        <w:tc>
          <w:tcPr>
            <w:tcW w:w="945"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0,3</w:t>
            </w:r>
            <w:r w:rsidR="00BA60C7" w:rsidRPr="00814725">
              <w:rPr>
                <w:szCs w:val="24"/>
              </w:rPr>
              <w:t>%</w:t>
            </w:r>
          </w:p>
        </w:tc>
      </w:tr>
      <w:tr w:rsidR="00BA60C7" w:rsidRPr="00814725" w:rsidTr="001F5531">
        <w:trPr>
          <w:trHeight w:val="300"/>
        </w:trPr>
        <w:tc>
          <w:tcPr>
            <w:tcW w:w="3167" w:type="pct"/>
            <w:noWrap/>
            <w:hideMark/>
          </w:tcPr>
          <w:p w:rsidR="00BA60C7" w:rsidRPr="00814725" w:rsidRDefault="00BA60C7" w:rsidP="00B826F2">
            <w:pPr>
              <w:widowControl w:val="0"/>
              <w:spacing w:line="240" w:lineRule="auto"/>
              <w:ind w:firstLine="0"/>
              <w:jc w:val="left"/>
              <w:rPr>
                <w:szCs w:val="24"/>
              </w:rPr>
            </w:pPr>
            <w:r w:rsidRPr="00814725">
              <w:rPr>
                <w:szCs w:val="24"/>
              </w:rPr>
              <w:t>Виробництво комп'ютерних та електронних виробів</w:t>
            </w:r>
          </w:p>
        </w:tc>
        <w:tc>
          <w:tcPr>
            <w:tcW w:w="888"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0,4</w:t>
            </w:r>
            <w:r w:rsidR="00BA60C7" w:rsidRPr="00814725">
              <w:rPr>
                <w:szCs w:val="24"/>
              </w:rPr>
              <w:t>%</w:t>
            </w:r>
          </w:p>
        </w:tc>
        <w:tc>
          <w:tcPr>
            <w:tcW w:w="945"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0,2%</w:t>
            </w:r>
          </w:p>
        </w:tc>
      </w:tr>
      <w:tr w:rsidR="00BA60C7" w:rsidRPr="00814725" w:rsidTr="001F5531">
        <w:trPr>
          <w:trHeight w:val="300"/>
        </w:trPr>
        <w:tc>
          <w:tcPr>
            <w:tcW w:w="3167" w:type="pct"/>
            <w:noWrap/>
            <w:hideMark/>
          </w:tcPr>
          <w:p w:rsidR="00BA60C7" w:rsidRPr="00814725" w:rsidRDefault="00BA60C7" w:rsidP="00B826F2">
            <w:pPr>
              <w:widowControl w:val="0"/>
              <w:spacing w:line="240" w:lineRule="auto"/>
              <w:ind w:firstLine="0"/>
              <w:jc w:val="left"/>
              <w:rPr>
                <w:szCs w:val="24"/>
              </w:rPr>
            </w:pPr>
            <w:r w:rsidRPr="00814725">
              <w:rPr>
                <w:szCs w:val="24"/>
              </w:rPr>
              <w:t>Страхові компанії та пов'язана з ними діяльність</w:t>
            </w:r>
          </w:p>
        </w:tc>
        <w:tc>
          <w:tcPr>
            <w:tcW w:w="888"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0,3</w:t>
            </w:r>
            <w:r w:rsidR="00BA60C7" w:rsidRPr="00814725">
              <w:rPr>
                <w:szCs w:val="24"/>
              </w:rPr>
              <w:t>%</w:t>
            </w:r>
          </w:p>
        </w:tc>
        <w:tc>
          <w:tcPr>
            <w:tcW w:w="945"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0,2</w:t>
            </w:r>
            <w:r w:rsidR="00BA60C7" w:rsidRPr="00814725">
              <w:rPr>
                <w:szCs w:val="24"/>
              </w:rPr>
              <w:t>%</w:t>
            </w:r>
          </w:p>
        </w:tc>
      </w:tr>
      <w:tr w:rsidR="00BA60C7" w:rsidRPr="00814725" w:rsidTr="001F5531">
        <w:trPr>
          <w:trHeight w:val="300"/>
        </w:trPr>
        <w:tc>
          <w:tcPr>
            <w:tcW w:w="3167" w:type="pct"/>
            <w:noWrap/>
            <w:hideMark/>
          </w:tcPr>
          <w:p w:rsidR="00BA60C7" w:rsidRPr="00814725" w:rsidRDefault="00BA60C7" w:rsidP="00B826F2">
            <w:pPr>
              <w:widowControl w:val="0"/>
              <w:spacing w:line="240" w:lineRule="auto"/>
              <w:ind w:firstLine="0"/>
              <w:jc w:val="left"/>
              <w:rPr>
                <w:szCs w:val="24"/>
              </w:rPr>
            </w:pPr>
            <w:r w:rsidRPr="00814725">
              <w:rPr>
                <w:szCs w:val="24"/>
              </w:rPr>
              <w:t>Амбулаторні послуги охорони здоров'я</w:t>
            </w:r>
          </w:p>
        </w:tc>
        <w:tc>
          <w:tcPr>
            <w:tcW w:w="888" w:type="pct"/>
            <w:noWrap/>
            <w:vAlign w:val="center"/>
            <w:hideMark/>
          </w:tcPr>
          <w:p w:rsidR="00BA60C7" w:rsidRPr="00814725" w:rsidRDefault="000F32E2" w:rsidP="00B826F2">
            <w:pPr>
              <w:widowControl w:val="0"/>
              <w:spacing w:line="240" w:lineRule="auto"/>
              <w:ind w:firstLine="0"/>
              <w:jc w:val="center"/>
              <w:rPr>
                <w:szCs w:val="24"/>
              </w:rPr>
            </w:pPr>
            <w:r w:rsidRPr="00814725">
              <w:rPr>
                <w:szCs w:val="24"/>
              </w:rPr>
              <w:t>0,3</w:t>
            </w:r>
            <w:r w:rsidR="00BA60C7" w:rsidRPr="00814725">
              <w:rPr>
                <w:szCs w:val="24"/>
              </w:rPr>
              <w:t>%</w:t>
            </w:r>
          </w:p>
        </w:tc>
        <w:tc>
          <w:tcPr>
            <w:tcW w:w="945"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0,1%</w:t>
            </w:r>
          </w:p>
        </w:tc>
      </w:tr>
      <w:tr w:rsidR="00BA60C7" w:rsidRPr="00814725" w:rsidTr="001F5531">
        <w:trPr>
          <w:trHeight w:val="300"/>
        </w:trPr>
        <w:tc>
          <w:tcPr>
            <w:tcW w:w="3167" w:type="pct"/>
            <w:noWrap/>
            <w:hideMark/>
          </w:tcPr>
          <w:p w:rsidR="00BA60C7" w:rsidRPr="00814725" w:rsidRDefault="00BA60C7" w:rsidP="00B826F2">
            <w:pPr>
              <w:widowControl w:val="0"/>
              <w:spacing w:line="240" w:lineRule="auto"/>
              <w:ind w:firstLine="0"/>
              <w:jc w:val="left"/>
              <w:rPr>
                <w:szCs w:val="24"/>
              </w:rPr>
            </w:pPr>
            <w:r w:rsidRPr="00814725">
              <w:rPr>
                <w:szCs w:val="24"/>
              </w:rPr>
              <w:t>Виробництво транспортного обладнання</w:t>
            </w:r>
          </w:p>
        </w:tc>
        <w:tc>
          <w:tcPr>
            <w:tcW w:w="888"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0,2%</w:t>
            </w:r>
          </w:p>
        </w:tc>
        <w:tc>
          <w:tcPr>
            <w:tcW w:w="945" w:type="pct"/>
            <w:noWrap/>
            <w:vAlign w:val="center"/>
            <w:hideMark/>
          </w:tcPr>
          <w:p w:rsidR="00BA60C7" w:rsidRPr="00814725" w:rsidRDefault="00BA60C7" w:rsidP="00B826F2">
            <w:pPr>
              <w:widowControl w:val="0"/>
              <w:spacing w:line="240" w:lineRule="auto"/>
              <w:ind w:firstLine="0"/>
              <w:jc w:val="center"/>
              <w:rPr>
                <w:szCs w:val="24"/>
              </w:rPr>
            </w:pPr>
            <w:r w:rsidRPr="00814725">
              <w:rPr>
                <w:szCs w:val="24"/>
              </w:rPr>
              <w:t>0,1%</w:t>
            </w:r>
          </w:p>
        </w:tc>
      </w:tr>
    </w:tbl>
    <w:p w:rsidR="006C020D" w:rsidRPr="00814725" w:rsidRDefault="006C020D" w:rsidP="00B826F2">
      <w:pPr>
        <w:widowControl w:val="0"/>
        <w:rPr>
          <w:szCs w:val="24"/>
        </w:rPr>
      </w:pPr>
    </w:p>
    <w:p w:rsidR="00BA60C7" w:rsidRDefault="00A41D90" w:rsidP="00B826F2">
      <w:pPr>
        <w:widowControl w:val="0"/>
        <w:ind w:firstLine="567"/>
        <w:rPr>
          <w:szCs w:val="24"/>
        </w:rPr>
      </w:pPr>
      <w:r>
        <w:rPr>
          <w:szCs w:val="24"/>
        </w:rPr>
        <w:t>Кібер</w:t>
      </w:r>
      <w:r w:rsidR="00BA60C7" w:rsidRPr="00814725">
        <w:rPr>
          <w:szCs w:val="24"/>
        </w:rPr>
        <w:t xml:space="preserve">атаки постійно здійснюються і на державні органи влади. Більшою мірою ці атаки переслідують не мету стягнення коштів, а порушення нормальної роботи установи, дестабілізацію в наданні послуг тощо. Достатньо поширеним видом таких атак є розсилка спаму через електронну пошту. Так, наприклад у 2016 р. серед </w:t>
      </w:r>
      <w:proofErr w:type="spellStart"/>
      <w:r w:rsidR="00BA60C7" w:rsidRPr="00814725">
        <w:rPr>
          <w:szCs w:val="24"/>
        </w:rPr>
        <w:t>вього</w:t>
      </w:r>
      <w:proofErr w:type="spellEnd"/>
      <w:r w:rsidR="00BA60C7" w:rsidRPr="00814725">
        <w:rPr>
          <w:szCs w:val="24"/>
        </w:rPr>
        <w:t xml:space="preserve"> потоку електронної пошти, яка надходила до Державного департаменту США (U.S. </w:t>
      </w:r>
      <w:proofErr w:type="spellStart"/>
      <w:r w:rsidR="00BA60C7" w:rsidRPr="00814725">
        <w:rPr>
          <w:szCs w:val="24"/>
        </w:rPr>
        <w:t>Department</w:t>
      </w:r>
      <w:proofErr w:type="spellEnd"/>
      <w:r w:rsidR="00BA60C7" w:rsidRPr="00814725">
        <w:rPr>
          <w:szCs w:val="24"/>
        </w:rPr>
        <w:t xml:space="preserve"> </w:t>
      </w:r>
      <w:proofErr w:type="spellStart"/>
      <w:r w:rsidR="00BA60C7" w:rsidRPr="00814725">
        <w:rPr>
          <w:szCs w:val="24"/>
        </w:rPr>
        <w:t>of</w:t>
      </w:r>
      <w:proofErr w:type="spellEnd"/>
      <w:r w:rsidR="00BA60C7" w:rsidRPr="00814725">
        <w:rPr>
          <w:szCs w:val="24"/>
        </w:rPr>
        <w:t xml:space="preserve"> </w:t>
      </w:r>
      <w:proofErr w:type="spellStart"/>
      <w:r w:rsidR="00BA60C7" w:rsidRPr="00814725">
        <w:rPr>
          <w:szCs w:val="24"/>
        </w:rPr>
        <w:t>State</w:t>
      </w:r>
      <w:proofErr w:type="spellEnd"/>
      <w:r w:rsidR="00BA60C7" w:rsidRPr="00814725">
        <w:rPr>
          <w:szCs w:val="24"/>
        </w:rPr>
        <w:t>) на спам припадало 51,6% всіх листів, на Міністерство фінансів США / Департамент казначейства США (</w:t>
      </w:r>
      <w:proofErr w:type="spellStart"/>
      <w:r w:rsidR="00BA60C7" w:rsidRPr="00814725">
        <w:rPr>
          <w:szCs w:val="24"/>
        </w:rPr>
        <w:t>United</w:t>
      </w:r>
      <w:proofErr w:type="spellEnd"/>
      <w:r w:rsidR="00BA60C7" w:rsidRPr="00814725">
        <w:rPr>
          <w:szCs w:val="24"/>
        </w:rPr>
        <w:t xml:space="preserve"> </w:t>
      </w:r>
      <w:proofErr w:type="spellStart"/>
      <w:r w:rsidR="00BA60C7" w:rsidRPr="00814725">
        <w:rPr>
          <w:szCs w:val="24"/>
        </w:rPr>
        <w:t>States</w:t>
      </w:r>
      <w:proofErr w:type="spellEnd"/>
      <w:r w:rsidR="00BA60C7" w:rsidRPr="00814725">
        <w:rPr>
          <w:szCs w:val="24"/>
        </w:rPr>
        <w:t xml:space="preserve"> </w:t>
      </w:r>
      <w:proofErr w:type="spellStart"/>
      <w:r w:rsidR="00BA60C7" w:rsidRPr="00814725">
        <w:rPr>
          <w:szCs w:val="24"/>
        </w:rPr>
        <w:t>Department</w:t>
      </w:r>
      <w:proofErr w:type="spellEnd"/>
      <w:r w:rsidR="00BA60C7" w:rsidRPr="00814725">
        <w:rPr>
          <w:szCs w:val="24"/>
        </w:rPr>
        <w:t xml:space="preserve"> </w:t>
      </w:r>
      <w:proofErr w:type="spellStart"/>
      <w:r w:rsidR="00BA60C7" w:rsidRPr="00814725">
        <w:rPr>
          <w:szCs w:val="24"/>
        </w:rPr>
        <w:t>of</w:t>
      </w:r>
      <w:proofErr w:type="spellEnd"/>
      <w:r w:rsidR="00BA60C7" w:rsidRPr="00814725">
        <w:rPr>
          <w:szCs w:val="24"/>
        </w:rPr>
        <w:t xml:space="preserve"> </w:t>
      </w:r>
      <w:proofErr w:type="spellStart"/>
      <w:r w:rsidR="00BA60C7" w:rsidRPr="00814725">
        <w:rPr>
          <w:szCs w:val="24"/>
        </w:rPr>
        <w:t>the</w:t>
      </w:r>
      <w:proofErr w:type="spellEnd"/>
      <w:r w:rsidR="00BA60C7" w:rsidRPr="00814725">
        <w:rPr>
          <w:szCs w:val="24"/>
        </w:rPr>
        <w:t xml:space="preserve"> </w:t>
      </w:r>
      <w:proofErr w:type="spellStart"/>
      <w:r w:rsidR="00BA60C7" w:rsidRPr="00814725">
        <w:rPr>
          <w:szCs w:val="24"/>
        </w:rPr>
        <w:t>Treasury</w:t>
      </w:r>
      <w:proofErr w:type="spellEnd"/>
      <w:r w:rsidR="00BA60C7" w:rsidRPr="00814725">
        <w:rPr>
          <w:szCs w:val="24"/>
        </w:rPr>
        <w:t>) - 52,2%, на Департамент охорони здоров'я та соціальних служб США (</w:t>
      </w:r>
      <w:proofErr w:type="spellStart"/>
      <w:r w:rsidR="00BA60C7" w:rsidRPr="00814725">
        <w:rPr>
          <w:szCs w:val="24"/>
        </w:rPr>
        <w:t>The</w:t>
      </w:r>
      <w:proofErr w:type="spellEnd"/>
      <w:r w:rsidR="00BA60C7" w:rsidRPr="00814725">
        <w:rPr>
          <w:szCs w:val="24"/>
        </w:rPr>
        <w:t xml:space="preserve"> U.S. </w:t>
      </w:r>
      <w:proofErr w:type="spellStart"/>
      <w:r w:rsidR="00BA60C7" w:rsidRPr="00814725">
        <w:rPr>
          <w:szCs w:val="24"/>
        </w:rPr>
        <w:t>Department</w:t>
      </w:r>
      <w:proofErr w:type="spellEnd"/>
      <w:r w:rsidR="00BA60C7" w:rsidRPr="00814725">
        <w:rPr>
          <w:szCs w:val="24"/>
        </w:rPr>
        <w:t xml:space="preserve"> </w:t>
      </w:r>
      <w:proofErr w:type="spellStart"/>
      <w:r w:rsidR="00BA60C7" w:rsidRPr="00814725">
        <w:rPr>
          <w:szCs w:val="24"/>
        </w:rPr>
        <w:t>of</w:t>
      </w:r>
      <w:proofErr w:type="spellEnd"/>
      <w:r w:rsidR="00BA60C7" w:rsidRPr="00814725">
        <w:rPr>
          <w:szCs w:val="24"/>
        </w:rPr>
        <w:t xml:space="preserve"> </w:t>
      </w:r>
      <w:proofErr w:type="spellStart"/>
      <w:r w:rsidR="00BA60C7" w:rsidRPr="00814725">
        <w:rPr>
          <w:szCs w:val="24"/>
        </w:rPr>
        <w:t>Health</w:t>
      </w:r>
      <w:proofErr w:type="spellEnd"/>
      <w:r w:rsidR="00BA60C7" w:rsidRPr="00814725">
        <w:rPr>
          <w:szCs w:val="24"/>
        </w:rPr>
        <w:t xml:space="preserve"> </w:t>
      </w:r>
      <w:proofErr w:type="spellStart"/>
      <w:r w:rsidR="00BA60C7" w:rsidRPr="00814725">
        <w:rPr>
          <w:szCs w:val="24"/>
        </w:rPr>
        <w:t>and</w:t>
      </w:r>
      <w:proofErr w:type="spellEnd"/>
      <w:r w:rsidR="00BA60C7" w:rsidRPr="00814725">
        <w:rPr>
          <w:szCs w:val="24"/>
        </w:rPr>
        <w:t xml:space="preserve"> </w:t>
      </w:r>
      <w:proofErr w:type="spellStart"/>
      <w:r w:rsidR="00BA60C7" w:rsidRPr="00814725">
        <w:rPr>
          <w:szCs w:val="24"/>
        </w:rPr>
        <w:t>Human</w:t>
      </w:r>
      <w:proofErr w:type="spellEnd"/>
      <w:r w:rsidR="00BA60C7" w:rsidRPr="00814725">
        <w:rPr>
          <w:szCs w:val="24"/>
        </w:rPr>
        <w:t xml:space="preserve"> </w:t>
      </w:r>
      <w:proofErr w:type="spellStart"/>
      <w:r w:rsidR="00BA60C7" w:rsidRPr="00814725">
        <w:rPr>
          <w:szCs w:val="24"/>
        </w:rPr>
        <w:t>Services</w:t>
      </w:r>
      <w:proofErr w:type="spellEnd"/>
      <w:r w:rsidR="00BA60C7" w:rsidRPr="00814725">
        <w:rPr>
          <w:szCs w:val="24"/>
        </w:rPr>
        <w:t>) - 50,1%.</w:t>
      </w:r>
      <w:r w:rsidR="003011EA" w:rsidRPr="00814725">
        <w:rPr>
          <w:szCs w:val="24"/>
        </w:rPr>
        <w:t xml:space="preserve"> </w:t>
      </w:r>
      <w:r w:rsidR="00BA60C7" w:rsidRPr="00814725">
        <w:rPr>
          <w:szCs w:val="24"/>
        </w:rPr>
        <w:t>В цілому рівень атак на державні органи влади у США з</w:t>
      </w:r>
      <w:r w:rsidR="00EB76B0" w:rsidRPr="00814725">
        <w:rPr>
          <w:szCs w:val="24"/>
        </w:rPr>
        <w:t>ростає з кожним роком (рис. 7</w:t>
      </w:r>
      <w:r w:rsidR="00BA60C7" w:rsidRPr="00814725">
        <w:rPr>
          <w:szCs w:val="24"/>
        </w:rPr>
        <w:t xml:space="preserve">). </w:t>
      </w:r>
    </w:p>
    <w:p w:rsidR="00F36AAC" w:rsidRPr="00814725" w:rsidRDefault="00F36AAC" w:rsidP="00B826F2">
      <w:pPr>
        <w:widowControl w:val="0"/>
        <w:rPr>
          <w:szCs w:val="24"/>
        </w:rPr>
      </w:pPr>
    </w:p>
    <w:p w:rsidR="00BA60C7" w:rsidRPr="00AB1F0F" w:rsidRDefault="00BA60C7" w:rsidP="00B826F2">
      <w:pPr>
        <w:widowControl w:val="0"/>
        <w:spacing w:after="160" w:line="259" w:lineRule="auto"/>
        <w:ind w:firstLine="0"/>
        <w:jc w:val="center"/>
        <w:rPr>
          <w:sz w:val="28"/>
          <w:szCs w:val="28"/>
        </w:rPr>
      </w:pPr>
      <w:r w:rsidRPr="00776578">
        <w:rPr>
          <w:noProof/>
          <w:sz w:val="28"/>
          <w:szCs w:val="28"/>
          <w:lang w:val="ru-RU" w:eastAsia="ru-RU"/>
        </w:rPr>
        <w:drawing>
          <wp:inline distT="0" distB="0" distL="0" distR="0" wp14:anchorId="0B17B9AA" wp14:editId="283A6828">
            <wp:extent cx="5552237" cy="1821485"/>
            <wp:effectExtent l="0" t="0" r="0" b="762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BA60C7" w:rsidRPr="00990966" w:rsidRDefault="00EB76B0" w:rsidP="00B826F2">
      <w:pPr>
        <w:pStyle w:val="a8"/>
        <w:widowControl w:val="0"/>
        <w:jc w:val="center"/>
        <w:rPr>
          <w:szCs w:val="24"/>
          <w:lang w:val="ru-RU"/>
        </w:rPr>
      </w:pPr>
      <w:r w:rsidRPr="00F36AAC">
        <w:rPr>
          <w:i/>
          <w:szCs w:val="24"/>
        </w:rPr>
        <w:t>Рис.7.</w:t>
      </w:r>
      <w:r w:rsidR="00BA60C7" w:rsidRPr="00F36AAC">
        <w:rPr>
          <w:szCs w:val="24"/>
        </w:rPr>
        <w:t xml:space="preserve"> </w:t>
      </w:r>
      <w:r w:rsidR="00BA60C7" w:rsidRPr="00F36AAC">
        <w:rPr>
          <w:i/>
          <w:szCs w:val="24"/>
        </w:rPr>
        <w:t>Кількість інцидентів, пов'язаних з порушенням кібербезпеки федера</w:t>
      </w:r>
      <w:r w:rsidR="00CA0F04" w:rsidRPr="00F36AAC">
        <w:rPr>
          <w:i/>
          <w:szCs w:val="24"/>
        </w:rPr>
        <w:t xml:space="preserve">льних агентств у </w:t>
      </w:r>
      <w:r w:rsidR="00BA60C7" w:rsidRPr="00F36AAC">
        <w:rPr>
          <w:i/>
          <w:szCs w:val="24"/>
        </w:rPr>
        <w:t xml:space="preserve">США, з 2006 </w:t>
      </w:r>
      <w:r w:rsidR="00CA0F04" w:rsidRPr="00F36AAC">
        <w:rPr>
          <w:i/>
          <w:szCs w:val="24"/>
        </w:rPr>
        <w:t>п</w:t>
      </w:r>
      <w:r w:rsidR="00BA60C7" w:rsidRPr="00F36AAC">
        <w:rPr>
          <w:i/>
          <w:szCs w:val="24"/>
        </w:rPr>
        <w:t>о 2015 р., тис. випадків</w:t>
      </w:r>
      <w:r w:rsidR="00BA60C7" w:rsidRPr="00F36AAC">
        <w:rPr>
          <w:szCs w:val="24"/>
        </w:rPr>
        <w:t xml:space="preserve"> </w:t>
      </w:r>
      <w:r w:rsidR="00990966" w:rsidRPr="00990966">
        <w:rPr>
          <w:szCs w:val="24"/>
          <w:lang w:val="ru-RU"/>
        </w:rPr>
        <w:t>[16]</w:t>
      </w:r>
    </w:p>
    <w:p w:rsidR="00F36AAC" w:rsidRDefault="00F36AAC" w:rsidP="00B826F2">
      <w:pPr>
        <w:widowControl w:val="0"/>
        <w:rPr>
          <w:szCs w:val="24"/>
        </w:rPr>
      </w:pPr>
    </w:p>
    <w:p w:rsidR="00BA60C7" w:rsidRDefault="00BA60C7" w:rsidP="00B826F2">
      <w:pPr>
        <w:widowControl w:val="0"/>
        <w:ind w:firstLine="567"/>
        <w:rPr>
          <w:szCs w:val="24"/>
        </w:rPr>
      </w:pPr>
      <w:r w:rsidRPr="00F36AAC">
        <w:rPr>
          <w:szCs w:val="24"/>
        </w:rPr>
        <w:t xml:space="preserve">Окремі атаки на органи державної влади, військові організації, провідні компанії </w:t>
      </w:r>
      <w:r w:rsidR="003011EA" w:rsidRPr="00F36AAC">
        <w:rPr>
          <w:szCs w:val="24"/>
        </w:rPr>
        <w:t>крім</w:t>
      </w:r>
      <w:r w:rsidRPr="00F36AAC">
        <w:rPr>
          <w:szCs w:val="24"/>
        </w:rPr>
        <w:t xml:space="preserve"> отримання безпосередньо від жертви коштів або дестабілізаці</w:t>
      </w:r>
      <w:r w:rsidR="003011EA" w:rsidRPr="00F36AAC">
        <w:rPr>
          <w:szCs w:val="24"/>
        </w:rPr>
        <w:t xml:space="preserve">ї їхньої роботи, </w:t>
      </w:r>
      <w:r w:rsidRPr="00F36AAC">
        <w:rPr>
          <w:szCs w:val="24"/>
        </w:rPr>
        <w:t>направлені на викрадення секретної інформації</w:t>
      </w:r>
      <w:r w:rsidR="00B826F2">
        <w:rPr>
          <w:szCs w:val="24"/>
        </w:rPr>
        <w:t>, результатів наукових розробок</w:t>
      </w:r>
      <w:r w:rsidRPr="00F36AAC">
        <w:rPr>
          <w:szCs w:val="24"/>
        </w:rPr>
        <w:t xml:space="preserve">. </w:t>
      </w:r>
      <w:r w:rsidR="00B826F2">
        <w:rPr>
          <w:szCs w:val="24"/>
        </w:rPr>
        <w:t>Н</w:t>
      </w:r>
      <w:r w:rsidR="00EB76B0" w:rsidRPr="00F36AAC">
        <w:rPr>
          <w:szCs w:val="24"/>
        </w:rPr>
        <w:t>а рис.</w:t>
      </w:r>
      <w:r w:rsidR="00B826F2">
        <w:rPr>
          <w:szCs w:val="24"/>
        </w:rPr>
        <w:t xml:space="preserve"> </w:t>
      </w:r>
      <w:r w:rsidR="00EB76B0" w:rsidRPr="00F36AAC">
        <w:rPr>
          <w:szCs w:val="24"/>
        </w:rPr>
        <w:t>8</w:t>
      </w:r>
      <w:r w:rsidRPr="00F36AAC">
        <w:rPr>
          <w:szCs w:val="24"/>
        </w:rPr>
        <w:t xml:space="preserve"> представлена</w:t>
      </w:r>
      <w:r w:rsidR="00A41D90">
        <w:rPr>
          <w:szCs w:val="24"/>
        </w:rPr>
        <w:t xml:space="preserve"> інформація про поширення кібер</w:t>
      </w:r>
      <w:r w:rsidRPr="00F36AAC">
        <w:rPr>
          <w:szCs w:val="24"/>
        </w:rPr>
        <w:t>шпигунства в окремих кра</w:t>
      </w:r>
      <w:r w:rsidR="00776578" w:rsidRPr="00F36AAC">
        <w:rPr>
          <w:szCs w:val="24"/>
        </w:rPr>
        <w:t>їнах-жертвах у світі у 2013 р</w:t>
      </w:r>
      <w:r w:rsidRPr="00F36AAC">
        <w:rPr>
          <w:szCs w:val="24"/>
        </w:rPr>
        <w:t xml:space="preserve">. При загальній частці 54% в США у 2013 р. спостерігався найвищий </w:t>
      </w:r>
      <w:r w:rsidR="00A41D90">
        <w:rPr>
          <w:szCs w:val="24"/>
        </w:rPr>
        <w:lastRenderedPageBreak/>
        <w:t>рівень кібер</w:t>
      </w:r>
      <w:r w:rsidRPr="00F36AAC">
        <w:rPr>
          <w:szCs w:val="24"/>
        </w:rPr>
        <w:t>шпигунства серед обраних країн-жертв.</w:t>
      </w:r>
    </w:p>
    <w:p w:rsidR="00F36AAC" w:rsidRPr="00F36AAC" w:rsidRDefault="00F36AAC" w:rsidP="00B826F2">
      <w:pPr>
        <w:widowControl w:val="0"/>
        <w:rPr>
          <w:szCs w:val="24"/>
        </w:rPr>
      </w:pPr>
    </w:p>
    <w:p w:rsidR="00F36AAC" w:rsidRDefault="00505B38" w:rsidP="00B826F2">
      <w:pPr>
        <w:widowControl w:val="0"/>
        <w:spacing w:after="160" w:line="259" w:lineRule="auto"/>
        <w:ind w:firstLine="0"/>
        <w:jc w:val="center"/>
        <w:rPr>
          <w:i/>
          <w:szCs w:val="24"/>
        </w:rPr>
      </w:pPr>
      <w:r w:rsidRPr="00AB1F0F">
        <w:rPr>
          <w:noProof/>
          <w:sz w:val="28"/>
          <w:szCs w:val="28"/>
          <w:lang w:val="ru-RU" w:eastAsia="ru-RU"/>
        </w:rPr>
        <w:drawing>
          <wp:inline distT="0" distB="0" distL="0" distR="0" wp14:anchorId="63BA7F40" wp14:editId="04B0A759">
            <wp:extent cx="5852160" cy="2852928"/>
            <wp:effectExtent l="0" t="0" r="0" b="508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05B38" w:rsidRPr="00DA17DB" w:rsidRDefault="00EB76B0" w:rsidP="00B826F2">
      <w:pPr>
        <w:widowControl w:val="0"/>
        <w:spacing w:after="160" w:line="259" w:lineRule="auto"/>
        <w:ind w:firstLine="0"/>
        <w:jc w:val="center"/>
        <w:rPr>
          <w:szCs w:val="24"/>
        </w:rPr>
      </w:pPr>
      <w:r w:rsidRPr="00F36AAC">
        <w:rPr>
          <w:i/>
          <w:szCs w:val="24"/>
        </w:rPr>
        <w:t>Рис. 8.</w:t>
      </w:r>
      <w:r w:rsidR="00505B38" w:rsidRPr="00F36AAC">
        <w:rPr>
          <w:i/>
          <w:szCs w:val="24"/>
        </w:rPr>
        <w:t xml:space="preserve"> Країни-жертви, найбільш зачеплені кібершпигунством у 2013 р., </w:t>
      </w:r>
      <w:r w:rsidR="00F36AAC">
        <w:rPr>
          <w:i/>
          <w:szCs w:val="24"/>
        </w:rPr>
        <w:br/>
      </w:r>
      <w:r w:rsidR="00505B38" w:rsidRPr="00F36AAC">
        <w:rPr>
          <w:i/>
          <w:szCs w:val="24"/>
        </w:rPr>
        <w:t>за кількістю інцидентів</w:t>
      </w:r>
      <w:r w:rsidR="00505B38" w:rsidRPr="00F36AAC">
        <w:rPr>
          <w:szCs w:val="24"/>
        </w:rPr>
        <w:t xml:space="preserve"> </w:t>
      </w:r>
      <w:r w:rsidR="00990966" w:rsidRPr="00DA17DB">
        <w:rPr>
          <w:szCs w:val="24"/>
        </w:rPr>
        <w:t>[17]</w:t>
      </w:r>
    </w:p>
    <w:p w:rsidR="00F36AAC" w:rsidRDefault="00F36AAC" w:rsidP="00B826F2">
      <w:pPr>
        <w:widowControl w:val="0"/>
        <w:rPr>
          <w:szCs w:val="24"/>
        </w:rPr>
      </w:pPr>
    </w:p>
    <w:p w:rsidR="00260071" w:rsidRPr="00F36AAC" w:rsidRDefault="003011EA" w:rsidP="00B826F2">
      <w:pPr>
        <w:widowControl w:val="0"/>
        <w:ind w:firstLine="567"/>
        <w:rPr>
          <w:szCs w:val="24"/>
        </w:rPr>
      </w:pPr>
      <w:r w:rsidRPr="00F36AAC">
        <w:rPr>
          <w:szCs w:val="24"/>
        </w:rPr>
        <w:t>О</w:t>
      </w:r>
      <w:r w:rsidR="00260071" w:rsidRPr="00F36AAC">
        <w:rPr>
          <w:szCs w:val="24"/>
        </w:rPr>
        <w:t>цінк</w:t>
      </w:r>
      <w:r w:rsidRPr="00F36AAC">
        <w:rPr>
          <w:szCs w:val="24"/>
        </w:rPr>
        <w:t>у</w:t>
      </w:r>
      <w:r w:rsidR="00260071" w:rsidRPr="00F36AAC">
        <w:rPr>
          <w:szCs w:val="24"/>
        </w:rPr>
        <w:t xml:space="preserve"> готовності країн протистояти кіберзагрозам </w:t>
      </w:r>
      <w:r w:rsidRPr="00F36AAC">
        <w:rPr>
          <w:szCs w:val="24"/>
        </w:rPr>
        <w:t>представляє</w:t>
      </w:r>
      <w:r w:rsidR="00260071" w:rsidRPr="00F36AAC">
        <w:rPr>
          <w:szCs w:val="24"/>
        </w:rPr>
        <w:t xml:space="preserve"> Глобальни</w:t>
      </w:r>
      <w:r w:rsidRPr="00F36AAC">
        <w:rPr>
          <w:szCs w:val="24"/>
        </w:rPr>
        <w:t>й</w:t>
      </w:r>
      <w:r w:rsidR="00260071" w:rsidRPr="00F36AAC">
        <w:rPr>
          <w:szCs w:val="24"/>
        </w:rPr>
        <w:t xml:space="preserve"> інде</w:t>
      </w:r>
      <w:r w:rsidRPr="00F36AAC">
        <w:rPr>
          <w:szCs w:val="24"/>
        </w:rPr>
        <w:t>кс</w:t>
      </w:r>
      <w:r w:rsidR="00260071" w:rsidRPr="00F36AAC">
        <w:rPr>
          <w:szCs w:val="24"/>
        </w:rPr>
        <w:t xml:space="preserve"> кібербезпеки (GCI). У 2017 р. Сінгапур зайняв перше місце за індексом кібербезпеки з оцінкою GCI 0,925</w:t>
      </w:r>
      <w:r w:rsidR="00DA17DB" w:rsidRPr="00D54A7F">
        <w:rPr>
          <w:szCs w:val="24"/>
        </w:rPr>
        <w:t xml:space="preserve"> [18]</w:t>
      </w:r>
      <w:r w:rsidR="00260071" w:rsidRPr="00F36AAC">
        <w:rPr>
          <w:szCs w:val="24"/>
        </w:rPr>
        <w:t>. Сполучені Штати зайняли друге місце з оцінкою GCI 0,919 індексних пунктів. Російська Федерація GCI 0,788 зайняла 10 місце, Україна має GCI 0,501 - 59 місце.</w:t>
      </w:r>
    </w:p>
    <w:p w:rsidR="00260071" w:rsidRPr="00F36AAC" w:rsidRDefault="00260071" w:rsidP="00B826F2">
      <w:pPr>
        <w:widowControl w:val="0"/>
        <w:ind w:firstLine="567"/>
        <w:rPr>
          <w:szCs w:val="24"/>
        </w:rPr>
      </w:pPr>
      <w:r w:rsidRPr="00F36AAC">
        <w:rPr>
          <w:szCs w:val="24"/>
        </w:rPr>
        <w:t>У зв’язку із зростанням кількості кіберзлочинів, а також втрат підприємств, організацій, державних та недержавних установ країн у світі зростає попит</w:t>
      </w:r>
      <w:r w:rsidR="004568B5" w:rsidRPr="00F36AAC">
        <w:rPr>
          <w:szCs w:val="24"/>
        </w:rPr>
        <w:t xml:space="preserve"> на пристрої безпеки. </w:t>
      </w:r>
      <w:r w:rsidRPr="00F36AAC">
        <w:rPr>
          <w:szCs w:val="24"/>
        </w:rPr>
        <w:t>Згідно даних</w:t>
      </w:r>
      <w:r w:rsidR="00D34C27" w:rsidRPr="00F36AAC">
        <w:rPr>
          <w:szCs w:val="24"/>
        </w:rPr>
        <w:t xml:space="preserve"> </w:t>
      </w:r>
      <w:proofErr w:type="spellStart"/>
      <w:r w:rsidR="00D34C27" w:rsidRPr="00F36AAC">
        <w:rPr>
          <w:szCs w:val="24"/>
        </w:rPr>
        <w:t>Total</w:t>
      </w:r>
      <w:proofErr w:type="spellEnd"/>
      <w:r w:rsidR="00D34C27" w:rsidRPr="00F36AAC">
        <w:rPr>
          <w:szCs w:val="24"/>
        </w:rPr>
        <w:t xml:space="preserve"> </w:t>
      </w:r>
      <w:proofErr w:type="spellStart"/>
      <w:r w:rsidR="00D34C27" w:rsidRPr="00F36AAC">
        <w:rPr>
          <w:szCs w:val="24"/>
        </w:rPr>
        <w:t>global</w:t>
      </w:r>
      <w:proofErr w:type="spellEnd"/>
      <w:r w:rsidR="00D34C27" w:rsidRPr="00F36AAC">
        <w:rPr>
          <w:szCs w:val="24"/>
        </w:rPr>
        <w:t xml:space="preserve"> </w:t>
      </w:r>
      <w:proofErr w:type="spellStart"/>
      <w:r w:rsidR="00D34C27" w:rsidRPr="00F36AAC">
        <w:rPr>
          <w:szCs w:val="24"/>
        </w:rPr>
        <w:t>security</w:t>
      </w:r>
      <w:proofErr w:type="spellEnd"/>
      <w:r w:rsidR="00D34C27" w:rsidRPr="00F36AAC">
        <w:rPr>
          <w:szCs w:val="24"/>
        </w:rPr>
        <w:t xml:space="preserve"> </w:t>
      </w:r>
      <w:proofErr w:type="spellStart"/>
      <w:r w:rsidR="00D34C27" w:rsidRPr="00F36AAC">
        <w:rPr>
          <w:szCs w:val="24"/>
        </w:rPr>
        <w:t>appliance</w:t>
      </w:r>
      <w:proofErr w:type="spellEnd"/>
      <w:r w:rsidR="00D34C27" w:rsidRPr="00F36AAC">
        <w:rPr>
          <w:szCs w:val="24"/>
        </w:rPr>
        <w:t xml:space="preserve"> </w:t>
      </w:r>
      <w:proofErr w:type="spellStart"/>
      <w:r w:rsidR="00D34C27" w:rsidRPr="00F36AAC">
        <w:rPr>
          <w:szCs w:val="24"/>
        </w:rPr>
        <w:t>market</w:t>
      </w:r>
      <w:proofErr w:type="spellEnd"/>
      <w:r w:rsidR="00D34C27" w:rsidRPr="00F36AAC">
        <w:rPr>
          <w:szCs w:val="24"/>
        </w:rPr>
        <w:t xml:space="preserve"> </w:t>
      </w:r>
      <w:proofErr w:type="spellStart"/>
      <w:r w:rsidR="00D34C27" w:rsidRPr="00F36AAC">
        <w:rPr>
          <w:szCs w:val="24"/>
        </w:rPr>
        <w:t>revenue</w:t>
      </w:r>
      <w:proofErr w:type="spellEnd"/>
      <w:r w:rsidR="00D34C27" w:rsidRPr="00F36AAC">
        <w:rPr>
          <w:szCs w:val="24"/>
        </w:rPr>
        <w:t xml:space="preserve"> 2014-2016 </w:t>
      </w:r>
      <w:r w:rsidRPr="00F36AAC">
        <w:rPr>
          <w:szCs w:val="24"/>
        </w:rPr>
        <w:t>загальні доходи від реалізації пристроїв безпеки у 2016 р. до</w:t>
      </w:r>
      <w:r w:rsidR="00D34C27" w:rsidRPr="00F36AAC">
        <w:rPr>
          <w:szCs w:val="24"/>
        </w:rPr>
        <w:t>сягли рівня 10,26 млрд. дол.</w:t>
      </w:r>
      <w:r w:rsidRPr="00F36AAC">
        <w:rPr>
          <w:szCs w:val="24"/>
        </w:rPr>
        <w:t>, що майже на 13% більше ніж за попередній, 2015 р., у якому загальні доходи склали 9</w:t>
      </w:r>
      <w:r w:rsidR="00D34C27" w:rsidRPr="00F36AAC">
        <w:rPr>
          <w:szCs w:val="24"/>
        </w:rPr>
        <w:t xml:space="preserve">,027 млрд. дол. </w:t>
      </w:r>
      <w:r w:rsidR="00AB068A" w:rsidRPr="00F36AAC">
        <w:rPr>
          <w:szCs w:val="24"/>
        </w:rPr>
        <w:t xml:space="preserve"> У 2016 р.</w:t>
      </w:r>
      <w:r w:rsidRPr="00F36AAC">
        <w:rPr>
          <w:szCs w:val="24"/>
        </w:rPr>
        <w:t xml:space="preserve"> тільки одна компанія </w:t>
      </w:r>
      <w:proofErr w:type="spellStart"/>
      <w:r w:rsidRPr="00F36AAC">
        <w:rPr>
          <w:szCs w:val="24"/>
        </w:rPr>
        <w:t>Cisco</w:t>
      </w:r>
      <w:proofErr w:type="spellEnd"/>
      <w:r w:rsidRPr="00F36AAC">
        <w:rPr>
          <w:szCs w:val="24"/>
        </w:rPr>
        <w:t xml:space="preserve"> випустила пристро</w:t>
      </w:r>
      <w:r w:rsidR="00AB068A" w:rsidRPr="00F36AAC">
        <w:rPr>
          <w:szCs w:val="24"/>
        </w:rPr>
        <w:t>їв безпеки на суму 1,7 млрд.</w:t>
      </w:r>
      <w:r w:rsidR="00DA17DB">
        <w:rPr>
          <w:szCs w:val="24"/>
        </w:rPr>
        <w:t xml:space="preserve"> доларів</w:t>
      </w:r>
      <w:r w:rsidR="00DA17DB" w:rsidRPr="00DA17DB">
        <w:rPr>
          <w:szCs w:val="24"/>
          <w:lang w:val="ru-RU"/>
        </w:rPr>
        <w:t xml:space="preserve"> [19].</w:t>
      </w:r>
      <w:r w:rsidR="00CB7B90" w:rsidRPr="00F36AAC">
        <w:rPr>
          <w:szCs w:val="24"/>
        </w:rPr>
        <w:t xml:space="preserve"> Тільки витрати на забезпечення інформаційної безпеки та кібербезпеки провідними компаніями світу зросли до 14% на рік.</w:t>
      </w:r>
    </w:p>
    <w:p w:rsidR="009D6BF7" w:rsidRPr="00F36AAC" w:rsidRDefault="009D6BF7" w:rsidP="00B826F2">
      <w:pPr>
        <w:widowControl w:val="0"/>
        <w:ind w:firstLine="567"/>
        <w:rPr>
          <w:szCs w:val="24"/>
        </w:rPr>
      </w:pPr>
      <w:r w:rsidRPr="00F36AAC">
        <w:rPr>
          <w:szCs w:val="24"/>
        </w:rPr>
        <w:t>За оцінкою компанії Microsoft повна потенційна вартість кіберзлочинності для світово</w:t>
      </w:r>
      <w:r w:rsidR="00776578" w:rsidRPr="00F36AAC">
        <w:rPr>
          <w:szCs w:val="24"/>
        </w:rPr>
        <w:t>ї спільноти склала 500 млрд.</w:t>
      </w:r>
      <w:r w:rsidR="00D34C27" w:rsidRPr="00F36AAC">
        <w:rPr>
          <w:szCs w:val="24"/>
        </w:rPr>
        <w:t xml:space="preserve"> дол.</w:t>
      </w:r>
      <w:r w:rsidR="00214094" w:rsidRPr="00F36AAC">
        <w:rPr>
          <w:szCs w:val="24"/>
        </w:rPr>
        <w:t xml:space="preserve"> </w:t>
      </w:r>
      <w:r w:rsidRPr="00F36AAC">
        <w:rPr>
          <w:szCs w:val="24"/>
        </w:rPr>
        <w:t xml:space="preserve"> </w:t>
      </w:r>
      <w:r w:rsidR="00DA17DB" w:rsidRPr="00DA17DB">
        <w:rPr>
          <w:szCs w:val="24"/>
        </w:rPr>
        <w:t>[20]</w:t>
      </w:r>
      <w:r w:rsidRPr="00F36AAC">
        <w:rPr>
          <w:szCs w:val="24"/>
        </w:rPr>
        <w:t xml:space="preserve">. У звіті про шахрайство компанії </w:t>
      </w:r>
      <w:proofErr w:type="spellStart"/>
      <w:r w:rsidRPr="00F36AAC">
        <w:rPr>
          <w:szCs w:val="24"/>
        </w:rPr>
        <w:t>Javelin</w:t>
      </w:r>
      <w:proofErr w:type="spellEnd"/>
      <w:r w:rsidRPr="00F36AAC">
        <w:rPr>
          <w:szCs w:val="24"/>
        </w:rPr>
        <w:t xml:space="preserve"> за 2017 р. вказується, що 15,4 м</w:t>
      </w:r>
      <w:r w:rsidR="00776578" w:rsidRPr="00F36AAC">
        <w:rPr>
          <w:szCs w:val="24"/>
        </w:rPr>
        <w:t>лн.</w:t>
      </w:r>
      <w:r w:rsidRPr="00F36AAC">
        <w:rPr>
          <w:szCs w:val="24"/>
        </w:rPr>
        <w:t xml:space="preserve"> американських споживачів (зростання на 17,5%) втратили 16 млрд. доларів через шахрайство з іденти</w:t>
      </w:r>
      <w:r w:rsidR="00AB068A" w:rsidRPr="00F36AAC">
        <w:rPr>
          <w:szCs w:val="24"/>
        </w:rPr>
        <w:t>фікацією особистості у 2016 р</w:t>
      </w:r>
      <w:r w:rsidRPr="00F36AAC">
        <w:rPr>
          <w:szCs w:val="24"/>
        </w:rPr>
        <w:t>. Такі показники демонструють зро</w:t>
      </w:r>
      <w:r w:rsidR="004568B5" w:rsidRPr="00F36AAC">
        <w:rPr>
          <w:szCs w:val="24"/>
        </w:rPr>
        <w:t>стання з 2015 р.</w:t>
      </w:r>
      <w:r w:rsidRPr="00F36AAC">
        <w:rPr>
          <w:szCs w:val="24"/>
        </w:rPr>
        <w:t>, коли 13,1 м</w:t>
      </w:r>
      <w:r w:rsidR="00776578" w:rsidRPr="00F36AAC">
        <w:rPr>
          <w:szCs w:val="24"/>
        </w:rPr>
        <w:t xml:space="preserve">лн. жертв втратили 15,3 </w:t>
      </w:r>
      <w:r w:rsidR="00776578" w:rsidRPr="00F36AAC">
        <w:rPr>
          <w:szCs w:val="24"/>
        </w:rPr>
        <w:lastRenderedPageBreak/>
        <w:t>млрд.</w:t>
      </w:r>
      <w:r w:rsidRPr="00F36AAC">
        <w:rPr>
          <w:szCs w:val="24"/>
        </w:rPr>
        <w:t xml:space="preserve"> дола</w:t>
      </w:r>
      <w:r w:rsidR="00AB068A" w:rsidRPr="00F36AAC">
        <w:rPr>
          <w:szCs w:val="24"/>
        </w:rPr>
        <w:t>рів</w:t>
      </w:r>
      <w:r w:rsidR="00DA17DB" w:rsidRPr="00DA17DB">
        <w:rPr>
          <w:szCs w:val="24"/>
        </w:rPr>
        <w:t xml:space="preserve"> [21]</w:t>
      </w:r>
      <w:r w:rsidRPr="00F36AAC">
        <w:rPr>
          <w:szCs w:val="24"/>
        </w:rPr>
        <w:t xml:space="preserve">. </w:t>
      </w:r>
    </w:p>
    <w:p w:rsidR="004D1976" w:rsidRDefault="004568B5" w:rsidP="00B826F2">
      <w:pPr>
        <w:pStyle w:val="2"/>
        <w:numPr>
          <w:ilvl w:val="0"/>
          <w:numId w:val="0"/>
        </w:numPr>
        <w:ind w:firstLine="567"/>
        <w:rPr>
          <w:b w:val="0"/>
          <w:szCs w:val="24"/>
        </w:rPr>
      </w:pPr>
      <w:r w:rsidRPr="00F36AAC">
        <w:rPr>
          <w:b w:val="0"/>
          <w:szCs w:val="24"/>
        </w:rPr>
        <w:t xml:space="preserve">Для визначення </w:t>
      </w:r>
      <w:r w:rsidR="00B65B6A" w:rsidRPr="00F36AAC">
        <w:rPr>
          <w:b w:val="0"/>
          <w:szCs w:val="24"/>
        </w:rPr>
        <w:t xml:space="preserve">тенденції загроз безпеці розвитку країн крізь призму </w:t>
      </w:r>
      <w:r w:rsidR="00A41D90">
        <w:rPr>
          <w:b w:val="0"/>
          <w:szCs w:val="24"/>
        </w:rPr>
        <w:t>кібер</w:t>
      </w:r>
      <w:r w:rsidR="00B65B6A" w:rsidRPr="00F36AAC">
        <w:rPr>
          <w:b w:val="0"/>
          <w:szCs w:val="24"/>
        </w:rPr>
        <w:t xml:space="preserve">злочинності було використано показник </w:t>
      </w:r>
      <w:r w:rsidRPr="00F36AAC">
        <w:rPr>
          <w:b w:val="0"/>
          <w:szCs w:val="24"/>
        </w:rPr>
        <w:t>р</w:t>
      </w:r>
      <w:r w:rsidR="004D1976" w:rsidRPr="00F36AAC">
        <w:rPr>
          <w:b w:val="0"/>
          <w:szCs w:val="24"/>
        </w:rPr>
        <w:t>ів</w:t>
      </w:r>
      <w:r w:rsidR="00B65B6A" w:rsidRPr="00F36AAC">
        <w:rPr>
          <w:b w:val="0"/>
          <w:szCs w:val="24"/>
        </w:rPr>
        <w:t>ня</w:t>
      </w:r>
      <w:r w:rsidR="004D1976" w:rsidRPr="00F36AAC">
        <w:rPr>
          <w:b w:val="0"/>
          <w:szCs w:val="24"/>
        </w:rPr>
        <w:t xml:space="preserve"> </w:t>
      </w:r>
      <w:r w:rsidR="00A41D90" w:rsidRPr="00F36AAC">
        <w:rPr>
          <w:b w:val="0"/>
          <w:szCs w:val="24"/>
        </w:rPr>
        <w:t>уразливостей</w:t>
      </w:r>
      <w:r w:rsidR="00B65B6A" w:rsidRPr="00F36AAC">
        <w:rPr>
          <w:b w:val="0"/>
          <w:szCs w:val="24"/>
        </w:rPr>
        <w:t xml:space="preserve"> та ризиків ІТ безпеці</w:t>
      </w:r>
      <w:r w:rsidR="00DA17DB" w:rsidRPr="00DA17DB">
        <w:rPr>
          <w:b w:val="0"/>
          <w:szCs w:val="24"/>
        </w:rPr>
        <w:t xml:space="preserve"> [22]</w:t>
      </w:r>
      <w:r w:rsidR="00B65B6A" w:rsidRPr="00DA17DB">
        <w:rPr>
          <w:b w:val="0"/>
          <w:szCs w:val="24"/>
        </w:rPr>
        <w:t xml:space="preserve">. </w:t>
      </w:r>
      <w:r w:rsidR="00B65B6A" w:rsidRPr="00F36AAC">
        <w:rPr>
          <w:b w:val="0"/>
          <w:szCs w:val="24"/>
        </w:rPr>
        <w:t>Дані прогнозу н</w:t>
      </w:r>
      <w:r w:rsidR="00EB76B0" w:rsidRPr="00F36AAC">
        <w:rPr>
          <w:b w:val="0"/>
          <w:szCs w:val="24"/>
        </w:rPr>
        <w:t>а 2019 р. представлені на рис. 9</w:t>
      </w:r>
      <w:r w:rsidR="00B65B6A" w:rsidRPr="00F36AAC">
        <w:rPr>
          <w:b w:val="0"/>
          <w:szCs w:val="24"/>
        </w:rPr>
        <w:t>.</w:t>
      </w:r>
    </w:p>
    <w:p w:rsidR="00F36AAC" w:rsidRPr="00F36AAC" w:rsidRDefault="00F36AAC" w:rsidP="00B826F2">
      <w:pPr>
        <w:widowControl w:val="0"/>
      </w:pPr>
    </w:p>
    <w:p w:rsidR="00F36AAC" w:rsidRDefault="004D1976" w:rsidP="00B826F2">
      <w:pPr>
        <w:widowControl w:val="0"/>
        <w:ind w:firstLine="0"/>
        <w:jc w:val="center"/>
        <w:rPr>
          <w:i/>
          <w:szCs w:val="24"/>
        </w:rPr>
      </w:pPr>
      <w:r>
        <w:rPr>
          <w:noProof/>
          <w:lang w:val="ru-RU" w:eastAsia="ru-RU"/>
        </w:rPr>
        <w:drawing>
          <wp:inline distT="0" distB="0" distL="0" distR="0" wp14:anchorId="0810C6CB" wp14:editId="06A71BD6">
            <wp:extent cx="6056985" cy="2582265"/>
            <wp:effectExtent l="0" t="0" r="1270" b="8890"/>
            <wp:docPr id="34"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D1976" w:rsidRPr="00F36AAC" w:rsidRDefault="00EB76B0" w:rsidP="00B826F2">
      <w:pPr>
        <w:widowControl w:val="0"/>
        <w:ind w:firstLine="0"/>
        <w:jc w:val="center"/>
        <w:rPr>
          <w:i/>
          <w:szCs w:val="24"/>
        </w:rPr>
      </w:pPr>
      <w:r w:rsidRPr="00F36AAC">
        <w:rPr>
          <w:i/>
          <w:szCs w:val="24"/>
        </w:rPr>
        <w:t>Рис. 9.</w:t>
      </w:r>
      <w:r w:rsidR="004D1976" w:rsidRPr="00F36AAC">
        <w:rPr>
          <w:szCs w:val="24"/>
        </w:rPr>
        <w:t xml:space="preserve"> </w:t>
      </w:r>
      <w:r w:rsidR="004D1976" w:rsidRPr="00F36AAC">
        <w:rPr>
          <w:i/>
          <w:szCs w:val="24"/>
        </w:rPr>
        <w:t xml:space="preserve">Прогноз рівня </w:t>
      </w:r>
      <w:bookmarkStart w:id="5" w:name="OLE_LINK7"/>
      <w:bookmarkStart w:id="6" w:name="OLE_LINK10"/>
      <w:r w:rsidR="00A41D90" w:rsidRPr="00F36AAC">
        <w:rPr>
          <w:i/>
          <w:szCs w:val="24"/>
        </w:rPr>
        <w:t>уразливостей</w:t>
      </w:r>
      <w:r w:rsidR="004D1976" w:rsidRPr="00F36AAC">
        <w:rPr>
          <w:i/>
          <w:szCs w:val="24"/>
        </w:rPr>
        <w:t xml:space="preserve"> та ризиків ІТ безпеці у світі</w:t>
      </w:r>
      <w:bookmarkEnd w:id="5"/>
      <w:bookmarkEnd w:id="6"/>
      <w:r w:rsidR="004D1976" w:rsidRPr="00F36AAC">
        <w:rPr>
          <w:i/>
          <w:szCs w:val="24"/>
        </w:rPr>
        <w:t xml:space="preserve">, </w:t>
      </w:r>
      <w:r w:rsidRPr="00F36AAC">
        <w:rPr>
          <w:i/>
          <w:szCs w:val="24"/>
        </w:rPr>
        <w:br/>
      </w:r>
      <w:r w:rsidR="004D1976" w:rsidRPr="00F36AAC">
        <w:rPr>
          <w:i/>
          <w:szCs w:val="24"/>
        </w:rPr>
        <w:t>тис. випадків</w:t>
      </w:r>
    </w:p>
    <w:p w:rsidR="00F36AAC" w:rsidRDefault="00F36AAC" w:rsidP="00B826F2">
      <w:pPr>
        <w:widowControl w:val="0"/>
        <w:tabs>
          <w:tab w:val="left" w:pos="720"/>
        </w:tabs>
        <w:rPr>
          <w:szCs w:val="24"/>
        </w:rPr>
      </w:pPr>
    </w:p>
    <w:p w:rsidR="004D1976" w:rsidRPr="00F36AAC" w:rsidRDefault="004D1976" w:rsidP="00B826F2">
      <w:pPr>
        <w:widowControl w:val="0"/>
        <w:tabs>
          <w:tab w:val="left" w:pos="720"/>
        </w:tabs>
        <w:ind w:firstLine="567"/>
        <w:rPr>
          <w:szCs w:val="24"/>
        </w:rPr>
      </w:pPr>
      <w:r w:rsidRPr="00F36AAC">
        <w:rPr>
          <w:szCs w:val="24"/>
        </w:rPr>
        <w:t xml:space="preserve">За </w:t>
      </w:r>
      <w:r w:rsidR="00621955" w:rsidRPr="00F36AAC">
        <w:rPr>
          <w:szCs w:val="24"/>
        </w:rPr>
        <w:t>песимістичним</w:t>
      </w:r>
      <w:r w:rsidRPr="00F36AAC">
        <w:rPr>
          <w:szCs w:val="24"/>
        </w:rPr>
        <w:t xml:space="preserve"> сценарієм прогнозування максимальний рівень </w:t>
      </w:r>
      <w:r w:rsidR="00754968" w:rsidRPr="00F36AAC">
        <w:rPr>
          <w:szCs w:val="24"/>
        </w:rPr>
        <w:t>уразливостей</w:t>
      </w:r>
      <w:r w:rsidRPr="00F36AAC">
        <w:rPr>
          <w:szCs w:val="24"/>
        </w:rPr>
        <w:t xml:space="preserve"> та ризиків ІТ безпеці у світі у 2019 р. складатиме 11,94 тис. випадків, що відповідає зменшенню на 18,8% порівняно з 2017 р. За реалістичним сценарієм </w:t>
      </w:r>
      <w:r w:rsidR="00621955" w:rsidRPr="00F36AAC">
        <w:rPr>
          <w:szCs w:val="24"/>
        </w:rPr>
        <w:t>цей показник</w:t>
      </w:r>
      <w:r w:rsidRPr="00F36AAC">
        <w:rPr>
          <w:szCs w:val="24"/>
        </w:rPr>
        <w:t xml:space="preserve"> склада</w:t>
      </w:r>
      <w:r w:rsidR="00621955" w:rsidRPr="00F36AAC">
        <w:rPr>
          <w:szCs w:val="24"/>
        </w:rPr>
        <w:t>тиме 11,75 тис. випадків (</w:t>
      </w:r>
      <w:r w:rsidRPr="00F36AAC">
        <w:rPr>
          <w:szCs w:val="24"/>
        </w:rPr>
        <w:t>зменшенню на 20,1%</w:t>
      </w:r>
      <w:r w:rsidR="00621955" w:rsidRPr="00F36AAC">
        <w:rPr>
          <w:szCs w:val="24"/>
        </w:rPr>
        <w:t>)</w:t>
      </w:r>
      <w:r w:rsidRPr="00F36AAC">
        <w:rPr>
          <w:szCs w:val="24"/>
        </w:rPr>
        <w:t xml:space="preserve">. За </w:t>
      </w:r>
      <w:r w:rsidR="00423F3C" w:rsidRPr="00F36AAC">
        <w:rPr>
          <w:szCs w:val="24"/>
        </w:rPr>
        <w:t>оптимістичним</w:t>
      </w:r>
      <w:r w:rsidRPr="00F36AAC">
        <w:rPr>
          <w:szCs w:val="24"/>
        </w:rPr>
        <w:t xml:space="preserve"> сценарієм </w:t>
      </w:r>
      <w:r w:rsidR="00621955" w:rsidRPr="00F36AAC">
        <w:rPr>
          <w:szCs w:val="24"/>
        </w:rPr>
        <w:t xml:space="preserve">ця цифра зменшиться на 21,6% і </w:t>
      </w:r>
      <w:r w:rsidRPr="00F36AAC">
        <w:rPr>
          <w:szCs w:val="24"/>
        </w:rPr>
        <w:t>складатиме 11,54 тис. випад</w:t>
      </w:r>
      <w:r w:rsidR="00621955" w:rsidRPr="00F36AAC">
        <w:rPr>
          <w:szCs w:val="24"/>
        </w:rPr>
        <w:t xml:space="preserve">ків. </w:t>
      </w:r>
      <w:r w:rsidRPr="00F36AAC">
        <w:rPr>
          <w:szCs w:val="24"/>
        </w:rPr>
        <w:t xml:space="preserve">Таким чином, прогнозування показало, </w:t>
      </w:r>
      <w:r w:rsidR="00A41D90">
        <w:rPr>
          <w:szCs w:val="24"/>
        </w:rPr>
        <w:t>що після важких наслідків кібер</w:t>
      </w:r>
      <w:r w:rsidRPr="00F36AAC">
        <w:rPr>
          <w:szCs w:val="24"/>
        </w:rPr>
        <w:t>атак у 2016 та 2017 рр. спеціалісти з розробки захист</w:t>
      </w:r>
      <w:r w:rsidR="00D07B49" w:rsidRPr="00F36AAC">
        <w:rPr>
          <w:szCs w:val="24"/>
        </w:rPr>
        <w:t>у</w:t>
      </w:r>
      <w:r w:rsidRPr="00F36AAC">
        <w:rPr>
          <w:szCs w:val="24"/>
        </w:rPr>
        <w:t xml:space="preserve"> інформації та експерти з удосконалення безпе</w:t>
      </w:r>
      <w:r w:rsidR="00E6615B" w:rsidRPr="00F36AAC">
        <w:rPr>
          <w:szCs w:val="24"/>
        </w:rPr>
        <w:t>ки ІТ зменшили</w:t>
      </w:r>
      <w:r w:rsidRPr="00F36AAC">
        <w:rPr>
          <w:szCs w:val="24"/>
        </w:rPr>
        <w:t xml:space="preserve"> кількість відомих </w:t>
      </w:r>
      <w:r w:rsidR="00D07B49" w:rsidRPr="00F36AAC">
        <w:rPr>
          <w:szCs w:val="24"/>
        </w:rPr>
        <w:t>уразливостей</w:t>
      </w:r>
      <w:r w:rsidRPr="00F36AAC">
        <w:rPr>
          <w:szCs w:val="24"/>
        </w:rPr>
        <w:t xml:space="preserve"> та ризиків для інформаційної інфраструктури</w:t>
      </w:r>
      <w:r w:rsidR="00DF441F" w:rsidRPr="00F36AAC">
        <w:rPr>
          <w:szCs w:val="24"/>
        </w:rPr>
        <w:t>, але у порівнянні даних за 2016 р. з прогнозованими даними у 2019 р. кількість уразливостей та ризиків збільшиться майже у двічі.</w:t>
      </w:r>
    </w:p>
    <w:p w:rsidR="00C82481" w:rsidRPr="00F36AAC" w:rsidRDefault="004568B5" w:rsidP="00B826F2">
      <w:pPr>
        <w:widowControl w:val="0"/>
        <w:ind w:firstLine="567"/>
        <w:rPr>
          <w:szCs w:val="24"/>
        </w:rPr>
      </w:pPr>
      <w:r w:rsidRPr="00F36AAC">
        <w:rPr>
          <w:b/>
          <w:szCs w:val="24"/>
        </w:rPr>
        <w:t>Висновок</w:t>
      </w:r>
      <w:r w:rsidRPr="00F36AAC">
        <w:rPr>
          <w:szCs w:val="24"/>
        </w:rPr>
        <w:t xml:space="preserve">. </w:t>
      </w:r>
      <w:r w:rsidR="00BB694A" w:rsidRPr="00F36AAC">
        <w:rPr>
          <w:szCs w:val="24"/>
        </w:rPr>
        <w:t>Аналіз світових тенденцій</w:t>
      </w:r>
      <w:r w:rsidRPr="00F36AAC">
        <w:rPr>
          <w:szCs w:val="24"/>
        </w:rPr>
        <w:t xml:space="preserve"> показав, що з</w:t>
      </w:r>
      <w:r w:rsidR="0019497F" w:rsidRPr="00F36AAC">
        <w:rPr>
          <w:szCs w:val="24"/>
        </w:rPr>
        <w:t>лочинність в інформаційній сфері чинить суттєві перешкоди для розвитку країн. Серед найбільш небезпечних напрямків кіберзлочинності є атаки на інфраструктуру, руйнування роботи підприємств, державних установ, кібершпигунство, а також прямі економічні збитки через шахрайства, здирництва, компрометацію даних, тощо.</w:t>
      </w:r>
      <w:r w:rsidRPr="00F36AAC">
        <w:rPr>
          <w:szCs w:val="24"/>
        </w:rPr>
        <w:t xml:space="preserve"> </w:t>
      </w:r>
      <w:r w:rsidR="000B53FF" w:rsidRPr="00F36AAC">
        <w:rPr>
          <w:szCs w:val="24"/>
        </w:rPr>
        <w:t xml:space="preserve">Як показав </w:t>
      </w:r>
      <w:r w:rsidR="00CB7B90" w:rsidRPr="00F36AAC">
        <w:rPr>
          <w:szCs w:val="24"/>
        </w:rPr>
        <w:t>прогноз</w:t>
      </w:r>
      <w:r w:rsidR="009403ED" w:rsidRPr="00F36AAC">
        <w:rPr>
          <w:szCs w:val="24"/>
        </w:rPr>
        <w:t>,</w:t>
      </w:r>
      <w:r w:rsidR="00896BBE" w:rsidRPr="00F36AAC">
        <w:rPr>
          <w:szCs w:val="24"/>
        </w:rPr>
        <w:t xml:space="preserve"> </w:t>
      </w:r>
      <w:r w:rsidR="00896BBE" w:rsidRPr="00F36AAC">
        <w:rPr>
          <w:szCs w:val="24"/>
        </w:rPr>
        <w:lastRenderedPageBreak/>
        <w:t>кільк</w:t>
      </w:r>
      <w:r w:rsidR="009403ED" w:rsidRPr="00F36AAC">
        <w:rPr>
          <w:szCs w:val="24"/>
        </w:rPr>
        <w:t>і</w:t>
      </w:r>
      <w:r w:rsidR="00896BBE" w:rsidRPr="00F36AAC">
        <w:rPr>
          <w:szCs w:val="24"/>
        </w:rPr>
        <w:t>ст</w:t>
      </w:r>
      <w:r w:rsidR="009403ED" w:rsidRPr="00F36AAC">
        <w:rPr>
          <w:szCs w:val="24"/>
        </w:rPr>
        <w:t>ь</w:t>
      </w:r>
      <w:r w:rsidR="00896BBE" w:rsidRPr="00F36AAC">
        <w:rPr>
          <w:szCs w:val="24"/>
        </w:rPr>
        <w:t xml:space="preserve"> уразливостей та ризиків ІТ безпеці у світі</w:t>
      </w:r>
      <w:r w:rsidR="000B53FF" w:rsidRPr="00F36AAC">
        <w:rPr>
          <w:szCs w:val="24"/>
        </w:rPr>
        <w:t xml:space="preserve"> </w:t>
      </w:r>
      <w:r w:rsidR="00896BBE" w:rsidRPr="00F36AAC">
        <w:rPr>
          <w:szCs w:val="24"/>
        </w:rPr>
        <w:t>зростає</w:t>
      </w:r>
      <w:r w:rsidR="00C82481" w:rsidRPr="00F36AAC">
        <w:rPr>
          <w:szCs w:val="24"/>
        </w:rPr>
        <w:t>, тому необхідне</w:t>
      </w:r>
      <w:r w:rsidR="00896BBE" w:rsidRPr="00F36AAC">
        <w:rPr>
          <w:szCs w:val="24"/>
        </w:rPr>
        <w:t xml:space="preserve"> </w:t>
      </w:r>
      <w:r w:rsidR="000B53FF" w:rsidRPr="00F36AAC">
        <w:rPr>
          <w:szCs w:val="24"/>
        </w:rPr>
        <w:t>посилення міжнародної політики та розробки механізмів протидії кібер</w:t>
      </w:r>
      <w:r w:rsidR="00C82481" w:rsidRPr="00F36AAC">
        <w:rPr>
          <w:szCs w:val="24"/>
        </w:rPr>
        <w:t>злочинності.</w:t>
      </w:r>
      <w:r w:rsidR="009403ED" w:rsidRPr="00F36AAC">
        <w:rPr>
          <w:szCs w:val="24"/>
        </w:rPr>
        <w:t xml:space="preserve"> Тому наступним кроком дослідження розробка когнітивної моделі загроз безпеці країн. </w:t>
      </w:r>
    </w:p>
    <w:p w:rsidR="00661C87" w:rsidRDefault="00661C87" w:rsidP="00B826F2">
      <w:pPr>
        <w:widowControl w:val="0"/>
        <w:spacing w:before="480" w:after="240"/>
        <w:ind w:firstLine="0"/>
        <w:jc w:val="center"/>
        <w:rPr>
          <w:rStyle w:val="af0"/>
          <w:rFonts w:cs="Times New Roman"/>
          <w:i/>
          <w:color w:val="141412"/>
          <w:shd w:val="clear" w:color="auto" w:fill="FFFFFF"/>
        </w:rPr>
      </w:pPr>
      <w:r w:rsidRPr="00661C87">
        <w:rPr>
          <w:rStyle w:val="af0"/>
          <w:rFonts w:cs="Times New Roman"/>
          <w:i/>
          <w:color w:val="141412"/>
          <w:shd w:val="clear" w:color="auto" w:fill="FFFFFF"/>
        </w:rPr>
        <w:t>Список використаних джерел</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Common</w:t>
      </w:r>
      <w:proofErr w:type="spellEnd"/>
      <w:r w:rsidRPr="00BF1D55">
        <w:rPr>
          <w:rFonts w:ascii="Times New Roman" w:hAnsi="Times New Roman"/>
          <w:sz w:val="20"/>
          <w:szCs w:val="20"/>
          <w:lang w:val="uk-UA"/>
        </w:rPr>
        <w:t xml:space="preserve"> IT </w:t>
      </w:r>
      <w:proofErr w:type="spellStart"/>
      <w:r w:rsidRPr="00BF1D55">
        <w:rPr>
          <w:rFonts w:ascii="Times New Roman" w:hAnsi="Times New Roman"/>
          <w:sz w:val="20"/>
          <w:szCs w:val="20"/>
          <w:lang w:val="uk-UA"/>
        </w:rPr>
        <w:t>vulnerabilities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and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exposures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worldwide</w:t>
      </w:r>
      <w:proofErr w:type="spellEnd"/>
      <w:r w:rsidRPr="00BF1D55">
        <w:rPr>
          <w:rFonts w:ascii="Times New Roman" w:hAnsi="Times New Roman"/>
          <w:sz w:val="20"/>
          <w:szCs w:val="20"/>
          <w:lang w:val="uk-UA"/>
        </w:rPr>
        <w:t xml:space="preserve"> 2009-2017</w:t>
      </w:r>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i/>
          <w:sz w:val="20"/>
          <w:szCs w:val="20"/>
          <w:lang w:val="uk-UA"/>
        </w:rPr>
        <w:t xml:space="preserve"> </w:t>
      </w:r>
      <w:r w:rsidRPr="00BF1D55">
        <w:rPr>
          <w:rFonts w:ascii="Times New Roman" w:hAnsi="Times New Roman"/>
          <w:sz w:val="20"/>
          <w:szCs w:val="20"/>
          <w:lang w:val="en-US"/>
        </w:rPr>
        <w:t xml:space="preserve">URL: </w:t>
      </w:r>
      <w:r w:rsidRPr="00BF1D55">
        <w:rPr>
          <w:rFonts w:ascii="Times New Roman" w:hAnsi="Times New Roman"/>
          <w:sz w:val="20"/>
          <w:szCs w:val="20"/>
          <w:lang w:val="uk-UA"/>
        </w:rPr>
        <w:t>https://www.statista.com/statistics/500755/worldwide-common-vulnerabilities-and-exposures/</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Amount</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monetary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damage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caused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by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reported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cyber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crime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to</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the</w:t>
      </w:r>
      <w:proofErr w:type="spellEnd"/>
      <w:r w:rsidRPr="00BF1D55">
        <w:rPr>
          <w:rFonts w:ascii="Times New Roman" w:hAnsi="Times New Roman"/>
          <w:sz w:val="20"/>
          <w:szCs w:val="20"/>
          <w:lang w:val="uk-UA"/>
        </w:rPr>
        <w:t xml:space="preserve"> IC3 </w:t>
      </w:r>
      <w:proofErr w:type="spellStart"/>
      <w:r w:rsidRPr="00BF1D55">
        <w:rPr>
          <w:rFonts w:ascii="Times New Roman" w:hAnsi="Times New Roman"/>
          <w:sz w:val="20"/>
          <w:szCs w:val="20"/>
          <w:lang w:val="uk-UA"/>
        </w:rPr>
        <w:t>from</w:t>
      </w:r>
      <w:proofErr w:type="spellEnd"/>
      <w:r w:rsidRPr="00BF1D55">
        <w:rPr>
          <w:rFonts w:ascii="Times New Roman" w:hAnsi="Times New Roman"/>
          <w:sz w:val="20"/>
          <w:szCs w:val="20"/>
          <w:lang w:val="uk-UA"/>
        </w:rPr>
        <w:t xml:space="preserve"> 2001 </w:t>
      </w:r>
      <w:proofErr w:type="spellStart"/>
      <w:r w:rsidRPr="00BF1D55">
        <w:rPr>
          <w:rFonts w:ascii="Times New Roman" w:hAnsi="Times New Roman"/>
          <w:sz w:val="20"/>
          <w:szCs w:val="20"/>
          <w:lang w:val="uk-UA"/>
        </w:rPr>
        <w:t>to</w:t>
      </w:r>
      <w:proofErr w:type="spellEnd"/>
      <w:r w:rsidRPr="00BF1D55">
        <w:rPr>
          <w:rFonts w:ascii="Times New Roman" w:hAnsi="Times New Roman"/>
          <w:sz w:val="20"/>
          <w:szCs w:val="20"/>
          <w:lang w:val="uk-UA"/>
        </w:rPr>
        <w:t xml:space="preserve"> 2016 (</w:t>
      </w:r>
      <w:proofErr w:type="spellStart"/>
      <w:r w:rsidRPr="00BF1D55">
        <w:rPr>
          <w:rFonts w:ascii="Times New Roman" w:hAnsi="Times New Roman"/>
          <w:sz w:val="20"/>
          <w:szCs w:val="20"/>
          <w:lang w:val="uk-UA"/>
        </w:rPr>
        <w:t>in</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million</w:t>
      </w:r>
      <w:proofErr w:type="spellEnd"/>
      <w:r w:rsidRPr="00BF1D55">
        <w:rPr>
          <w:rFonts w:ascii="Times New Roman" w:hAnsi="Times New Roman"/>
          <w:sz w:val="20"/>
          <w:szCs w:val="20"/>
          <w:lang w:val="uk-UA"/>
        </w:rPr>
        <w:t xml:space="preserve"> U.S. </w:t>
      </w:r>
      <w:proofErr w:type="spellStart"/>
      <w:r w:rsidRPr="00BF1D55">
        <w:rPr>
          <w:rFonts w:ascii="Times New Roman" w:hAnsi="Times New Roman"/>
          <w:sz w:val="20"/>
          <w:szCs w:val="20"/>
          <w:lang w:val="uk-UA"/>
        </w:rPr>
        <w:t>dollars</w:t>
      </w:r>
      <w:proofErr w:type="spellEnd"/>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sz w:val="20"/>
          <w:szCs w:val="20"/>
          <w:lang w:val="en-US"/>
        </w:rPr>
        <w:t xml:space="preserve"> URL:</w:t>
      </w:r>
      <w:r w:rsidRPr="00BF1D55">
        <w:rPr>
          <w:rFonts w:ascii="Times New Roman" w:hAnsi="Times New Roman"/>
          <w:i/>
          <w:sz w:val="20"/>
          <w:szCs w:val="20"/>
          <w:lang w:val="uk-UA"/>
        </w:rPr>
        <w:t xml:space="preserve"> </w:t>
      </w:r>
      <w:r w:rsidRPr="00BF1D55">
        <w:rPr>
          <w:rFonts w:ascii="Times New Roman" w:hAnsi="Times New Roman"/>
          <w:sz w:val="20"/>
          <w:szCs w:val="20"/>
          <w:lang w:val="uk-UA"/>
        </w:rPr>
        <w:t>https://www.statista.com/statistics/267132/total-damage-caused-by-by-cyber-crime-in-the-us/</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Cyber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Crime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Annualized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costs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caused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by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cyber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crime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worldwide</w:t>
      </w:r>
      <w:proofErr w:type="spellEnd"/>
      <w:r w:rsidRPr="00BF1D55">
        <w:rPr>
          <w:rFonts w:ascii="Times New Roman" w:hAnsi="Times New Roman"/>
          <w:sz w:val="20"/>
          <w:szCs w:val="20"/>
          <w:lang w:val="uk-UA"/>
        </w:rPr>
        <w:t xml:space="preserve"> 2017, </w:t>
      </w:r>
      <w:proofErr w:type="spellStart"/>
      <w:r w:rsidRPr="00BF1D55">
        <w:rPr>
          <w:rFonts w:ascii="Times New Roman" w:hAnsi="Times New Roman"/>
          <w:sz w:val="20"/>
          <w:szCs w:val="20"/>
          <w:lang w:val="uk-UA"/>
        </w:rPr>
        <w:t>by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industry</w:t>
      </w:r>
      <w:proofErr w:type="spellEnd"/>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sz w:val="20"/>
          <w:szCs w:val="20"/>
          <w:lang w:val="en-US"/>
        </w:rPr>
        <w:t>The Statistics Portal.</w:t>
      </w:r>
      <w:r w:rsidRPr="00BF1D55">
        <w:rPr>
          <w:rFonts w:ascii="Times New Roman" w:hAnsi="Times New Roman"/>
          <w:sz w:val="20"/>
          <w:szCs w:val="20"/>
          <w:lang w:val="uk-UA"/>
        </w:rPr>
        <w:t xml:space="preserve"> https://www.statista.com/statistics/474928/average-annual-costs-caused-by-cyber-crime-worldwide/</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Data</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breach</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price</w:t>
      </w:r>
      <w:proofErr w:type="spellEnd"/>
      <w:r w:rsidRPr="00BF1D55">
        <w:rPr>
          <w:rFonts w:ascii="Times New Roman" w:hAnsi="Times New Roman"/>
          <w:sz w:val="20"/>
          <w:szCs w:val="20"/>
          <w:lang w:val="en-US"/>
        </w:rPr>
        <w:t>.</w:t>
      </w:r>
      <w:r w:rsidRPr="00BF1D55">
        <w:rPr>
          <w:rFonts w:ascii="Times New Roman" w:hAnsi="Times New Roman"/>
          <w:sz w:val="20"/>
          <w:szCs w:val="20"/>
          <w:lang w:val="uk-UA"/>
        </w:rPr>
        <w:t xml:space="preserve"> </w:t>
      </w:r>
      <w:proofErr w:type="spellStart"/>
      <w:r w:rsidRPr="00BF1D55">
        <w:rPr>
          <w:rFonts w:ascii="Times New Roman" w:hAnsi="Times New Roman"/>
          <w:i/>
          <w:sz w:val="20"/>
          <w:szCs w:val="20"/>
          <w:lang w:val="uk-UA"/>
        </w:rPr>
        <w:t>Comparitech</w:t>
      </w:r>
      <w:proofErr w:type="spellEnd"/>
      <w:r w:rsidRPr="00BF1D55">
        <w:rPr>
          <w:rFonts w:ascii="Times New Roman" w:hAnsi="Times New Roman"/>
          <w:sz w:val="20"/>
          <w:szCs w:val="20"/>
          <w:lang w:val="uk-UA"/>
        </w:rPr>
        <w:t>.</w:t>
      </w:r>
      <w:r w:rsidRPr="00BF1D55">
        <w:rPr>
          <w:rFonts w:ascii="Times New Roman" w:hAnsi="Times New Roman"/>
          <w:sz w:val="20"/>
          <w:szCs w:val="20"/>
          <w:lang w:val="en-US"/>
        </w:rPr>
        <w:t xml:space="preserve"> URL: </w:t>
      </w:r>
      <w:r w:rsidRPr="00BF1D55">
        <w:rPr>
          <w:rFonts w:ascii="Times New Roman" w:hAnsi="Times New Roman"/>
          <w:sz w:val="20"/>
          <w:szCs w:val="20"/>
          <w:lang w:val="uk-UA"/>
        </w:rPr>
        <w:t>https://www.comparitech.com/blog/information-security/data-breach-share-price/</w:t>
      </w:r>
    </w:p>
    <w:p w:rsidR="00661C87" w:rsidRPr="00661C87"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661C87">
        <w:rPr>
          <w:rFonts w:ascii="Times New Roman" w:hAnsi="Times New Roman"/>
          <w:sz w:val="20"/>
          <w:szCs w:val="20"/>
          <w:lang w:val="uk-UA"/>
        </w:rPr>
        <w:t>Number</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of</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Breach</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Incidents</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By</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Type</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Attackers</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use</w:t>
      </w:r>
      <w:proofErr w:type="spellEnd"/>
      <w:r w:rsidRPr="00661C87">
        <w:rPr>
          <w:rFonts w:ascii="Times New Roman" w:hAnsi="Times New Roman"/>
          <w:sz w:val="20"/>
          <w:szCs w:val="20"/>
          <w:lang w:val="uk-UA"/>
        </w:rPr>
        <w:t xml:space="preserve"> a </w:t>
      </w:r>
      <w:proofErr w:type="spellStart"/>
      <w:r w:rsidRPr="00661C87">
        <w:rPr>
          <w:rFonts w:ascii="Times New Roman" w:hAnsi="Times New Roman"/>
          <w:sz w:val="20"/>
          <w:szCs w:val="20"/>
          <w:lang w:val="uk-UA"/>
        </w:rPr>
        <w:t>variety</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of</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techniques</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against</w:t>
      </w:r>
      <w:proofErr w:type="spellEnd"/>
      <w:r w:rsidRPr="00661C87">
        <w:rPr>
          <w:rFonts w:ascii="Times New Roman" w:hAnsi="Times New Roman"/>
          <w:sz w:val="20"/>
          <w:szCs w:val="20"/>
          <w:lang w:val="uk-UA"/>
        </w:rPr>
        <w:t xml:space="preserve"> </w:t>
      </w:r>
      <w:proofErr w:type="spellStart"/>
      <w:r w:rsidRPr="00661C87">
        <w:rPr>
          <w:rFonts w:ascii="Times New Roman" w:hAnsi="Times New Roman"/>
          <w:sz w:val="20"/>
          <w:szCs w:val="20"/>
          <w:lang w:val="uk-UA"/>
        </w:rPr>
        <w:t>organizations</w:t>
      </w:r>
      <w:proofErr w:type="spellEnd"/>
      <w:r w:rsidRPr="00661C87">
        <w:rPr>
          <w:rFonts w:ascii="Times New Roman" w:hAnsi="Times New Roman"/>
          <w:sz w:val="20"/>
          <w:szCs w:val="20"/>
          <w:lang w:val="en-US"/>
        </w:rPr>
        <w:t>.</w:t>
      </w:r>
      <w:r w:rsidRPr="00661C87">
        <w:rPr>
          <w:rFonts w:ascii="Times New Roman" w:hAnsi="Times New Roman"/>
          <w:sz w:val="20"/>
          <w:szCs w:val="20"/>
          <w:lang w:val="uk-UA"/>
        </w:rPr>
        <w:t xml:space="preserve"> </w:t>
      </w:r>
      <w:r w:rsidRPr="00661C87">
        <w:rPr>
          <w:rFonts w:ascii="Times New Roman" w:hAnsi="Times New Roman"/>
          <w:bCs/>
          <w:i/>
          <w:sz w:val="20"/>
          <w:szCs w:val="20"/>
          <w:lang w:val="uk-UA"/>
        </w:rPr>
        <w:t>BREACH STATISTICS.</w:t>
      </w:r>
      <w:r w:rsidRPr="00661C87">
        <w:rPr>
          <w:rFonts w:ascii="Times New Roman" w:hAnsi="Times New Roman"/>
          <w:i/>
          <w:sz w:val="20"/>
          <w:szCs w:val="20"/>
          <w:lang w:val="uk-UA"/>
        </w:rPr>
        <w:t xml:space="preserve"> </w:t>
      </w:r>
      <w:r w:rsidRPr="00661C87">
        <w:rPr>
          <w:rFonts w:ascii="Times New Roman" w:hAnsi="Times New Roman"/>
          <w:sz w:val="20"/>
          <w:szCs w:val="20"/>
          <w:lang w:val="en-US"/>
        </w:rPr>
        <w:t xml:space="preserve">URL: </w:t>
      </w:r>
      <w:r w:rsidRPr="00661C87">
        <w:rPr>
          <w:rFonts w:ascii="Times New Roman" w:hAnsi="Times New Roman"/>
          <w:sz w:val="20"/>
          <w:szCs w:val="20"/>
          <w:lang w:val="uk-UA"/>
        </w:rPr>
        <w:t>http://www.breachlevelindex.com/#!breach-database</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r w:rsidRPr="00BF1D55">
        <w:rPr>
          <w:rFonts w:ascii="Times New Roman" w:hAnsi="Times New Roman"/>
          <w:sz w:val="20"/>
          <w:szCs w:val="20"/>
          <w:lang w:val="uk-UA"/>
        </w:rPr>
        <w:t xml:space="preserve">2017 </w:t>
      </w:r>
      <w:proofErr w:type="spellStart"/>
      <w:r w:rsidRPr="00BF1D55">
        <w:rPr>
          <w:rFonts w:ascii="Times New Roman" w:hAnsi="Times New Roman"/>
          <w:sz w:val="20"/>
          <w:szCs w:val="20"/>
          <w:lang w:val="uk-UA"/>
        </w:rPr>
        <w:t>Breach</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Level</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Index</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Report</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Identity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Theft</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and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Poor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Internal</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Security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Practices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Take</w:t>
      </w:r>
      <w:proofErr w:type="spellEnd"/>
      <w:r w:rsidRPr="00BF1D55">
        <w:rPr>
          <w:rFonts w:ascii="Times New Roman" w:hAnsi="Times New Roman"/>
          <w:sz w:val="20"/>
          <w:szCs w:val="20"/>
          <w:lang w:val="uk-UA"/>
        </w:rPr>
        <w:t xml:space="preserve"> a </w:t>
      </w:r>
      <w:proofErr w:type="spellStart"/>
      <w:r w:rsidRPr="00BF1D55">
        <w:rPr>
          <w:rFonts w:ascii="Times New Roman" w:hAnsi="Times New Roman"/>
          <w:sz w:val="20"/>
          <w:szCs w:val="20"/>
          <w:lang w:val="uk-UA"/>
        </w:rPr>
        <w:t>Toll</w:t>
      </w:r>
      <w:proofErr w:type="spellEnd"/>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bCs/>
          <w:i/>
          <w:sz w:val="20"/>
          <w:szCs w:val="20"/>
          <w:lang w:val="uk-UA"/>
        </w:rPr>
        <w:t>BREACH STATISTICS.</w:t>
      </w:r>
      <w:r w:rsidRPr="00BF1D55">
        <w:rPr>
          <w:rFonts w:ascii="Times New Roman" w:hAnsi="Times New Roman"/>
          <w:bCs/>
          <w:i/>
          <w:sz w:val="20"/>
          <w:szCs w:val="20"/>
          <w:lang w:val="en-US"/>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 xml:space="preserve"> https://safenet.gemalto.com/About_SafeNet/News_and_Media/News_Items_-_DP/2017/First_Half_2017_Breach_Level_Index_Report__Identity_Theft_and_Poor_Internal_Security_Practices_Take_a_Toll/</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Number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unique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malware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variants</w:t>
      </w:r>
      <w:proofErr w:type="spellEnd"/>
      <w:r w:rsidRPr="00BF1D55">
        <w:rPr>
          <w:rFonts w:ascii="Times New Roman" w:hAnsi="Times New Roman"/>
          <w:sz w:val="20"/>
          <w:szCs w:val="20"/>
          <w:lang w:val="uk-UA"/>
        </w:rPr>
        <w:t xml:space="preserve"> 2014-2016</w:t>
      </w:r>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w:t>
      </w:r>
      <w:r w:rsidRPr="00BF1D55">
        <w:rPr>
          <w:rFonts w:ascii="Times New Roman" w:hAnsi="Times New Roman"/>
          <w:sz w:val="20"/>
          <w:szCs w:val="20"/>
          <w:lang w:val="en-US"/>
        </w:rPr>
        <w:t xml:space="preserve"> </w:t>
      </w:r>
      <w:r w:rsidRPr="00BF1D55">
        <w:rPr>
          <w:rFonts w:ascii="Times New Roman" w:hAnsi="Times New Roman"/>
          <w:sz w:val="20"/>
          <w:szCs w:val="20"/>
          <w:lang w:val="uk-UA"/>
        </w:rPr>
        <w:t>https://www.statista.com/statistics/224128/number-of-unique-variants-of-malware/</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Amount</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victim</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loss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million</w:t>
      </w:r>
      <w:proofErr w:type="spellEnd"/>
      <w:r w:rsidRPr="00BF1D55">
        <w:rPr>
          <w:rFonts w:ascii="Times New Roman" w:hAnsi="Times New Roman"/>
          <w:sz w:val="20"/>
          <w:szCs w:val="20"/>
          <w:lang w:val="uk-UA"/>
        </w:rPr>
        <w:t xml:space="preserve"> U.S. </w:t>
      </w:r>
      <w:proofErr w:type="spellStart"/>
      <w:r w:rsidRPr="00BF1D55">
        <w:rPr>
          <w:rFonts w:ascii="Times New Roman" w:hAnsi="Times New Roman"/>
          <w:sz w:val="20"/>
          <w:szCs w:val="20"/>
          <w:lang w:val="uk-UA"/>
        </w:rPr>
        <w:t>dollars</w:t>
      </w:r>
      <w:proofErr w:type="spellEnd"/>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w:t>
      </w:r>
      <w:r w:rsidRPr="00BF1D55">
        <w:rPr>
          <w:rFonts w:ascii="Times New Roman" w:hAnsi="Times New Roman"/>
          <w:sz w:val="20"/>
          <w:szCs w:val="20"/>
          <w:lang w:val="en-US"/>
        </w:rPr>
        <w:t xml:space="preserve"> </w:t>
      </w:r>
      <w:r w:rsidRPr="00BF1D55">
        <w:rPr>
          <w:rFonts w:ascii="Times New Roman" w:hAnsi="Times New Roman"/>
          <w:sz w:val="20"/>
          <w:szCs w:val="20"/>
          <w:lang w:val="uk-UA"/>
        </w:rPr>
        <w:t>https://www.statista.com/statistics/234987/victim-loss-cyber-crime-type/</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Geographic</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location</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malicious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data</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breach</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victims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w:t>
      </w:r>
      <w:proofErr w:type="spellEnd"/>
      <w:r w:rsidRPr="00BF1D55">
        <w:rPr>
          <w:rFonts w:ascii="Times New Roman" w:hAnsi="Times New Roman"/>
          <w:sz w:val="20"/>
          <w:szCs w:val="20"/>
          <w:lang w:val="uk-UA"/>
        </w:rPr>
        <w:t xml:space="preserve"> 2016, </w:t>
      </w:r>
      <w:proofErr w:type="spellStart"/>
      <w:r w:rsidRPr="00BF1D55">
        <w:rPr>
          <w:rFonts w:ascii="Times New Roman" w:hAnsi="Times New Roman"/>
          <w:sz w:val="20"/>
          <w:szCs w:val="20"/>
          <w:lang w:val="uk-UA"/>
        </w:rPr>
        <w:t>ranked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by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share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attacks</w:t>
      </w:r>
      <w:proofErr w:type="spellEnd"/>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w:t>
      </w:r>
      <w:r w:rsidRPr="00BF1D55">
        <w:rPr>
          <w:rFonts w:ascii="Times New Roman" w:hAnsi="Times New Roman"/>
          <w:sz w:val="20"/>
          <w:szCs w:val="20"/>
          <w:lang w:val="en-US"/>
        </w:rPr>
        <w:t xml:space="preserve"> </w:t>
      </w:r>
      <w:r w:rsidRPr="00BF1D55">
        <w:rPr>
          <w:rFonts w:ascii="Times New Roman" w:hAnsi="Times New Roman"/>
          <w:sz w:val="20"/>
          <w:szCs w:val="20"/>
          <w:lang w:val="uk-UA"/>
        </w:rPr>
        <w:t>https://www.statista.com/statistics/256653/most-targeted-victim-countries-of-cyber-attacks/</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Cyber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Crime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Distribution</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global</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ransomware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infections</w:t>
      </w:r>
      <w:proofErr w:type="spellEnd"/>
      <w:r w:rsidRPr="00BF1D55">
        <w:rPr>
          <w:rFonts w:ascii="Times New Roman" w:hAnsi="Times New Roman"/>
          <w:sz w:val="20"/>
          <w:szCs w:val="20"/>
          <w:lang w:val="uk-UA"/>
        </w:rPr>
        <w:t xml:space="preserve"> 2015-2016, </w:t>
      </w:r>
      <w:proofErr w:type="spellStart"/>
      <w:r w:rsidRPr="00BF1D55">
        <w:rPr>
          <w:rFonts w:ascii="Times New Roman" w:hAnsi="Times New Roman"/>
          <w:sz w:val="20"/>
          <w:szCs w:val="20"/>
          <w:lang w:val="uk-UA"/>
        </w:rPr>
        <w:t>by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industry</w:t>
      </w:r>
      <w:proofErr w:type="spellEnd"/>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w:t>
      </w:r>
      <w:r w:rsidRPr="00BF1D55">
        <w:rPr>
          <w:rFonts w:ascii="Times New Roman" w:hAnsi="Times New Roman"/>
          <w:sz w:val="20"/>
          <w:szCs w:val="20"/>
          <w:lang w:val="en-US"/>
        </w:rPr>
        <w:t xml:space="preserve"> </w:t>
      </w:r>
      <w:r w:rsidRPr="00BF1D55">
        <w:rPr>
          <w:rFonts w:ascii="Times New Roman" w:hAnsi="Times New Roman"/>
          <w:sz w:val="20"/>
          <w:szCs w:val="20"/>
          <w:lang w:val="uk-UA"/>
        </w:rPr>
        <w:t>https://www.statista.com/statistics/696004/leading-ransomware-infected-industry/</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Industries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with</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the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highest</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ransomware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infection</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rates</w:t>
      </w:r>
      <w:proofErr w:type="spellEnd"/>
      <w:r w:rsidRPr="00BF1D55">
        <w:rPr>
          <w:rFonts w:ascii="Times New Roman" w:hAnsi="Times New Roman"/>
          <w:sz w:val="20"/>
          <w:szCs w:val="20"/>
          <w:lang w:val="uk-UA"/>
        </w:rPr>
        <w:t xml:space="preserve"> 2016 </w:t>
      </w:r>
      <w:r w:rsidRPr="00BF1D55">
        <w:rPr>
          <w:rFonts w:ascii="Times New Roman" w:hAnsi="Times New Roman" w:cs="Times New Roman"/>
          <w:bCs/>
          <w:i/>
          <w:sz w:val="20"/>
          <w:szCs w:val="20"/>
          <w:lang w:val="en-US"/>
        </w:rPr>
        <w:t>The Statistics Portal.</w:t>
      </w:r>
      <w:r w:rsidRPr="00BF1D55">
        <w:rPr>
          <w:rFonts w:ascii="Times New Roman" w:hAnsi="Times New Roman"/>
          <w:sz w:val="20"/>
          <w:szCs w:val="20"/>
          <w:lang w:val="en-US"/>
        </w:rPr>
        <w:t xml:space="preserve"> URL: </w:t>
      </w:r>
      <w:r w:rsidRPr="00BF1D55">
        <w:rPr>
          <w:rFonts w:ascii="Times New Roman" w:hAnsi="Times New Roman"/>
          <w:sz w:val="20"/>
          <w:szCs w:val="20"/>
          <w:lang w:val="uk-UA"/>
        </w:rPr>
        <w:t>https://www.statista.com/statistics/653720/leading-ransomware-infected-industries/</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New</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ransomware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attack</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hits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Russia</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and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spreads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around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globe</w:t>
      </w:r>
      <w:proofErr w:type="spellEnd"/>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i/>
          <w:sz w:val="20"/>
          <w:szCs w:val="20"/>
          <w:lang w:val="uk-UA"/>
        </w:rPr>
        <w:t xml:space="preserve">CNN </w:t>
      </w:r>
      <w:r w:rsidRPr="00BF1D55">
        <w:rPr>
          <w:rFonts w:ascii="Times New Roman" w:hAnsi="Times New Roman"/>
          <w:i/>
          <w:sz w:val="20"/>
          <w:szCs w:val="20"/>
          <w:lang w:val="en-US"/>
        </w:rPr>
        <w:t>Tech.</w:t>
      </w:r>
      <w:r w:rsidRPr="00BF1D55">
        <w:rPr>
          <w:rFonts w:ascii="Times New Roman" w:hAnsi="Times New Roman"/>
          <w:i/>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w:t>
      </w:r>
      <w:r w:rsidRPr="00BF1D55">
        <w:rPr>
          <w:rFonts w:ascii="Times New Roman" w:hAnsi="Times New Roman"/>
          <w:sz w:val="20"/>
          <w:szCs w:val="20"/>
          <w:lang w:val="en-US"/>
        </w:rPr>
        <w:t xml:space="preserve"> </w:t>
      </w:r>
      <w:r w:rsidRPr="00BF1D55">
        <w:rPr>
          <w:rFonts w:ascii="Times New Roman" w:hAnsi="Times New Roman"/>
          <w:sz w:val="20"/>
          <w:szCs w:val="20"/>
          <w:lang w:val="uk-UA"/>
        </w:rPr>
        <w:t>http://money.cnn.com/2017/10/24/technology/bad-rabbit-ransomware-attack/index.html</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Report</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Facts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At</w:t>
      </w:r>
      <w:proofErr w:type="spellEnd"/>
      <w:r w:rsidRPr="00BF1D55">
        <w:rPr>
          <w:rFonts w:ascii="Times New Roman" w:hAnsi="Times New Roman"/>
          <w:sz w:val="20"/>
          <w:szCs w:val="20"/>
          <w:lang w:val="uk-UA"/>
        </w:rPr>
        <w:t xml:space="preserve"> A </w:t>
      </w:r>
      <w:proofErr w:type="spellStart"/>
      <w:r w:rsidRPr="00BF1D55">
        <w:rPr>
          <w:rFonts w:ascii="Times New Roman" w:hAnsi="Times New Roman"/>
          <w:sz w:val="20"/>
          <w:szCs w:val="20"/>
          <w:lang w:val="uk-UA"/>
        </w:rPr>
        <w:t>Glance</w:t>
      </w:r>
      <w:proofErr w:type="spellEnd"/>
      <w:r w:rsidRPr="00BF1D55">
        <w:rPr>
          <w:rFonts w:ascii="Times New Roman" w:hAnsi="Times New Roman"/>
          <w:sz w:val="20"/>
          <w:szCs w:val="20"/>
          <w:lang w:val="en-US"/>
        </w:rPr>
        <w:t xml:space="preserve">. </w:t>
      </w:r>
      <w:r w:rsidRPr="00BF1D55">
        <w:rPr>
          <w:rFonts w:ascii="Times New Roman" w:hAnsi="Times New Roman"/>
          <w:i/>
          <w:sz w:val="20"/>
          <w:szCs w:val="20"/>
          <w:lang w:val="uk-UA"/>
        </w:rPr>
        <w:t xml:space="preserve">AV-Test </w:t>
      </w:r>
      <w:proofErr w:type="spellStart"/>
      <w:r w:rsidRPr="00BF1D55">
        <w:rPr>
          <w:rFonts w:ascii="Times New Roman" w:hAnsi="Times New Roman"/>
          <w:i/>
          <w:sz w:val="20"/>
          <w:szCs w:val="20"/>
          <w:lang w:val="uk-UA"/>
        </w:rPr>
        <w:t>Security</w:t>
      </w:r>
      <w:proofErr w:type="spellEnd"/>
      <w:r w:rsidRPr="00BF1D55">
        <w:rPr>
          <w:rFonts w:ascii="Times New Roman" w:hAnsi="Times New Roman"/>
          <w:i/>
          <w:sz w:val="20"/>
          <w:szCs w:val="20"/>
          <w:lang w:val="en-US"/>
        </w:rPr>
        <w:t>.</w:t>
      </w:r>
      <w:r w:rsidRPr="00BF1D55">
        <w:rPr>
          <w:rFonts w:ascii="Times New Roman" w:hAnsi="Times New Roman"/>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 xml:space="preserve"> https://www.av-test.org/ </w:t>
      </w:r>
      <w:proofErr w:type="spellStart"/>
      <w:r w:rsidRPr="00BF1D55">
        <w:rPr>
          <w:rFonts w:ascii="Times New Roman" w:hAnsi="Times New Roman"/>
          <w:sz w:val="20"/>
          <w:szCs w:val="20"/>
          <w:lang w:val="uk-UA"/>
        </w:rPr>
        <w:t>en</w:t>
      </w:r>
      <w:proofErr w:type="spellEnd"/>
      <w:r w:rsidRPr="00BF1D55">
        <w:rPr>
          <w:rFonts w:ascii="Times New Roman" w:hAnsi="Times New Roman"/>
          <w:sz w:val="20"/>
          <w:szCs w:val="20"/>
          <w:lang w:val="uk-UA"/>
        </w:rPr>
        <w:t xml:space="preserve"> / </w:t>
      </w:r>
      <w:proofErr w:type="spellStart"/>
      <w:r w:rsidRPr="00BF1D55">
        <w:rPr>
          <w:rFonts w:ascii="Times New Roman" w:hAnsi="Times New Roman"/>
          <w:sz w:val="20"/>
          <w:szCs w:val="20"/>
          <w:lang w:val="uk-UA"/>
        </w:rPr>
        <w:t>news</w:t>
      </w:r>
      <w:proofErr w:type="spellEnd"/>
      <w:r w:rsidRPr="00BF1D55">
        <w:rPr>
          <w:rFonts w:ascii="Times New Roman" w:hAnsi="Times New Roman"/>
          <w:sz w:val="20"/>
          <w:szCs w:val="20"/>
          <w:lang w:val="uk-UA"/>
        </w:rPr>
        <w:t xml:space="preserve"> / news-single-view / current-risk-scenario-av-test-security-report-facts-at-a-glance /</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Amount</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ransom</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demanded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during</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ransomware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attacks</w:t>
      </w:r>
      <w:proofErr w:type="spellEnd"/>
      <w:r w:rsidRPr="00BF1D55">
        <w:rPr>
          <w:rFonts w:ascii="Times New Roman" w:hAnsi="Times New Roman"/>
          <w:sz w:val="20"/>
          <w:szCs w:val="20"/>
          <w:lang w:val="uk-UA"/>
        </w:rPr>
        <w:t xml:space="preserve"> 2017</w:t>
      </w:r>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i/>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w:t>
      </w:r>
      <w:r w:rsidRPr="00BF1D55">
        <w:rPr>
          <w:rFonts w:ascii="Times New Roman" w:hAnsi="Times New Roman"/>
          <w:sz w:val="20"/>
          <w:szCs w:val="20"/>
          <w:lang w:val="en-US"/>
        </w:rPr>
        <w:t xml:space="preserve"> </w:t>
      </w:r>
      <w:r w:rsidRPr="00BF1D55">
        <w:rPr>
          <w:rFonts w:ascii="Times New Roman" w:hAnsi="Times New Roman"/>
          <w:sz w:val="20"/>
          <w:szCs w:val="20"/>
          <w:lang w:val="uk-UA"/>
        </w:rPr>
        <w:t>https://www.statista.com/statistics/701003/average-amount-of-ransom-requested-to-msp-clients/</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r w:rsidRPr="00BF1D55">
        <w:rPr>
          <w:rFonts w:ascii="Times New Roman" w:hAnsi="Times New Roman" w:cs="Times New Roman"/>
          <w:sz w:val="20"/>
          <w:szCs w:val="20"/>
          <w:lang w:val="en-US"/>
        </w:rPr>
        <w:t xml:space="preserve">Internet Security Threat Report. </w:t>
      </w:r>
      <w:r w:rsidRPr="00BF1D55">
        <w:rPr>
          <w:rFonts w:ascii="Times New Roman" w:hAnsi="Times New Roman" w:cs="Times New Roman"/>
          <w:sz w:val="20"/>
          <w:szCs w:val="20"/>
          <w:lang w:val="uk-UA"/>
        </w:rPr>
        <w:t>– 2017</w:t>
      </w:r>
      <w:r w:rsidRPr="00BF1D55">
        <w:rPr>
          <w:rFonts w:ascii="Times New Roman" w:hAnsi="Times New Roman" w:cs="Times New Roman"/>
          <w:sz w:val="20"/>
          <w:szCs w:val="20"/>
          <w:lang w:val="en-US"/>
        </w:rPr>
        <w:t>.</w:t>
      </w:r>
      <w:r w:rsidRPr="00BF1D55">
        <w:rPr>
          <w:rFonts w:ascii="Times New Roman" w:hAnsi="Times New Roman"/>
          <w:sz w:val="20"/>
          <w:szCs w:val="20"/>
          <w:lang w:val="uk-UA"/>
        </w:rPr>
        <w:t xml:space="preserve"> </w:t>
      </w:r>
      <w:proofErr w:type="spellStart"/>
      <w:r w:rsidRPr="00935D46">
        <w:rPr>
          <w:rFonts w:ascii="Times New Roman" w:hAnsi="Times New Roman" w:cs="Times New Roman"/>
          <w:i/>
          <w:sz w:val="20"/>
          <w:szCs w:val="20"/>
          <w:lang w:val="uk-UA"/>
        </w:rPr>
        <w:t>Symantec</w:t>
      </w:r>
      <w:proofErr w:type="spellEnd"/>
      <w:r w:rsidRPr="00935D46">
        <w:rPr>
          <w:rFonts w:ascii="Times New Roman" w:hAnsi="Times New Roman" w:cs="Times New Roman"/>
          <w:i/>
          <w:sz w:val="20"/>
          <w:szCs w:val="20"/>
          <w:lang w:val="uk-UA"/>
        </w:rPr>
        <w:t>. ISTR</w:t>
      </w:r>
      <w:r w:rsidRPr="00935D46">
        <w:rPr>
          <w:rFonts w:ascii="Times New Roman" w:hAnsi="Times New Roman" w:cs="Times New Roman"/>
          <w:i/>
          <w:sz w:val="20"/>
          <w:szCs w:val="20"/>
          <w:lang w:val="en-US"/>
        </w:rPr>
        <w:t>.</w:t>
      </w:r>
      <w:r w:rsidRPr="00BF1D55">
        <w:rPr>
          <w:rFonts w:ascii="Times New Roman" w:hAnsi="Times New Roman" w:cs="Times New Roman"/>
          <w:sz w:val="20"/>
          <w:szCs w:val="20"/>
          <w:lang w:val="uk-UA"/>
        </w:rPr>
        <w:t xml:space="preserve"> </w:t>
      </w:r>
      <w:r w:rsidRPr="00BF1D55">
        <w:rPr>
          <w:rFonts w:ascii="Times New Roman" w:hAnsi="Times New Roman"/>
          <w:sz w:val="20"/>
          <w:szCs w:val="20"/>
          <w:lang w:val="en-US"/>
        </w:rPr>
        <w:t xml:space="preserve">URL: </w:t>
      </w:r>
      <w:r w:rsidRPr="00BF1D55">
        <w:rPr>
          <w:rFonts w:ascii="Times New Roman" w:hAnsi="Times New Roman"/>
          <w:sz w:val="20"/>
          <w:szCs w:val="20"/>
          <w:lang w:val="uk-UA"/>
        </w:rPr>
        <w:t>https://www.symantec.com/content/dam/symantec/docs/reports/istr-22-2017-en.pdf</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Annual</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number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cyber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incidents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according</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to</w:t>
      </w:r>
      <w:proofErr w:type="spellEnd"/>
      <w:r w:rsidRPr="00BF1D55">
        <w:rPr>
          <w:rFonts w:ascii="Times New Roman" w:hAnsi="Times New Roman"/>
          <w:sz w:val="20"/>
          <w:szCs w:val="20"/>
          <w:lang w:val="uk-UA"/>
        </w:rPr>
        <w:t xml:space="preserve"> U.S. </w:t>
      </w:r>
      <w:proofErr w:type="spellStart"/>
      <w:r w:rsidRPr="00BF1D55">
        <w:rPr>
          <w:rFonts w:ascii="Times New Roman" w:hAnsi="Times New Roman"/>
          <w:sz w:val="20"/>
          <w:szCs w:val="20"/>
          <w:lang w:val="uk-UA"/>
        </w:rPr>
        <w:t>federal</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agencies</w:t>
      </w:r>
      <w:proofErr w:type="spellEnd"/>
      <w:r w:rsidRPr="00BF1D55">
        <w:rPr>
          <w:rFonts w:ascii="Times New Roman" w:hAnsi="Times New Roman"/>
          <w:sz w:val="20"/>
          <w:szCs w:val="20"/>
          <w:lang w:val="uk-UA"/>
        </w:rPr>
        <w:t xml:space="preserve"> 2006-2015</w:t>
      </w:r>
      <w:r w:rsidRPr="00BF1D55">
        <w:rPr>
          <w:rFonts w:ascii="Times New Roman" w:hAnsi="Times New Roman"/>
          <w:sz w:val="20"/>
          <w:szCs w:val="20"/>
          <w:lang w:val="en-US"/>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sz w:val="20"/>
          <w:szCs w:val="20"/>
          <w:lang w:val="uk-UA"/>
        </w:rPr>
        <w:t xml:space="preserve"> </w:t>
      </w:r>
      <w:r w:rsidRPr="00BF1D55">
        <w:rPr>
          <w:rFonts w:ascii="Times New Roman" w:hAnsi="Times New Roman"/>
          <w:sz w:val="20"/>
          <w:szCs w:val="20"/>
          <w:lang w:val="en-US"/>
        </w:rPr>
        <w:t xml:space="preserve">URL: </w:t>
      </w:r>
      <w:r w:rsidRPr="00BF1D55">
        <w:rPr>
          <w:rFonts w:ascii="Times New Roman" w:hAnsi="Times New Roman"/>
          <w:sz w:val="20"/>
          <w:szCs w:val="20"/>
          <w:lang w:val="uk-UA"/>
        </w:rPr>
        <w:t>https://www.statista.com/statistics/677015/number-cyber-incident-reported-usa-gov/</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Distribution</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of</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cyber</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espionage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selected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victim</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countries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worldwide</w:t>
      </w:r>
      <w:proofErr w:type="spellEnd"/>
      <w:r w:rsidRPr="00BF1D55">
        <w:rPr>
          <w:rFonts w:ascii="Times New Roman" w:hAnsi="Times New Roman"/>
          <w:sz w:val="20"/>
          <w:szCs w:val="20"/>
          <w:lang w:val="uk-UA"/>
        </w:rPr>
        <w:t xml:space="preserve"> 2013</w:t>
      </w:r>
      <w:r w:rsidRPr="00BF1D55">
        <w:rPr>
          <w:rFonts w:ascii="Times New Roman" w:hAnsi="Times New Roman"/>
          <w:sz w:val="20"/>
          <w:szCs w:val="20"/>
          <w:lang w:val="en-US"/>
        </w:rPr>
        <w:t>.</w:t>
      </w:r>
      <w:r w:rsidRPr="00BF1D55">
        <w:rPr>
          <w:rFonts w:ascii="Times New Roman" w:hAnsi="Times New Roman"/>
          <w:i/>
          <w:sz w:val="20"/>
          <w:szCs w:val="20"/>
          <w:lang w:val="uk-UA"/>
        </w:rPr>
        <w:t xml:space="preserve"> </w:t>
      </w:r>
      <w:bookmarkStart w:id="7" w:name="OLE_LINK1"/>
      <w:r w:rsidRPr="00BF1D55">
        <w:rPr>
          <w:rFonts w:ascii="Times New Roman" w:hAnsi="Times New Roman" w:cs="Times New Roman"/>
          <w:bCs/>
          <w:i/>
          <w:sz w:val="20"/>
          <w:szCs w:val="20"/>
          <w:lang w:val="en-US"/>
        </w:rPr>
        <w:t>The Statistics Portal.</w:t>
      </w:r>
      <w:r w:rsidRPr="00BF1D55">
        <w:rPr>
          <w:rFonts w:ascii="Times New Roman" w:hAnsi="Times New Roman"/>
          <w:i/>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w:t>
      </w:r>
      <w:r w:rsidRPr="00BF1D55">
        <w:rPr>
          <w:rFonts w:ascii="Times New Roman" w:hAnsi="Times New Roman"/>
          <w:sz w:val="20"/>
          <w:szCs w:val="20"/>
          <w:lang w:val="en-US"/>
        </w:rPr>
        <w:t xml:space="preserve"> </w:t>
      </w:r>
      <w:r w:rsidRPr="00BF1D55">
        <w:rPr>
          <w:rFonts w:ascii="Times New Roman" w:hAnsi="Times New Roman"/>
          <w:sz w:val="20"/>
          <w:szCs w:val="20"/>
          <w:lang w:val="uk-UA"/>
        </w:rPr>
        <w:t>https://www.statista.com/statistics/330286/cyber-espionage-selected-victim-countries/</w:t>
      </w:r>
      <w:bookmarkEnd w:id="7"/>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Global</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Cybersecurity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Index</w:t>
      </w:r>
      <w:proofErr w:type="spellEnd"/>
      <w:r w:rsidRPr="00BF1D55">
        <w:rPr>
          <w:rFonts w:ascii="Times New Roman" w:hAnsi="Times New Roman"/>
          <w:sz w:val="20"/>
          <w:szCs w:val="20"/>
          <w:lang w:val="uk-UA"/>
        </w:rPr>
        <w:t xml:space="preserve"> </w:t>
      </w:r>
      <w:bookmarkStart w:id="8" w:name="OLE_LINK2"/>
      <w:bookmarkStart w:id="9" w:name="OLE_LINK3"/>
      <w:r w:rsidRPr="00BF1D55">
        <w:rPr>
          <w:rFonts w:ascii="Times New Roman" w:hAnsi="Times New Roman"/>
          <w:sz w:val="20"/>
          <w:szCs w:val="20"/>
          <w:lang w:val="uk-UA"/>
        </w:rPr>
        <w:t>2017</w:t>
      </w:r>
      <w:r w:rsidRPr="00BF1D55">
        <w:rPr>
          <w:rFonts w:ascii="Times New Roman" w:hAnsi="Times New Roman"/>
          <w:sz w:val="20"/>
          <w:szCs w:val="20"/>
          <w:lang w:val="en-US"/>
        </w:rPr>
        <w:t>.</w:t>
      </w:r>
      <w:r w:rsidRPr="00BF1D55">
        <w:rPr>
          <w:rFonts w:ascii="Times New Roman" w:hAnsi="Times New Roman"/>
          <w:sz w:val="20"/>
          <w:szCs w:val="20"/>
          <w:lang w:val="uk-UA"/>
        </w:rPr>
        <w:t xml:space="preserve"> </w:t>
      </w:r>
      <w:bookmarkStart w:id="10" w:name="OLE_LINK8"/>
      <w:bookmarkStart w:id="11" w:name="OLE_LINK9"/>
      <w:r w:rsidRPr="00BF1D55">
        <w:rPr>
          <w:rFonts w:ascii="Times New Roman" w:hAnsi="Times New Roman"/>
          <w:i/>
          <w:sz w:val="20"/>
          <w:szCs w:val="20"/>
          <w:lang w:val="en-US"/>
        </w:rPr>
        <w:t>ITU</w:t>
      </w:r>
      <w:r w:rsidRPr="00BF1D55">
        <w:rPr>
          <w:rFonts w:ascii="Times New Roman" w:hAnsi="Times New Roman"/>
          <w:sz w:val="20"/>
          <w:szCs w:val="20"/>
          <w:lang w:val="en-US"/>
        </w:rPr>
        <w:t xml:space="preserve">. URL: </w:t>
      </w:r>
      <w:r w:rsidRPr="00BF1D55">
        <w:rPr>
          <w:rFonts w:ascii="Times New Roman" w:hAnsi="Times New Roman"/>
          <w:sz w:val="20"/>
          <w:szCs w:val="20"/>
          <w:lang w:val="uk-UA"/>
        </w:rPr>
        <w:t>https://www.itu.int/dms_pub/itu-d/opb/str/D-STR-GCI.01-2017-PDF-E.pdf</w:t>
      </w:r>
      <w:bookmarkEnd w:id="8"/>
      <w:bookmarkEnd w:id="9"/>
      <w:bookmarkEnd w:id="10"/>
      <w:bookmarkEnd w:id="11"/>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bookmarkStart w:id="12" w:name="OLE_LINK13"/>
      <w:proofErr w:type="spellStart"/>
      <w:r w:rsidRPr="00BF1D55">
        <w:rPr>
          <w:rFonts w:ascii="Times New Roman" w:hAnsi="Times New Roman"/>
          <w:sz w:val="20"/>
          <w:szCs w:val="20"/>
          <w:lang w:val="uk-UA"/>
        </w:rPr>
        <w:t>Total</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global</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security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appliance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market</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revenue</w:t>
      </w:r>
      <w:proofErr w:type="spellEnd"/>
      <w:r w:rsidRPr="00BF1D55">
        <w:rPr>
          <w:rFonts w:ascii="Times New Roman" w:hAnsi="Times New Roman"/>
          <w:sz w:val="20"/>
          <w:szCs w:val="20"/>
          <w:lang w:val="uk-UA"/>
        </w:rPr>
        <w:t xml:space="preserve"> 2014-2016</w:t>
      </w:r>
      <w:bookmarkEnd w:id="12"/>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by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vendor</w:t>
      </w:r>
      <w:proofErr w:type="spellEnd"/>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cs="Times New Roman"/>
          <w:bCs/>
          <w:sz w:val="20"/>
          <w:szCs w:val="20"/>
          <w:lang w:val="en-US"/>
        </w:rPr>
        <w:t xml:space="preserve"> </w:t>
      </w:r>
      <w:r w:rsidRPr="00BF1D55">
        <w:rPr>
          <w:rFonts w:ascii="Times New Roman" w:hAnsi="Times New Roman"/>
          <w:sz w:val="20"/>
          <w:szCs w:val="20"/>
          <w:lang w:val="en-US"/>
        </w:rPr>
        <w:t xml:space="preserve">URL: </w:t>
      </w:r>
      <w:r w:rsidRPr="00BF1D55">
        <w:rPr>
          <w:rFonts w:ascii="Times New Roman" w:hAnsi="Times New Roman"/>
          <w:sz w:val="20"/>
          <w:szCs w:val="20"/>
          <w:lang w:val="uk-UA"/>
        </w:rPr>
        <w:t>https://www.statista.com/statistics/526213/global-security-appliance-revenue-vendors-market-revenue/</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r w:rsidRPr="00BF1D55">
        <w:rPr>
          <w:rFonts w:ascii="Times New Roman" w:hAnsi="Times New Roman"/>
          <w:sz w:val="20"/>
          <w:szCs w:val="20"/>
          <w:lang w:val="uk-UA"/>
        </w:rPr>
        <w:t xml:space="preserve">Microsoft </w:t>
      </w:r>
      <w:proofErr w:type="spellStart"/>
      <w:r w:rsidRPr="00BF1D55">
        <w:rPr>
          <w:rFonts w:ascii="Times New Roman" w:hAnsi="Times New Roman"/>
          <w:sz w:val="20"/>
          <w:szCs w:val="20"/>
          <w:lang w:val="uk-UA"/>
        </w:rPr>
        <w:t>Security</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Intelligence</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Report</w:t>
      </w:r>
      <w:proofErr w:type="spellEnd"/>
      <w:r w:rsidRPr="00BF1D55">
        <w:rPr>
          <w:rFonts w:ascii="Times New Roman" w:hAnsi="Times New Roman"/>
          <w:sz w:val="20"/>
          <w:szCs w:val="20"/>
          <w:lang w:val="en-US"/>
        </w:rPr>
        <w:t>. URL:</w:t>
      </w:r>
      <w:r w:rsidRPr="00BF1D55">
        <w:rPr>
          <w:rFonts w:ascii="Times New Roman" w:hAnsi="Times New Roman"/>
          <w:sz w:val="20"/>
          <w:szCs w:val="20"/>
          <w:lang w:val="uk-UA"/>
        </w:rPr>
        <w:t xml:space="preserve"> https://download.microsoft.com/download/1/A/E/1AE5C1D8-8874-481B-94F8-57B41D4E8965/Microsoft_Security_Intelligence_Report_Volume_17_English.pdf</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cs="Times New Roman"/>
          <w:sz w:val="20"/>
          <w:szCs w:val="20"/>
          <w:lang w:val="uk-UA"/>
        </w:rPr>
        <w:t>Javelin</w:t>
      </w:r>
      <w:proofErr w:type="spellEnd"/>
      <w:r w:rsidRPr="00BF1D55">
        <w:rPr>
          <w:rFonts w:ascii="Times New Roman" w:hAnsi="Times New Roman" w:cs="Times New Roman"/>
          <w:sz w:val="20"/>
          <w:szCs w:val="20"/>
          <w:lang w:val="uk-UA"/>
        </w:rPr>
        <w:t xml:space="preserve"> </w:t>
      </w:r>
      <w:proofErr w:type="spellStart"/>
      <w:r w:rsidRPr="00BF1D55">
        <w:rPr>
          <w:rFonts w:ascii="Times New Roman" w:hAnsi="Times New Roman" w:cs="Times New Roman"/>
          <w:sz w:val="20"/>
          <w:szCs w:val="20"/>
          <w:lang w:val="uk-UA"/>
        </w:rPr>
        <w:t>Strategy</w:t>
      </w:r>
      <w:proofErr w:type="spellEnd"/>
      <w:r w:rsidRPr="00BF1D55">
        <w:rPr>
          <w:rFonts w:ascii="Times New Roman" w:hAnsi="Times New Roman" w:cs="Times New Roman"/>
          <w:sz w:val="20"/>
          <w:szCs w:val="20"/>
          <w:lang w:val="uk-UA"/>
        </w:rPr>
        <w:t xml:space="preserve"> &amp; </w:t>
      </w:r>
      <w:proofErr w:type="spellStart"/>
      <w:r w:rsidRPr="00BF1D55">
        <w:rPr>
          <w:rFonts w:ascii="Times New Roman" w:hAnsi="Times New Roman" w:cs="Times New Roman"/>
          <w:sz w:val="20"/>
          <w:szCs w:val="20"/>
          <w:lang w:val="uk-UA"/>
        </w:rPr>
        <w:t>Research</w:t>
      </w:r>
      <w:proofErr w:type="spellEnd"/>
      <w:r w:rsidRPr="00BF1D55">
        <w:rPr>
          <w:rFonts w:ascii="Times New Roman" w:hAnsi="Times New Roman" w:cs="Times New Roman"/>
          <w:sz w:val="20"/>
          <w:szCs w:val="20"/>
          <w:lang w:val="en-US"/>
        </w:rPr>
        <w:t>.</w:t>
      </w:r>
      <w:r w:rsidRPr="00BF1D55">
        <w:rPr>
          <w:rFonts w:ascii="Times New Roman" w:hAnsi="Times New Roman" w:cs="Times New Roman"/>
          <w:sz w:val="20"/>
          <w:szCs w:val="20"/>
          <w:lang w:val="uk-UA"/>
        </w:rPr>
        <w:t xml:space="preserve"> </w:t>
      </w:r>
      <w:r w:rsidR="00F36AAF">
        <w:fldChar w:fldCharType="begin"/>
      </w:r>
      <w:r w:rsidR="00F36AAF" w:rsidRPr="00A52777">
        <w:rPr>
          <w:lang w:val="en-US"/>
        </w:rPr>
        <w:instrText xml:space="preserve"> HYPERLINK "https://www.javelinstrategy.com/events" </w:instrText>
      </w:r>
      <w:r w:rsidR="00F36AAF">
        <w:fldChar w:fldCharType="separate"/>
      </w:r>
      <w:r w:rsidRPr="00BF1D55">
        <w:rPr>
          <w:rStyle w:val="af"/>
          <w:rFonts w:ascii="Times New Roman" w:hAnsi="Times New Roman" w:cs="Times New Roman"/>
          <w:bCs/>
          <w:i/>
          <w:color w:val="auto"/>
          <w:sz w:val="20"/>
          <w:szCs w:val="20"/>
          <w:u w:val="none"/>
          <w:bdr w:val="none" w:sz="0" w:space="0" w:color="auto" w:frame="1"/>
          <w:lang w:val="en-US"/>
        </w:rPr>
        <w:t>Upcoming Events</w:t>
      </w:r>
      <w:r w:rsidR="00F36AAF">
        <w:rPr>
          <w:rStyle w:val="af"/>
          <w:rFonts w:ascii="Times New Roman" w:hAnsi="Times New Roman" w:cs="Times New Roman"/>
          <w:bCs/>
          <w:i/>
          <w:color w:val="auto"/>
          <w:sz w:val="20"/>
          <w:szCs w:val="20"/>
          <w:u w:val="none"/>
          <w:bdr w:val="none" w:sz="0" w:space="0" w:color="auto" w:frame="1"/>
          <w:lang w:val="en-US"/>
        </w:rPr>
        <w:fldChar w:fldCharType="end"/>
      </w:r>
      <w:r w:rsidRPr="00BF1D55">
        <w:rPr>
          <w:rFonts w:ascii="Times New Roman" w:hAnsi="Times New Roman" w:cs="Times New Roman"/>
          <w:i/>
          <w:sz w:val="20"/>
          <w:szCs w:val="20"/>
          <w:lang w:val="en-US"/>
        </w:rPr>
        <w:t>.</w:t>
      </w:r>
      <w:r w:rsidRPr="00BF1D55">
        <w:rPr>
          <w:rFonts w:ascii="Times New Roman" w:hAnsi="Times New Roman" w:cs="Times New Roman"/>
          <w:sz w:val="20"/>
          <w:szCs w:val="20"/>
          <w:lang w:val="en-US"/>
        </w:rPr>
        <w:t xml:space="preserve"> </w:t>
      </w:r>
      <w:r w:rsidRPr="00BF1D55">
        <w:rPr>
          <w:rFonts w:ascii="Times New Roman" w:hAnsi="Times New Roman"/>
          <w:sz w:val="20"/>
          <w:szCs w:val="20"/>
          <w:lang w:val="en-US"/>
        </w:rPr>
        <w:t xml:space="preserve">URL: </w:t>
      </w:r>
      <w:r w:rsidRPr="00BF1D55">
        <w:rPr>
          <w:rFonts w:ascii="Times New Roman" w:hAnsi="Times New Roman" w:cs="Times New Roman"/>
          <w:sz w:val="20"/>
          <w:szCs w:val="20"/>
          <w:lang w:val="uk-UA"/>
        </w:rPr>
        <w:t>https://www.javelinstrategy.com/press-release/identity-fraud-</w:t>
      </w:r>
      <w:r w:rsidRPr="00BF1D55">
        <w:rPr>
          <w:rFonts w:ascii="Times New Roman" w:hAnsi="Times New Roman"/>
          <w:sz w:val="20"/>
          <w:szCs w:val="20"/>
          <w:lang w:val="uk-UA"/>
        </w:rPr>
        <w:t>hits-record-high-154-million-us-victims-2016-16-percent-according-new</w:t>
      </w:r>
    </w:p>
    <w:p w:rsidR="00661C87" w:rsidRPr="00BF1D55" w:rsidRDefault="00661C87" w:rsidP="00B826F2">
      <w:pPr>
        <w:pStyle w:val="af1"/>
        <w:widowControl w:val="0"/>
        <w:numPr>
          <w:ilvl w:val="0"/>
          <w:numId w:val="4"/>
        </w:numPr>
        <w:spacing w:after="100" w:afterAutospacing="1" w:line="240" w:lineRule="auto"/>
        <w:ind w:left="357" w:hanging="357"/>
        <w:jc w:val="both"/>
        <w:rPr>
          <w:rFonts w:ascii="Times New Roman" w:hAnsi="Times New Roman"/>
          <w:sz w:val="20"/>
          <w:szCs w:val="20"/>
          <w:lang w:val="uk-UA"/>
        </w:rPr>
      </w:pPr>
      <w:proofErr w:type="spellStart"/>
      <w:r w:rsidRPr="00BF1D55">
        <w:rPr>
          <w:rFonts w:ascii="Times New Roman" w:hAnsi="Times New Roman"/>
          <w:sz w:val="20"/>
          <w:szCs w:val="20"/>
          <w:lang w:val="uk-UA"/>
        </w:rPr>
        <w:t>Common</w:t>
      </w:r>
      <w:proofErr w:type="spellEnd"/>
      <w:r w:rsidRPr="00BF1D55">
        <w:rPr>
          <w:rFonts w:ascii="Times New Roman" w:hAnsi="Times New Roman"/>
          <w:sz w:val="20"/>
          <w:szCs w:val="20"/>
          <w:lang w:val="uk-UA"/>
        </w:rPr>
        <w:t xml:space="preserve"> IT </w:t>
      </w:r>
      <w:proofErr w:type="spellStart"/>
      <w:r w:rsidRPr="00BF1D55">
        <w:rPr>
          <w:rFonts w:ascii="Times New Roman" w:hAnsi="Times New Roman"/>
          <w:sz w:val="20"/>
          <w:szCs w:val="20"/>
          <w:lang w:val="uk-UA"/>
        </w:rPr>
        <w:t>vulnerabilities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and</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exposures</w:t>
      </w:r>
      <w:proofErr w:type="spellEnd"/>
      <w:r w:rsidRPr="00BF1D55">
        <w:rPr>
          <w:rFonts w:ascii="Times New Roman" w:hAnsi="Times New Roman"/>
          <w:sz w:val="20"/>
          <w:szCs w:val="20"/>
          <w:lang w:val="uk-UA"/>
        </w:rPr>
        <w:t xml:space="preserve"> </w:t>
      </w:r>
      <w:proofErr w:type="spellStart"/>
      <w:r w:rsidRPr="00BF1D55">
        <w:rPr>
          <w:rFonts w:ascii="Times New Roman" w:hAnsi="Times New Roman"/>
          <w:sz w:val="20"/>
          <w:szCs w:val="20"/>
          <w:lang w:val="uk-UA"/>
        </w:rPr>
        <w:t>worldwide</w:t>
      </w:r>
      <w:proofErr w:type="spellEnd"/>
      <w:r w:rsidRPr="00BF1D55">
        <w:rPr>
          <w:rFonts w:ascii="Times New Roman" w:hAnsi="Times New Roman"/>
          <w:sz w:val="20"/>
          <w:szCs w:val="20"/>
          <w:lang w:val="uk-UA"/>
        </w:rPr>
        <w:t xml:space="preserve"> 2009-2017</w:t>
      </w:r>
      <w:r w:rsidRPr="00BF1D55">
        <w:rPr>
          <w:rFonts w:ascii="Times New Roman" w:hAnsi="Times New Roman"/>
          <w:sz w:val="20"/>
          <w:szCs w:val="20"/>
          <w:lang w:val="en-US"/>
        </w:rPr>
        <w:t>.</w:t>
      </w:r>
      <w:r w:rsidRPr="00BF1D55">
        <w:rPr>
          <w:rFonts w:ascii="Times New Roman" w:hAnsi="Times New Roman"/>
          <w:sz w:val="20"/>
          <w:szCs w:val="20"/>
          <w:lang w:val="uk-UA"/>
        </w:rPr>
        <w:t xml:space="preserve"> </w:t>
      </w:r>
      <w:r w:rsidRPr="00BF1D55">
        <w:rPr>
          <w:rFonts w:ascii="Times New Roman" w:hAnsi="Times New Roman" w:cs="Times New Roman"/>
          <w:bCs/>
          <w:i/>
          <w:sz w:val="20"/>
          <w:szCs w:val="20"/>
          <w:lang w:val="en-US"/>
        </w:rPr>
        <w:t>The Statistics Portal.</w:t>
      </w:r>
      <w:r w:rsidRPr="00BF1D55">
        <w:rPr>
          <w:rFonts w:ascii="Times New Roman" w:hAnsi="Times New Roman"/>
          <w:sz w:val="20"/>
          <w:szCs w:val="20"/>
          <w:lang w:val="uk-UA"/>
        </w:rPr>
        <w:t xml:space="preserve"> </w:t>
      </w:r>
      <w:r w:rsidRPr="00BF1D55">
        <w:rPr>
          <w:rFonts w:ascii="Times New Roman" w:hAnsi="Times New Roman"/>
          <w:sz w:val="20"/>
          <w:szCs w:val="20"/>
          <w:lang w:val="en-US"/>
        </w:rPr>
        <w:t>URL</w:t>
      </w:r>
      <w:r w:rsidRPr="00BF1D55">
        <w:rPr>
          <w:rFonts w:ascii="Times New Roman" w:hAnsi="Times New Roman"/>
          <w:sz w:val="20"/>
          <w:szCs w:val="20"/>
          <w:lang w:val="uk-UA"/>
        </w:rPr>
        <w:t>:</w:t>
      </w:r>
      <w:r w:rsidRPr="00BF1D55">
        <w:rPr>
          <w:rFonts w:ascii="Times New Roman" w:hAnsi="Times New Roman"/>
          <w:sz w:val="20"/>
          <w:szCs w:val="20"/>
          <w:lang w:val="en-US"/>
        </w:rPr>
        <w:t xml:space="preserve"> </w:t>
      </w:r>
      <w:r w:rsidRPr="00BF1D55">
        <w:rPr>
          <w:rFonts w:ascii="Times New Roman" w:hAnsi="Times New Roman"/>
          <w:sz w:val="20"/>
          <w:szCs w:val="20"/>
          <w:lang w:val="uk-UA"/>
        </w:rPr>
        <w:t>https://www.statista.com/statistics/500755/worldwide-common-vulnerabilities-and-exposures/</w:t>
      </w:r>
    </w:p>
    <w:p w:rsidR="00CB68E1" w:rsidRPr="00CB68E1" w:rsidRDefault="00CB68E1" w:rsidP="002207A1">
      <w:pPr>
        <w:tabs>
          <w:tab w:val="left" w:pos="3018"/>
        </w:tabs>
        <w:rPr>
          <w:rStyle w:val="af2"/>
          <w:rFonts w:cs="Times New Roman"/>
          <w:i w:val="0"/>
          <w:color w:val="141412"/>
          <w:sz w:val="20"/>
          <w:szCs w:val="20"/>
          <w:shd w:val="clear" w:color="auto" w:fill="FFFFFF"/>
          <w:lang w:val="en-US"/>
        </w:rPr>
      </w:pPr>
      <w:proofErr w:type="spellStart"/>
      <w:r w:rsidRPr="003D2D37">
        <w:rPr>
          <w:b/>
          <w:sz w:val="20"/>
          <w:szCs w:val="20"/>
          <w:lang w:val="en-US"/>
        </w:rPr>
        <w:lastRenderedPageBreak/>
        <w:t>Bondarenko</w:t>
      </w:r>
      <w:proofErr w:type="spellEnd"/>
      <w:r w:rsidRPr="003D2D37">
        <w:rPr>
          <w:b/>
          <w:sz w:val="20"/>
          <w:szCs w:val="20"/>
          <w:lang w:val="en-US"/>
        </w:rPr>
        <w:t xml:space="preserve"> O.I.</w:t>
      </w:r>
      <w:r w:rsidRPr="003D2D37">
        <w:rPr>
          <w:b/>
          <w:sz w:val="20"/>
          <w:szCs w:val="20"/>
        </w:rPr>
        <w:t xml:space="preserve"> </w:t>
      </w:r>
      <w:r w:rsidRPr="00CB68E1">
        <w:rPr>
          <w:rStyle w:val="af2"/>
          <w:rFonts w:cs="Times New Roman"/>
          <w:b/>
          <w:i w:val="0"/>
          <w:color w:val="141412"/>
          <w:sz w:val="20"/>
          <w:szCs w:val="20"/>
          <w:shd w:val="clear" w:color="auto" w:fill="FFFFFF"/>
          <w:lang w:val="en-US"/>
        </w:rPr>
        <w:t xml:space="preserve">The Analysis of Threats to the Security of Countries’ Development </w:t>
      </w:r>
      <w:proofErr w:type="gramStart"/>
      <w:r w:rsidRPr="00CB68E1">
        <w:rPr>
          <w:rStyle w:val="af2"/>
          <w:rFonts w:cs="Times New Roman"/>
          <w:b/>
          <w:i w:val="0"/>
          <w:color w:val="141412"/>
          <w:sz w:val="20"/>
          <w:szCs w:val="20"/>
          <w:shd w:val="clear" w:color="auto" w:fill="FFFFFF"/>
          <w:lang w:val="en-US"/>
        </w:rPr>
        <w:t>Through</w:t>
      </w:r>
      <w:proofErr w:type="gramEnd"/>
      <w:r w:rsidRPr="00CB68E1">
        <w:rPr>
          <w:rStyle w:val="af2"/>
          <w:rFonts w:cs="Times New Roman"/>
          <w:b/>
          <w:i w:val="0"/>
          <w:color w:val="141412"/>
          <w:sz w:val="20"/>
          <w:szCs w:val="20"/>
          <w:shd w:val="clear" w:color="auto" w:fill="FFFFFF"/>
          <w:lang w:val="en-US"/>
        </w:rPr>
        <w:t xml:space="preserve"> the Prism of Cybercrime.</w:t>
      </w:r>
      <w:r w:rsidRPr="00CB68E1">
        <w:rPr>
          <w:rStyle w:val="af2"/>
          <w:rFonts w:cs="Times New Roman"/>
          <w:b/>
          <w:i w:val="0"/>
          <w:color w:val="141412"/>
          <w:sz w:val="20"/>
          <w:szCs w:val="20"/>
          <w:shd w:val="clear" w:color="auto" w:fill="FFFFFF"/>
        </w:rPr>
        <w:t xml:space="preserve"> </w:t>
      </w:r>
      <w:r w:rsidRPr="00CB68E1">
        <w:rPr>
          <w:rStyle w:val="af2"/>
          <w:rFonts w:cs="Times New Roman"/>
          <w:i w:val="0"/>
          <w:color w:val="141412"/>
          <w:sz w:val="20"/>
          <w:szCs w:val="20"/>
          <w:shd w:val="clear" w:color="auto" w:fill="FFFFFF"/>
          <w:lang w:val="en-US"/>
        </w:rPr>
        <w:t>In the article the analysis of threats to the security of countries’ development through the prism of cybercrime was done. To solve the set goal, the following research methods were used: information retrieval, statistical, comparative and system analysis, regression modeling. The statistical data of twelve indicators revealing threats to the security of countries’ development and this data dynamics were analyzed in the article.</w:t>
      </w:r>
      <w:r w:rsidR="002207A1">
        <w:rPr>
          <w:rStyle w:val="af2"/>
          <w:rFonts w:cs="Times New Roman"/>
          <w:i w:val="0"/>
          <w:color w:val="141412"/>
          <w:sz w:val="20"/>
          <w:szCs w:val="20"/>
          <w:shd w:val="clear" w:color="auto" w:fill="FFFFFF"/>
        </w:rPr>
        <w:t xml:space="preserve"> </w:t>
      </w:r>
      <w:r w:rsidRPr="00CB68E1">
        <w:rPr>
          <w:rStyle w:val="af2"/>
          <w:rFonts w:cs="Times New Roman"/>
          <w:i w:val="0"/>
          <w:color w:val="141412"/>
          <w:sz w:val="20"/>
          <w:szCs w:val="20"/>
          <w:shd w:val="clear" w:color="auto" w:fill="FFFFFF"/>
          <w:lang w:val="en-US"/>
        </w:rPr>
        <w:t>It was determined that the crime in the information sphere inhibits significantly the development of countries. Among the most dangerous cybercrimes for countries’ development are attacks on infrastructure, the destruction of enterprises' and government institutions’ functioning, cyber espionage, as well as direct economic losses due to various types of fraud, extortion and data compromise.</w:t>
      </w:r>
      <w:r w:rsidR="002207A1">
        <w:rPr>
          <w:rStyle w:val="af2"/>
          <w:rFonts w:cs="Times New Roman"/>
          <w:i w:val="0"/>
          <w:color w:val="141412"/>
          <w:sz w:val="20"/>
          <w:szCs w:val="20"/>
          <w:shd w:val="clear" w:color="auto" w:fill="FFFFFF"/>
        </w:rPr>
        <w:t xml:space="preserve"> </w:t>
      </w:r>
      <w:r w:rsidRPr="00CB68E1">
        <w:rPr>
          <w:rStyle w:val="af2"/>
          <w:rFonts w:cs="Times New Roman"/>
          <w:i w:val="0"/>
          <w:color w:val="141412"/>
          <w:sz w:val="20"/>
          <w:szCs w:val="20"/>
          <w:shd w:val="clear" w:color="auto" w:fill="FFFFFF"/>
          <w:lang w:val="en-US"/>
        </w:rPr>
        <w:t xml:space="preserve">It was found that in 2017 the global financial services sector suffered the most. Today the leading harmful threats are cyber-extortion and banker Trojans. During 2015-2016 the service sector got 38% of global robber </w:t>
      </w:r>
      <w:proofErr w:type="gramStart"/>
      <w:r w:rsidRPr="00CB68E1">
        <w:rPr>
          <w:rStyle w:val="af2"/>
          <w:rFonts w:cs="Times New Roman"/>
          <w:i w:val="0"/>
          <w:color w:val="141412"/>
          <w:sz w:val="20"/>
          <w:szCs w:val="20"/>
          <w:shd w:val="clear" w:color="auto" w:fill="FFFFFF"/>
          <w:lang w:val="en-US"/>
        </w:rPr>
        <w:t>viruses,</w:t>
      </w:r>
      <w:proofErr w:type="gramEnd"/>
      <w:r w:rsidRPr="00CB68E1">
        <w:rPr>
          <w:rStyle w:val="af2"/>
          <w:rFonts w:cs="Times New Roman"/>
          <w:i w:val="0"/>
          <w:color w:val="141412"/>
          <w:sz w:val="20"/>
          <w:szCs w:val="20"/>
          <w:shd w:val="clear" w:color="auto" w:fill="FFFFFF"/>
          <w:lang w:val="en-US"/>
        </w:rPr>
        <w:t xml:space="preserve"> the manufacturing took the second place with 17%. Among various industries exposed to cyber-extortion, the education had the largest share of these that suffered losses due to ransom demand. Most of these attacks are done not for the purpose of collecting funds, but for violation of institution’s normal operation and destabilization of service provision.</w:t>
      </w:r>
      <w:r w:rsidR="002207A1">
        <w:rPr>
          <w:rStyle w:val="af2"/>
          <w:rFonts w:cs="Times New Roman"/>
          <w:i w:val="0"/>
          <w:color w:val="141412"/>
          <w:sz w:val="20"/>
          <w:szCs w:val="20"/>
          <w:shd w:val="clear" w:color="auto" w:fill="FFFFFF"/>
        </w:rPr>
        <w:t xml:space="preserve"> </w:t>
      </w:r>
      <w:r w:rsidRPr="00CB68E1">
        <w:rPr>
          <w:rStyle w:val="af2"/>
          <w:rFonts w:cs="Times New Roman"/>
          <w:i w:val="0"/>
          <w:color w:val="141412"/>
          <w:sz w:val="20"/>
          <w:szCs w:val="20"/>
          <w:shd w:val="clear" w:color="auto" w:fill="FFFFFF"/>
          <w:lang w:val="en-US"/>
        </w:rPr>
        <w:t>The work provides a forecast of the level of vulnerabilities and IT security risks in the world. According to a realistic scenario of the forecast, the maximum level of vulnerabilities and IT security risks in the world in 2019 will be 11 750 cases, that is 20,1% less than in 2017. The analysis revealed that the development of the world community is currently impossible without the development of ICT and network technologies, but with this development the level of threats from crime in the information sphere is also growing.</w:t>
      </w:r>
    </w:p>
    <w:p w:rsidR="00CB68E1" w:rsidRPr="002207A1" w:rsidRDefault="00CB68E1" w:rsidP="00CB68E1">
      <w:pPr>
        <w:widowControl w:val="0"/>
        <w:jc w:val="left"/>
        <w:rPr>
          <w:rStyle w:val="af2"/>
          <w:rFonts w:cs="Times New Roman"/>
          <w:i w:val="0"/>
          <w:color w:val="141412"/>
          <w:sz w:val="20"/>
          <w:szCs w:val="20"/>
          <w:shd w:val="clear" w:color="auto" w:fill="FFFFFF"/>
          <w:lang w:val="en-US"/>
        </w:rPr>
      </w:pPr>
      <w:r w:rsidRPr="002207A1">
        <w:rPr>
          <w:rStyle w:val="af2"/>
          <w:rFonts w:cs="Times New Roman"/>
          <w:b/>
          <w:i w:val="0"/>
          <w:color w:val="141412"/>
          <w:sz w:val="20"/>
          <w:szCs w:val="20"/>
          <w:shd w:val="clear" w:color="auto" w:fill="FFFFFF"/>
          <w:lang w:val="en-US"/>
        </w:rPr>
        <w:t>Key words:</w:t>
      </w:r>
      <w:r w:rsidRPr="00CB68E1">
        <w:rPr>
          <w:rStyle w:val="af2"/>
          <w:rFonts w:cs="Times New Roman"/>
          <w:i w:val="0"/>
          <w:color w:val="141412"/>
          <w:sz w:val="20"/>
          <w:szCs w:val="20"/>
          <w:shd w:val="clear" w:color="auto" w:fill="FFFFFF"/>
          <w:lang w:val="en-US"/>
        </w:rPr>
        <w:t xml:space="preserve"> </w:t>
      </w:r>
      <w:proofErr w:type="spellStart"/>
      <w:r w:rsidRPr="002207A1">
        <w:rPr>
          <w:rStyle w:val="af2"/>
          <w:rFonts w:cs="Times New Roman"/>
          <w:i w:val="0"/>
          <w:color w:val="141412"/>
          <w:sz w:val="20"/>
          <w:szCs w:val="20"/>
          <w:shd w:val="clear" w:color="auto" w:fill="FFFFFF"/>
          <w:lang w:val="en-US"/>
        </w:rPr>
        <w:t>cybersecurity</w:t>
      </w:r>
      <w:proofErr w:type="spellEnd"/>
      <w:r w:rsidRPr="002207A1">
        <w:rPr>
          <w:rStyle w:val="af2"/>
          <w:rFonts w:cs="Times New Roman"/>
          <w:i w:val="0"/>
          <w:color w:val="141412"/>
          <w:sz w:val="20"/>
          <w:szCs w:val="20"/>
          <w:shd w:val="clear" w:color="auto" w:fill="FFFFFF"/>
          <w:lang w:val="en-US"/>
        </w:rPr>
        <w:t>; cyber-extortion; crime in the information sphere; attacks with ransom demand; economic damage.</w:t>
      </w:r>
    </w:p>
    <w:p w:rsidR="00CB68E1" w:rsidRDefault="00CB68E1" w:rsidP="00B826F2">
      <w:pPr>
        <w:widowControl w:val="0"/>
        <w:jc w:val="right"/>
        <w:rPr>
          <w:rStyle w:val="af2"/>
          <w:rFonts w:cs="Times New Roman"/>
          <w:color w:val="141412"/>
          <w:sz w:val="20"/>
          <w:szCs w:val="20"/>
          <w:shd w:val="clear" w:color="auto" w:fill="FFFFFF"/>
        </w:rPr>
      </w:pPr>
    </w:p>
    <w:p w:rsidR="00661C87" w:rsidRPr="00661C87" w:rsidRDefault="00B826F2" w:rsidP="00B826F2">
      <w:pPr>
        <w:widowControl w:val="0"/>
        <w:jc w:val="right"/>
        <w:rPr>
          <w:rFonts w:cs="Times New Roman"/>
          <w:i/>
          <w:szCs w:val="24"/>
        </w:rPr>
      </w:pPr>
      <w:r w:rsidRPr="00B826F2">
        <w:rPr>
          <w:rStyle w:val="af2"/>
          <w:rFonts w:cs="Times New Roman"/>
          <w:color w:val="141412"/>
          <w:sz w:val="20"/>
          <w:szCs w:val="20"/>
          <w:shd w:val="clear" w:color="auto" w:fill="FFFFFF"/>
        </w:rPr>
        <w:t>Матеріал надійшов до редакції </w:t>
      </w:r>
    </w:p>
    <w:sectPr w:rsidR="00661C87" w:rsidRPr="00661C87" w:rsidSect="00652566">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6AAF" w:rsidRDefault="00F36AAF" w:rsidP="00B503EC">
      <w:pPr>
        <w:spacing w:line="240" w:lineRule="auto"/>
      </w:pPr>
      <w:r>
        <w:separator/>
      </w:r>
    </w:p>
  </w:endnote>
  <w:endnote w:type="continuationSeparator" w:id="0">
    <w:p w:rsidR="00F36AAF" w:rsidRDefault="00F36AAF" w:rsidP="00B503E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6AAF" w:rsidRDefault="00F36AAF" w:rsidP="00B503EC">
      <w:pPr>
        <w:spacing w:line="240" w:lineRule="auto"/>
      </w:pPr>
      <w:r>
        <w:separator/>
      </w:r>
    </w:p>
  </w:footnote>
  <w:footnote w:type="continuationSeparator" w:id="0">
    <w:p w:rsidR="00F36AAF" w:rsidRDefault="00F36AAF" w:rsidP="00B503E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607222"/>
    <w:multiLevelType w:val="hybridMultilevel"/>
    <w:tmpl w:val="4468C88C"/>
    <w:lvl w:ilvl="0" w:tplc="5FDE5FDC">
      <w:start w:val="1"/>
      <w:numFmt w:val="decimal"/>
      <w:suff w:val="space"/>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7A37493"/>
    <w:multiLevelType w:val="hybridMultilevel"/>
    <w:tmpl w:val="15A23C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FFB6634"/>
    <w:multiLevelType w:val="multilevel"/>
    <w:tmpl w:val="E938B332"/>
    <w:lvl w:ilvl="0">
      <w:start w:val="1"/>
      <w:numFmt w:val="decimal"/>
      <w:pStyle w:val="1"/>
      <w:suff w:val="space"/>
      <w:lvlText w:val="%1"/>
      <w:lvlJc w:val="left"/>
      <w:pPr>
        <w:ind w:left="432" w:hanging="432"/>
      </w:pPr>
      <w:rPr>
        <w:rFonts w:hint="default"/>
      </w:rPr>
    </w:lvl>
    <w:lvl w:ilvl="1">
      <w:start w:val="1"/>
      <w:numFmt w:val="decimal"/>
      <w:pStyle w:val="2"/>
      <w:suff w:val="space"/>
      <w:lvlText w:val="%1.%2"/>
      <w:lvlJc w:val="left"/>
      <w:pPr>
        <w:ind w:left="576" w:firstLine="104"/>
      </w:pPr>
      <w:rPr>
        <w:rFonts w:hint="default"/>
      </w:rPr>
    </w:lvl>
    <w:lvl w:ilvl="2">
      <w:start w:val="1"/>
      <w:numFmt w:val="decimal"/>
      <w:pStyle w:val="3"/>
      <w:suff w:val="space"/>
      <w:lvlText w:val="%1.%2.%3"/>
      <w:lvlJc w:val="left"/>
      <w:pPr>
        <w:ind w:left="720" w:hanging="4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29AF"/>
    <w:rsid w:val="00006F36"/>
    <w:rsid w:val="000118C0"/>
    <w:rsid w:val="00012623"/>
    <w:rsid w:val="00017A6E"/>
    <w:rsid w:val="00017C68"/>
    <w:rsid w:val="00022A67"/>
    <w:rsid w:val="000247EF"/>
    <w:rsid w:val="00024AA3"/>
    <w:rsid w:val="00025871"/>
    <w:rsid w:val="00034252"/>
    <w:rsid w:val="00035CBB"/>
    <w:rsid w:val="0003718F"/>
    <w:rsid w:val="00037650"/>
    <w:rsid w:val="00045195"/>
    <w:rsid w:val="0004644D"/>
    <w:rsid w:val="000466EA"/>
    <w:rsid w:val="0005353E"/>
    <w:rsid w:val="0005717A"/>
    <w:rsid w:val="000576AC"/>
    <w:rsid w:val="00061385"/>
    <w:rsid w:val="00071CAE"/>
    <w:rsid w:val="00072D88"/>
    <w:rsid w:val="00072EBE"/>
    <w:rsid w:val="000759C5"/>
    <w:rsid w:val="0007670A"/>
    <w:rsid w:val="000810CB"/>
    <w:rsid w:val="000811CB"/>
    <w:rsid w:val="00082B66"/>
    <w:rsid w:val="000840D6"/>
    <w:rsid w:val="00084632"/>
    <w:rsid w:val="00090942"/>
    <w:rsid w:val="00091106"/>
    <w:rsid w:val="000950CF"/>
    <w:rsid w:val="0009752A"/>
    <w:rsid w:val="00097763"/>
    <w:rsid w:val="000A0679"/>
    <w:rsid w:val="000A36C9"/>
    <w:rsid w:val="000A4508"/>
    <w:rsid w:val="000B0647"/>
    <w:rsid w:val="000B2EFA"/>
    <w:rsid w:val="000B2FD6"/>
    <w:rsid w:val="000B53FF"/>
    <w:rsid w:val="000C27DC"/>
    <w:rsid w:val="000C4F27"/>
    <w:rsid w:val="000C64DE"/>
    <w:rsid w:val="000D1B8C"/>
    <w:rsid w:val="000D2E5D"/>
    <w:rsid w:val="000D579F"/>
    <w:rsid w:val="000D595A"/>
    <w:rsid w:val="000D5F25"/>
    <w:rsid w:val="000E28C3"/>
    <w:rsid w:val="000E2FD8"/>
    <w:rsid w:val="000E345F"/>
    <w:rsid w:val="000E47D8"/>
    <w:rsid w:val="000E4F4E"/>
    <w:rsid w:val="000E5A54"/>
    <w:rsid w:val="000F1575"/>
    <w:rsid w:val="000F23E9"/>
    <w:rsid w:val="000F32E2"/>
    <w:rsid w:val="00101E0C"/>
    <w:rsid w:val="001126FF"/>
    <w:rsid w:val="00125716"/>
    <w:rsid w:val="0012576E"/>
    <w:rsid w:val="00127CBE"/>
    <w:rsid w:val="001337EB"/>
    <w:rsid w:val="00135BAC"/>
    <w:rsid w:val="001375B7"/>
    <w:rsid w:val="001405A3"/>
    <w:rsid w:val="00141E03"/>
    <w:rsid w:val="00143FA6"/>
    <w:rsid w:val="001458AF"/>
    <w:rsid w:val="00145C28"/>
    <w:rsid w:val="0015019A"/>
    <w:rsid w:val="00151982"/>
    <w:rsid w:val="0015245C"/>
    <w:rsid w:val="001534A3"/>
    <w:rsid w:val="00154939"/>
    <w:rsid w:val="00156FAC"/>
    <w:rsid w:val="00164DDF"/>
    <w:rsid w:val="001711D4"/>
    <w:rsid w:val="00174BFB"/>
    <w:rsid w:val="00176B94"/>
    <w:rsid w:val="00182511"/>
    <w:rsid w:val="00184481"/>
    <w:rsid w:val="00187705"/>
    <w:rsid w:val="00187BBE"/>
    <w:rsid w:val="0019008E"/>
    <w:rsid w:val="0019497F"/>
    <w:rsid w:val="00196699"/>
    <w:rsid w:val="001A4FAA"/>
    <w:rsid w:val="001B2029"/>
    <w:rsid w:val="001B459C"/>
    <w:rsid w:val="001B4F6C"/>
    <w:rsid w:val="001B77A1"/>
    <w:rsid w:val="001C056E"/>
    <w:rsid w:val="001C2044"/>
    <w:rsid w:val="001C325A"/>
    <w:rsid w:val="001C3DFE"/>
    <w:rsid w:val="001C772D"/>
    <w:rsid w:val="001D236B"/>
    <w:rsid w:val="001D4F63"/>
    <w:rsid w:val="001D5737"/>
    <w:rsid w:val="001D7E92"/>
    <w:rsid w:val="001E1BBF"/>
    <w:rsid w:val="001E2C71"/>
    <w:rsid w:val="001E5388"/>
    <w:rsid w:val="001E5C6C"/>
    <w:rsid w:val="001E68AC"/>
    <w:rsid w:val="001F33E4"/>
    <w:rsid w:val="001F38AE"/>
    <w:rsid w:val="001F5531"/>
    <w:rsid w:val="001F5DE7"/>
    <w:rsid w:val="00201D4F"/>
    <w:rsid w:val="002024AD"/>
    <w:rsid w:val="0020442E"/>
    <w:rsid w:val="00204D53"/>
    <w:rsid w:val="00206F0C"/>
    <w:rsid w:val="002135F9"/>
    <w:rsid w:val="00214094"/>
    <w:rsid w:val="0021431D"/>
    <w:rsid w:val="002147B8"/>
    <w:rsid w:val="00214EC0"/>
    <w:rsid w:val="002207A1"/>
    <w:rsid w:val="00222494"/>
    <w:rsid w:val="002225E0"/>
    <w:rsid w:val="00226BBD"/>
    <w:rsid w:val="00227F6D"/>
    <w:rsid w:val="00227F95"/>
    <w:rsid w:val="00232193"/>
    <w:rsid w:val="00236277"/>
    <w:rsid w:val="00236975"/>
    <w:rsid w:val="0024183D"/>
    <w:rsid w:val="00250E24"/>
    <w:rsid w:val="00251390"/>
    <w:rsid w:val="00253AC9"/>
    <w:rsid w:val="0025680B"/>
    <w:rsid w:val="00260071"/>
    <w:rsid w:val="002644A8"/>
    <w:rsid w:val="002676F1"/>
    <w:rsid w:val="00270ED0"/>
    <w:rsid w:val="00276CA7"/>
    <w:rsid w:val="00277E9D"/>
    <w:rsid w:val="002801DE"/>
    <w:rsid w:val="00280308"/>
    <w:rsid w:val="00285E0C"/>
    <w:rsid w:val="002867BB"/>
    <w:rsid w:val="00290A93"/>
    <w:rsid w:val="00293DC1"/>
    <w:rsid w:val="00294A25"/>
    <w:rsid w:val="002A6076"/>
    <w:rsid w:val="002B02A8"/>
    <w:rsid w:val="002B0867"/>
    <w:rsid w:val="002B0F9A"/>
    <w:rsid w:val="002B12A4"/>
    <w:rsid w:val="002B4614"/>
    <w:rsid w:val="002B5210"/>
    <w:rsid w:val="002B560E"/>
    <w:rsid w:val="002C0853"/>
    <w:rsid w:val="002C430F"/>
    <w:rsid w:val="002D2C81"/>
    <w:rsid w:val="002D6870"/>
    <w:rsid w:val="002E56D2"/>
    <w:rsid w:val="002F0EC1"/>
    <w:rsid w:val="002F1618"/>
    <w:rsid w:val="002F1622"/>
    <w:rsid w:val="002F201C"/>
    <w:rsid w:val="003011EA"/>
    <w:rsid w:val="00301CD2"/>
    <w:rsid w:val="0030282C"/>
    <w:rsid w:val="00305ECC"/>
    <w:rsid w:val="00306039"/>
    <w:rsid w:val="0030618F"/>
    <w:rsid w:val="0030729D"/>
    <w:rsid w:val="00307BE0"/>
    <w:rsid w:val="00310B58"/>
    <w:rsid w:val="00310BEA"/>
    <w:rsid w:val="00311A85"/>
    <w:rsid w:val="00314EBC"/>
    <w:rsid w:val="00315914"/>
    <w:rsid w:val="00315F87"/>
    <w:rsid w:val="00316A47"/>
    <w:rsid w:val="00321171"/>
    <w:rsid w:val="00321631"/>
    <w:rsid w:val="00324245"/>
    <w:rsid w:val="00331978"/>
    <w:rsid w:val="00331A9F"/>
    <w:rsid w:val="00332F2B"/>
    <w:rsid w:val="003355E7"/>
    <w:rsid w:val="0033565D"/>
    <w:rsid w:val="00341147"/>
    <w:rsid w:val="0034629D"/>
    <w:rsid w:val="00347504"/>
    <w:rsid w:val="003538B0"/>
    <w:rsid w:val="00354B20"/>
    <w:rsid w:val="003557EF"/>
    <w:rsid w:val="003566DD"/>
    <w:rsid w:val="00362DB8"/>
    <w:rsid w:val="00365A1A"/>
    <w:rsid w:val="0037066F"/>
    <w:rsid w:val="00373127"/>
    <w:rsid w:val="003755B0"/>
    <w:rsid w:val="00380DE9"/>
    <w:rsid w:val="00381AAE"/>
    <w:rsid w:val="00381DAC"/>
    <w:rsid w:val="003823A3"/>
    <w:rsid w:val="00383710"/>
    <w:rsid w:val="00383DB2"/>
    <w:rsid w:val="00384818"/>
    <w:rsid w:val="00385DB1"/>
    <w:rsid w:val="00386470"/>
    <w:rsid w:val="00392F53"/>
    <w:rsid w:val="0039321D"/>
    <w:rsid w:val="00393FE0"/>
    <w:rsid w:val="0039493C"/>
    <w:rsid w:val="00394F40"/>
    <w:rsid w:val="003A047A"/>
    <w:rsid w:val="003A3320"/>
    <w:rsid w:val="003A61A6"/>
    <w:rsid w:val="003B2D73"/>
    <w:rsid w:val="003B43B7"/>
    <w:rsid w:val="003B551C"/>
    <w:rsid w:val="003C1838"/>
    <w:rsid w:val="003C4F2F"/>
    <w:rsid w:val="003C5203"/>
    <w:rsid w:val="003D1681"/>
    <w:rsid w:val="003D21A2"/>
    <w:rsid w:val="003D2D37"/>
    <w:rsid w:val="003D5016"/>
    <w:rsid w:val="003D56B0"/>
    <w:rsid w:val="003D5DFF"/>
    <w:rsid w:val="003E05BF"/>
    <w:rsid w:val="003E1300"/>
    <w:rsid w:val="003E3A40"/>
    <w:rsid w:val="003E5CF9"/>
    <w:rsid w:val="003E6056"/>
    <w:rsid w:val="003E678E"/>
    <w:rsid w:val="003E78E4"/>
    <w:rsid w:val="003E7DC0"/>
    <w:rsid w:val="003F25BB"/>
    <w:rsid w:val="003F53D9"/>
    <w:rsid w:val="00400D0A"/>
    <w:rsid w:val="004062DF"/>
    <w:rsid w:val="004155D6"/>
    <w:rsid w:val="00415CA1"/>
    <w:rsid w:val="004167AC"/>
    <w:rsid w:val="00421B0F"/>
    <w:rsid w:val="00423F3C"/>
    <w:rsid w:val="0042663E"/>
    <w:rsid w:val="0042743D"/>
    <w:rsid w:val="00430B93"/>
    <w:rsid w:val="00432310"/>
    <w:rsid w:val="00433734"/>
    <w:rsid w:val="0043391B"/>
    <w:rsid w:val="004342FA"/>
    <w:rsid w:val="00437152"/>
    <w:rsid w:val="004429F8"/>
    <w:rsid w:val="00443A43"/>
    <w:rsid w:val="004530B7"/>
    <w:rsid w:val="004531AB"/>
    <w:rsid w:val="004568B5"/>
    <w:rsid w:val="00466CF0"/>
    <w:rsid w:val="00466E67"/>
    <w:rsid w:val="00471371"/>
    <w:rsid w:val="004719D9"/>
    <w:rsid w:val="004729B8"/>
    <w:rsid w:val="00480564"/>
    <w:rsid w:val="00490DAD"/>
    <w:rsid w:val="00493F22"/>
    <w:rsid w:val="004A7D0C"/>
    <w:rsid w:val="004B6A8D"/>
    <w:rsid w:val="004C0187"/>
    <w:rsid w:val="004C280E"/>
    <w:rsid w:val="004D1976"/>
    <w:rsid w:val="004D2098"/>
    <w:rsid w:val="004D32FB"/>
    <w:rsid w:val="004D3A59"/>
    <w:rsid w:val="004D4FCC"/>
    <w:rsid w:val="004E2298"/>
    <w:rsid w:val="004E2CEA"/>
    <w:rsid w:val="004E4049"/>
    <w:rsid w:val="004F32C3"/>
    <w:rsid w:val="004F430C"/>
    <w:rsid w:val="005014B8"/>
    <w:rsid w:val="0050216D"/>
    <w:rsid w:val="00502441"/>
    <w:rsid w:val="00502773"/>
    <w:rsid w:val="00505588"/>
    <w:rsid w:val="00505B38"/>
    <w:rsid w:val="005066CD"/>
    <w:rsid w:val="0050719A"/>
    <w:rsid w:val="0050798D"/>
    <w:rsid w:val="00516278"/>
    <w:rsid w:val="00516EAE"/>
    <w:rsid w:val="005212DF"/>
    <w:rsid w:val="005234A8"/>
    <w:rsid w:val="005258A1"/>
    <w:rsid w:val="00537B98"/>
    <w:rsid w:val="00552330"/>
    <w:rsid w:val="00552E91"/>
    <w:rsid w:val="00553C66"/>
    <w:rsid w:val="005552C2"/>
    <w:rsid w:val="0055669E"/>
    <w:rsid w:val="00560900"/>
    <w:rsid w:val="005676FB"/>
    <w:rsid w:val="00571AEA"/>
    <w:rsid w:val="00572C04"/>
    <w:rsid w:val="00575090"/>
    <w:rsid w:val="00585AD1"/>
    <w:rsid w:val="00596FED"/>
    <w:rsid w:val="005A3FFD"/>
    <w:rsid w:val="005A5F06"/>
    <w:rsid w:val="005A79BC"/>
    <w:rsid w:val="005B4727"/>
    <w:rsid w:val="005C0C74"/>
    <w:rsid w:val="005C2F79"/>
    <w:rsid w:val="005C368E"/>
    <w:rsid w:val="005C4545"/>
    <w:rsid w:val="005C5B90"/>
    <w:rsid w:val="005C7A3A"/>
    <w:rsid w:val="005D038E"/>
    <w:rsid w:val="005D383D"/>
    <w:rsid w:val="005D3FCE"/>
    <w:rsid w:val="005D66D3"/>
    <w:rsid w:val="005E46D8"/>
    <w:rsid w:val="005E6135"/>
    <w:rsid w:val="005E6F6C"/>
    <w:rsid w:val="005F1F0B"/>
    <w:rsid w:val="005F29AF"/>
    <w:rsid w:val="005F3580"/>
    <w:rsid w:val="005F4384"/>
    <w:rsid w:val="00601B67"/>
    <w:rsid w:val="006065A9"/>
    <w:rsid w:val="006100CD"/>
    <w:rsid w:val="0061342B"/>
    <w:rsid w:val="00615746"/>
    <w:rsid w:val="00617B0C"/>
    <w:rsid w:val="00621955"/>
    <w:rsid w:val="00625840"/>
    <w:rsid w:val="006273CC"/>
    <w:rsid w:val="00640831"/>
    <w:rsid w:val="00641347"/>
    <w:rsid w:val="0064161A"/>
    <w:rsid w:val="00645E34"/>
    <w:rsid w:val="00652566"/>
    <w:rsid w:val="00657179"/>
    <w:rsid w:val="0065721C"/>
    <w:rsid w:val="00661799"/>
    <w:rsid w:val="00661C87"/>
    <w:rsid w:val="00667280"/>
    <w:rsid w:val="00671279"/>
    <w:rsid w:val="00674BE6"/>
    <w:rsid w:val="00677B95"/>
    <w:rsid w:val="00682B1B"/>
    <w:rsid w:val="0068581B"/>
    <w:rsid w:val="00686319"/>
    <w:rsid w:val="00687C7F"/>
    <w:rsid w:val="00691664"/>
    <w:rsid w:val="00694916"/>
    <w:rsid w:val="006A1235"/>
    <w:rsid w:val="006A1A8F"/>
    <w:rsid w:val="006A35DC"/>
    <w:rsid w:val="006A518D"/>
    <w:rsid w:val="006A5BE8"/>
    <w:rsid w:val="006B0E1B"/>
    <w:rsid w:val="006B5577"/>
    <w:rsid w:val="006B697C"/>
    <w:rsid w:val="006B75C1"/>
    <w:rsid w:val="006C020D"/>
    <w:rsid w:val="006C0FAA"/>
    <w:rsid w:val="006D0EEE"/>
    <w:rsid w:val="006D0EF1"/>
    <w:rsid w:val="006D1005"/>
    <w:rsid w:val="006D522C"/>
    <w:rsid w:val="006D5C8D"/>
    <w:rsid w:val="006D7141"/>
    <w:rsid w:val="006E09AE"/>
    <w:rsid w:val="006E2A00"/>
    <w:rsid w:val="006E45D6"/>
    <w:rsid w:val="006F0689"/>
    <w:rsid w:val="006F06C0"/>
    <w:rsid w:val="006F2BBC"/>
    <w:rsid w:val="00704609"/>
    <w:rsid w:val="00705617"/>
    <w:rsid w:val="00710AFC"/>
    <w:rsid w:val="00711693"/>
    <w:rsid w:val="00713D91"/>
    <w:rsid w:val="0071473D"/>
    <w:rsid w:val="00717038"/>
    <w:rsid w:val="0072555F"/>
    <w:rsid w:val="00726622"/>
    <w:rsid w:val="00726D5A"/>
    <w:rsid w:val="00731987"/>
    <w:rsid w:val="00731E9C"/>
    <w:rsid w:val="0073286F"/>
    <w:rsid w:val="00733E10"/>
    <w:rsid w:val="00734799"/>
    <w:rsid w:val="0073560F"/>
    <w:rsid w:val="007429CB"/>
    <w:rsid w:val="00743454"/>
    <w:rsid w:val="00747ECA"/>
    <w:rsid w:val="00751D09"/>
    <w:rsid w:val="00753F6E"/>
    <w:rsid w:val="00754575"/>
    <w:rsid w:val="00754968"/>
    <w:rsid w:val="007614CD"/>
    <w:rsid w:val="00771B06"/>
    <w:rsid w:val="00771DB0"/>
    <w:rsid w:val="007750E9"/>
    <w:rsid w:val="00776578"/>
    <w:rsid w:val="007773B8"/>
    <w:rsid w:val="00781CD5"/>
    <w:rsid w:val="00782C98"/>
    <w:rsid w:val="0078552B"/>
    <w:rsid w:val="0078556C"/>
    <w:rsid w:val="00785F1E"/>
    <w:rsid w:val="007919CA"/>
    <w:rsid w:val="00795361"/>
    <w:rsid w:val="007960E8"/>
    <w:rsid w:val="007A104A"/>
    <w:rsid w:val="007A28B5"/>
    <w:rsid w:val="007A5448"/>
    <w:rsid w:val="007B0144"/>
    <w:rsid w:val="007B0C44"/>
    <w:rsid w:val="007C0078"/>
    <w:rsid w:val="007C0C7F"/>
    <w:rsid w:val="007C14EE"/>
    <w:rsid w:val="007C23EE"/>
    <w:rsid w:val="007C7940"/>
    <w:rsid w:val="007D0A39"/>
    <w:rsid w:val="007D26A5"/>
    <w:rsid w:val="007D2837"/>
    <w:rsid w:val="007D3873"/>
    <w:rsid w:val="007D5508"/>
    <w:rsid w:val="007D5558"/>
    <w:rsid w:val="007D5ADE"/>
    <w:rsid w:val="007D6DC7"/>
    <w:rsid w:val="007E33FA"/>
    <w:rsid w:val="007E37FC"/>
    <w:rsid w:val="007E3FE1"/>
    <w:rsid w:val="007E4383"/>
    <w:rsid w:val="007E629B"/>
    <w:rsid w:val="007E6A9D"/>
    <w:rsid w:val="007E72FD"/>
    <w:rsid w:val="007F21C7"/>
    <w:rsid w:val="007F520D"/>
    <w:rsid w:val="007F7D50"/>
    <w:rsid w:val="0080124D"/>
    <w:rsid w:val="00801A99"/>
    <w:rsid w:val="00801C90"/>
    <w:rsid w:val="00801FB9"/>
    <w:rsid w:val="00807DB0"/>
    <w:rsid w:val="00810833"/>
    <w:rsid w:val="00814725"/>
    <w:rsid w:val="00820E9B"/>
    <w:rsid w:val="008218C8"/>
    <w:rsid w:val="0082210A"/>
    <w:rsid w:val="00822650"/>
    <w:rsid w:val="00822DA7"/>
    <w:rsid w:val="00824745"/>
    <w:rsid w:val="00824BEA"/>
    <w:rsid w:val="0083339F"/>
    <w:rsid w:val="0084052F"/>
    <w:rsid w:val="00840AB4"/>
    <w:rsid w:val="00845F57"/>
    <w:rsid w:val="00846167"/>
    <w:rsid w:val="00850AE4"/>
    <w:rsid w:val="008545E0"/>
    <w:rsid w:val="008605A6"/>
    <w:rsid w:val="00860CC7"/>
    <w:rsid w:val="008638EA"/>
    <w:rsid w:val="00865225"/>
    <w:rsid w:val="008702F4"/>
    <w:rsid w:val="008707BD"/>
    <w:rsid w:val="0087299B"/>
    <w:rsid w:val="00873AD0"/>
    <w:rsid w:val="00893F10"/>
    <w:rsid w:val="0089577E"/>
    <w:rsid w:val="00896BBE"/>
    <w:rsid w:val="008971DC"/>
    <w:rsid w:val="00897BA8"/>
    <w:rsid w:val="008A305B"/>
    <w:rsid w:val="008A5344"/>
    <w:rsid w:val="008A6184"/>
    <w:rsid w:val="008A6AF0"/>
    <w:rsid w:val="008B0444"/>
    <w:rsid w:val="008B0530"/>
    <w:rsid w:val="008C0701"/>
    <w:rsid w:val="008D2237"/>
    <w:rsid w:val="008D2971"/>
    <w:rsid w:val="008D4767"/>
    <w:rsid w:val="008E0A5C"/>
    <w:rsid w:val="008E0EE2"/>
    <w:rsid w:val="008E39FF"/>
    <w:rsid w:val="008E579A"/>
    <w:rsid w:val="008E5C85"/>
    <w:rsid w:val="008E67D4"/>
    <w:rsid w:val="008E696E"/>
    <w:rsid w:val="008E72E3"/>
    <w:rsid w:val="008E7702"/>
    <w:rsid w:val="008F219E"/>
    <w:rsid w:val="008F2E02"/>
    <w:rsid w:val="008F4871"/>
    <w:rsid w:val="008F5B27"/>
    <w:rsid w:val="008F7C51"/>
    <w:rsid w:val="00902C4F"/>
    <w:rsid w:val="00904DF8"/>
    <w:rsid w:val="00906BFD"/>
    <w:rsid w:val="0091158B"/>
    <w:rsid w:val="00925D69"/>
    <w:rsid w:val="00925EBB"/>
    <w:rsid w:val="00927CAD"/>
    <w:rsid w:val="00933A17"/>
    <w:rsid w:val="00936DB2"/>
    <w:rsid w:val="0093705B"/>
    <w:rsid w:val="009403ED"/>
    <w:rsid w:val="0094239C"/>
    <w:rsid w:val="00942480"/>
    <w:rsid w:val="00945204"/>
    <w:rsid w:val="00947C7C"/>
    <w:rsid w:val="00951D63"/>
    <w:rsid w:val="00960DE5"/>
    <w:rsid w:val="00962B4A"/>
    <w:rsid w:val="00965688"/>
    <w:rsid w:val="00967B0C"/>
    <w:rsid w:val="009708C5"/>
    <w:rsid w:val="00976590"/>
    <w:rsid w:val="00990966"/>
    <w:rsid w:val="009925BC"/>
    <w:rsid w:val="0099360B"/>
    <w:rsid w:val="00995661"/>
    <w:rsid w:val="0099571B"/>
    <w:rsid w:val="0099734A"/>
    <w:rsid w:val="009976B2"/>
    <w:rsid w:val="009A0DFC"/>
    <w:rsid w:val="009A3071"/>
    <w:rsid w:val="009A52BA"/>
    <w:rsid w:val="009A67D3"/>
    <w:rsid w:val="009A7491"/>
    <w:rsid w:val="009A7B62"/>
    <w:rsid w:val="009A7B82"/>
    <w:rsid w:val="009B76B8"/>
    <w:rsid w:val="009C1B5B"/>
    <w:rsid w:val="009C65E3"/>
    <w:rsid w:val="009D128B"/>
    <w:rsid w:val="009D3A6B"/>
    <w:rsid w:val="009D6BF7"/>
    <w:rsid w:val="009E0A71"/>
    <w:rsid w:val="009F3DFA"/>
    <w:rsid w:val="009F5C33"/>
    <w:rsid w:val="009F5DFC"/>
    <w:rsid w:val="00A035B1"/>
    <w:rsid w:val="00A110FE"/>
    <w:rsid w:val="00A13492"/>
    <w:rsid w:val="00A16B32"/>
    <w:rsid w:val="00A1747F"/>
    <w:rsid w:val="00A2300A"/>
    <w:rsid w:val="00A2443C"/>
    <w:rsid w:val="00A2593A"/>
    <w:rsid w:val="00A41D90"/>
    <w:rsid w:val="00A452EF"/>
    <w:rsid w:val="00A478F5"/>
    <w:rsid w:val="00A52777"/>
    <w:rsid w:val="00A52A6F"/>
    <w:rsid w:val="00A60106"/>
    <w:rsid w:val="00A60952"/>
    <w:rsid w:val="00A65F49"/>
    <w:rsid w:val="00A66918"/>
    <w:rsid w:val="00A71FAB"/>
    <w:rsid w:val="00A74D76"/>
    <w:rsid w:val="00A76881"/>
    <w:rsid w:val="00A81847"/>
    <w:rsid w:val="00A827B3"/>
    <w:rsid w:val="00A833B6"/>
    <w:rsid w:val="00A83582"/>
    <w:rsid w:val="00A83EF4"/>
    <w:rsid w:val="00A85FC8"/>
    <w:rsid w:val="00A86DD5"/>
    <w:rsid w:val="00A906FA"/>
    <w:rsid w:val="00A93F93"/>
    <w:rsid w:val="00A944D5"/>
    <w:rsid w:val="00A96284"/>
    <w:rsid w:val="00A967A2"/>
    <w:rsid w:val="00AA0F11"/>
    <w:rsid w:val="00AA1010"/>
    <w:rsid w:val="00AA24D9"/>
    <w:rsid w:val="00AA28C2"/>
    <w:rsid w:val="00AB068A"/>
    <w:rsid w:val="00AB1F0F"/>
    <w:rsid w:val="00AB36A2"/>
    <w:rsid w:val="00AB4D6E"/>
    <w:rsid w:val="00AB5501"/>
    <w:rsid w:val="00AC317A"/>
    <w:rsid w:val="00AC5E6F"/>
    <w:rsid w:val="00AD1813"/>
    <w:rsid w:val="00AD1CB5"/>
    <w:rsid w:val="00AD2D0F"/>
    <w:rsid w:val="00AD2F33"/>
    <w:rsid w:val="00AD3861"/>
    <w:rsid w:val="00AD4D1B"/>
    <w:rsid w:val="00AF0BCA"/>
    <w:rsid w:val="00AF1B7B"/>
    <w:rsid w:val="00B01652"/>
    <w:rsid w:val="00B01ED3"/>
    <w:rsid w:val="00B057B6"/>
    <w:rsid w:val="00B07534"/>
    <w:rsid w:val="00B115BA"/>
    <w:rsid w:val="00B15142"/>
    <w:rsid w:val="00B17351"/>
    <w:rsid w:val="00B17C8A"/>
    <w:rsid w:val="00B203D1"/>
    <w:rsid w:val="00B2102A"/>
    <w:rsid w:val="00B211DE"/>
    <w:rsid w:val="00B233DC"/>
    <w:rsid w:val="00B23E0B"/>
    <w:rsid w:val="00B30035"/>
    <w:rsid w:val="00B32F5A"/>
    <w:rsid w:val="00B36BB5"/>
    <w:rsid w:val="00B36E52"/>
    <w:rsid w:val="00B4055D"/>
    <w:rsid w:val="00B415A8"/>
    <w:rsid w:val="00B44026"/>
    <w:rsid w:val="00B44AA5"/>
    <w:rsid w:val="00B503EC"/>
    <w:rsid w:val="00B50B70"/>
    <w:rsid w:val="00B53717"/>
    <w:rsid w:val="00B57934"/>
    <w:rsid w:val="00B65B6A"/>
    <w:rsid w:val="00B65CD4"/>
    <w:rsid w:val="00B66406"/>
    <w:rsid w:val="00B67FF1"/>
    <w:rsid w:val="00B7104E"/>
    <w:rsid w:val="00B718CE"/>
    <w:rsid w:val="00B71D1E"/>
    <w:rsid w:val="00B75A90"/>
    <w:rsid w:val="00B80055"/>
    <w:rsid w:val="00B826F2"/>
    <w:rsid w:val="00B86F45"/>
    <w:rsid w:val="00B87275"/>
    <w:rsid w:val="00B87F39"/>
    <w:rsid w:val="00B9011E"/>
    <w:rsid w:val="00B919B4"/>
    <w:rsid w:val="00B9285B"/>
    <w:rsid w:val="00BA1351"/>
    <w:rsid w:val="00BA1D30"/>
    <w:rsid w:val="00BA5B8D"/>
    <w:rsid w:val="00BA60C7"/>
    <w:rsid w:val="00BB166E"/>
    <w:rsid w:val="00BB1696"/>
    <w:rsid w:val="00BB2FF2"/>
    <w:rsid w:val="00BB694A"/>
    <w:rsid w:val="00BB743F"/>
    <w:rsid w:val="00BD0C7D"/>
    <w:rsid w:val="00BD4FB1"/>
    <w:rsid w:val="00BD729E"/>
    <w:rsid w:val="00BE2E03"/>
    <w:rsid w:val="00BE3C36"/>
    <w:rsid w:val="00BE4000"/>
    <w:rsid w:val="00BE42C8"/>
    <w:rsid w:val="00BE4701"/>
    <w:rsid w:val="00BE5028"/>
    <w:rsid w:val="00BE5F4B"/>
    <w:rsid w:val="00BE79F7"/>
    <w:rsid w:val="00BF020F"/>
    <w:rsid w:val="00BF2DCA"/>
    <w:rsid w:val="00BF39F7"/>
    <w:rsid w:val="00C0299C"/>
    <w:rsid w:val="00C03046"/>
    <w:rsid w:val="00C051BB"/>
    <w:rsid w:val="00C119A4"/>
    <w:rsid w:val="00C11E42"/>
    <w:rsid w:val="00C13682"/>
    <w:rsid w:val="00C13D8A"/>
    <w:rsid w:val="00C15A9B"/>
    <w:rsid w:val="00C17610"/>
    <w:rsid w:val="00C23767"/>
    <w:rsid w:val="00C239AA"/>
    <w:rsid w:val="00C27323"/>
    <w:rsid w:val="00C30637"/>
    <w:rsid w:val="00C328B3"/>
    <w:rsid w:val="00C32BD4"/>
    <w:rsid w:val="00C33E6F"/>
    <w:rsid w:val="00C35519"/>
    <w:rsid w:val="00C361B2"/>
    <w:rsid w:val="00C4211D"/>
    <w:rsid w:val="00C50C23"/>
    <w:rsid w:val="00C5281B"/>
    <w:rsid w:val="00C53879"/>
    <w:rsid w:val="00C633CC"/>
    <w:rsid w:val="00C67EF2"/>
    <w:rsid w:val="00C7094B"/>
    <w:rsid w:val="00C71042"/>
    <w:rsid w:val="00C71769"/>
    <w:rsid w:val="00C71AB6"/>
    <w:rsid w:val="00C71AD7"/>
    <w:rsid w:val="00C71F6E"/>
    <w:rsid w:val="00C7399C"/>
    <w:rsid w:val="00C73B55"/>
    <w:rsid w:val="00C73F99"/>
    <w:rsid w:val="00C74E00"/>
    <w:rsid w:val="00C82481"/>
    <w:rsid w:val="00C8278D"/>
    <w:rsid w:val="00C85C9B"/>
    <w:rsid w:val="00C85EB6"/>
    <w:rsid w:val="00C91DC0"/>
    <w:rsid w:val="00C942E4"/>
    <w:rsid w:val="00C95200"/>
    <w:rsid w:val="00CA0F04"/>
    <w:rsid w:val="00CA2C67"/>
    <w:rsid w:val="00CA5AF3"/>
    <w:rsid w:val="00CA5E75"/>
    <w:rsid w:val="00CB68E1"/>
    <w:rsid w:val="00CB7B90"/>
    <w:rsid w:val="00CC5C95"/>
    <w:rsid w:val="00CD0AD4"/>
    <w:rsid w:val="00CD57CD"/>
    <w:rsid w:val="00CD6A6B"/>
    <w:rsid w:val="00CE37F9"/>
    <w:rsid w:val="00CF11E6"/>
    <w:rsid w:val="00CF5E44"/>
    <w:rsid w:val="00D0235C"/>
    <w:rsid w:val="00D04EEA"/>
    <w:rsid w:val="00D060CC"/>
    <w:rsid w:val="00D07B49"/>
    <w:rsid w:val="00D07C12"/>
    <w:rsid w:val="00D10749"/>
    <w:rsid w:val="00D13951"/>
    <w:rsid w:val="00D1476F"/>
    <w:rsid w:val="00D15F14"/>
    <w:rsid w:val="00D22A88"/>
    <w:rsid w:val="00D25EDD"/>
    <w:rsid w:val="00D262B8"/>
    <w:rsid w:val="00D32094"/>
    <w:rsid w:val="00D34C27"/>
    <w:rsid w:val="00D363E7"/>
    <w:rsid w:val="00D3729C"/>
    <w:rsid w:val="00D37FF9"/>
    <w:rsid w:val="00D42B1D"/>
    <w:rsid w:val="00D42DD2"/>
    <w:rsid w:val="00D43E33"/>
    <w:rsid w:val="00D44EDA"/>
    <w:rsid w:val="00D45361"/>
    <w:rsid w:val="00D45602"/>
    <w:rsid w:val="00D4564A"/>
    <w:rsid w:val="00D46847"/>
    <w:rsid w:val="00D50507"/>
    <w:rsid w:val="00D51952"/>
    <w:rsid w:val="00D54372"/>
    <w:rsid w:val="00D54A7F"/>
    <w:rsid w:val="00D54BC5"/>
    <w:rsid w:val="00D65EF9"/>
    <w:rsid w:val="00D71695"/>
    <w:rsid w:val="00D73C79"/>
    <w:rsid w:val="00D75BF1"/>
    <w:rsid w:val="00D81149"/>
    <w:rsid w:val="00D82F00"/>
    <w:rsid w:val="00D832C5"/>
    <w:rsid w:val="00D84A60"/>
    <w:rsid w:val="00D86807"/>
    <w:rsid w:val="00D91BD3"/>
    <w:rsid w:val="00D933E2"/>
    <w:rsid w:val="00D9497D"/>
    <w:rsid w:val="00DA10D7"/>
    <w:rsid w:val="00DA17DB"/>
    <w:rsid w:val="00DA3C5F"/>
    <w:rsid w:val="00DA59B9"/>
    <w:rsid w:val="00DA5B8D"/>
    <w:rsid w:val="00DA6DE0"/>
    <w:rsid w:val="00DA7858"/>
    <w:rsid w:val="00DB2893"/>
    <w:rsid w:val="00DB6BCA"/>
    <w:rsid w:val="00DC135D"/>
    <w:rsid w:val="00DC374E"/>
    <w:rsid w:val="00DC5AA4"/>
    <w:rsid w:val="00DC6DB8"/>
    <w:rsid w:val="00DD1AF9"/>
    <w:rsid w:val="00DD2004"/>
    <w:rsid w:val="00DD297A"/>
    <w:rsid w:val="00DE0413"/>
    <w:rsid w:val="00DE19BA"/>
    <w:rsid w:val="00DE2DF8"/>
    <w:rsid w:val="00DE59C4"/>
    <w:rsid w:val="00DF30FC"/>
    <w:rsid w:val="00DF441F"/>
    <w:rsid w:val="00DF4A8A"/>
    <w:rsid w:val="00DF54CF"/>
    <w:rsid w:val="00DF59B5"/>
    <w:rsid w:val="00DF6814"/>
    <w:rsid w:val="00E0040A"/>
    <w:rsid w:val="00E005B0"/>
    <w:rsid w:val="00E02103"/>
    <w:rsid w:val="00E0461A"/>
    <w:rsid w:val="00E048A1"/>
    <w:rsid w:val="00E057B6"/>
    <w:rsid w:val="00E134FF"/>
    <w:rsid w:val="00E15C3E"/>
    <w:rsid w:val="00E204A2"/>
    <w:rsid w:val="00E21121"/>
    <w:rsid w:val="00E22305"/>
    <w:rsid w:val="00E27346"/>
    <w:rsid w:val="00E307A2"/>
    <w:rsid w:val="00E312BA"/>
    <w:rsid w:val="00E37CEA"/>
    <w:rsid w:val="00E40CA5"/>
    <w:rsid w:val="00E4296A"/>
    <w:rsid w:val="00E46098"/>
    <w:rsid w:val="00E55F80"/>
    <w:rsid w:val="00E60471"/>
    <w:rsid w:val="00E63597"/>
    <w:rsid w:val="00E63B9E"/>
    <w:rsid w:val="00E6615B"/>
    <w:rsid w:val="00E778E7"/>
    <w:rsid w:val="00E81C3F"/>
    <w:rsid w:val="00E81F04"/>
    <w:rsid w:val="00E85D9B"/>
    <w:rsid w:val="00E861B4"/>
    <w:rsid w:val="00E94DCC"/>
    <w:rsid w:val="00E94E1F"/>
    <w:rsid w:val="00E96F75"/>
    <w:rsid w:val="00EA3329"/>
    <w:rsid w:val="00EA55E5"/>
    <w:rsid w:val="00EB2051"/>
    <w:rsid w:val="00EB2EF6"/>
    <w:rsid w:val="00EB4268"/>
    <w:rsid w:val="00EB5244"/>
    <w:rsid w:val="00EB61AA"/>
    <w:rsid w:val="00EB76B0"/>
    <w:rsid w:val="00EC70EB"/>
    <w:rsid w:val="00ED0098"/>
    <w:rsid w:val="00ED36B9"/>
    <w:rsid w:val="00ED4B00"/>
    <w:rsid w:val="00ED5477"/>
    <w:rsid w:val="00EE0EA3"/>
    <w:rsid w:val="00EE7FB1"/>
    <w:rsid w:val="00EF01C5"/>
    <w:rsid w:val="00EF4837"/>
    <w:rsid w:val="00EF7EAD"/>
    <w:rsid w:val="00F00B26"/>
    <w:rsid w:val="00F02E2F"/>
    <w:rsid w:val="00F059E6"/>
    <w:rsid w:val="00F06853"/>
    <w:rsid w:val="00F1240D"/>
    <w:rsid w:val="00F1563E"/>
    <w:rsid w:val="00F22649"/>
    <w:rsid w:val="00F25D4A"/>
    <w:rsid w:val="00F26558"/>
    <w:rsid w:val="00F3398E"/>
    <w:rsid w:val="00F33D59"/>
    <w:rsid w:val="00F35BEA"/>
    <w:rsid w:val="00F36AAC"/>
    <w:rsid w:val="00F36AAF"/>
    <w:rsid w:val="00F41306"/>
    <w:rsid w:val="00F43EFB"/>
    <w:rsid w:val="00F449F7"/>
    <w:rsid w:val="00F4694D"/>
    <w:rsid w:val="00F471C7"/>
    <w:rsid w:val="00F5047C"/>
    <w:rsid w:val="00F50E15"/>
    <w:rsid w:val="00F54A17"/>
    <w:rsid w:val="00F5503E"/>
    <w:rsid w:val="00F56F13"/>
    <w:rsid w:val="00F616EF"/>
    <w:rsid w:val="00F620E5"/>
    <w:rsid w:val="00F63931"/>
    <w:rsid w:val="00F64D19"/>
    <w:rsid w:val="00F653A3"/>
    <w:rsid w:val="00F671F5"/>
    <w:rsid w:val="00F7295E"/>
    <w:rsid w:val="00F73157"/>
    <w:rsid w:val="00F74C98"/>
    <w:rsid w:val="00F75860"/>
    <w:rsid w:val="00F762F3"/>
    <w:rsid w:val="00F76429"/>
    <w:rsid w:val="00F80E78"/>
    <w:rsid w:val="00F83CA7"/>
    <w:rsid w:val="00F850C5"/>
    <w:rsid w:val="00F8651F"/>
    <w:rsid w:val="00F86F63"/>
    <w:rsid w:val="00F87A00"/>
    <w:rsid w:val="00F96B7A"/>
    <w:rsid w:val="00FA143C"/>
    <w:rsid w:val="00FA2DF3"/>
    <w:rsid w:val="00FA5F1A"/>
    <w:rsid w:val="00FB2EA3"/>
    <w:rsid w:val="00FB4315"/>
    <w:rsid w:val="00FB43BA"/>
    <w:rsid w:val="00FB449F"/>
    <w:rsid w:val="00FC19FC"/>
    <w:rsid w:val="00FC4EC8"/>
    <w:rsid w:val="00FD5B05"/>
    <w:rsid w:val="00FD5D9C"/>
    <w:rsid w:val="00FD64C2"/>
    <w:rsid w:val="00FD6CF2"/>
    <w:rsid w:val="00FD70E0"/>
    <w:rsid w:val="00FD74EB"/>
    <w:rsid w:val="00FE3FC8"/>
    <w:rsid w:val="00FE5AA5"/>
    <w:rsid w:val="00FF4A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_Обычный"/>
    <w:qFormat/>
    <w:rsid w:val="005F29AF"/>
    <w:pPr>
      <w:spacing w:after="0" w:line="360" w:lineRule="auto"/>
      <w:ind w:firstLine="709"/>
      <w:jc w:val="both"/>
    </w:pPr>
    <w:rPr>
      <w:rFonts w:ascii="Times New Roman" w:hAnsi="Times New Roman"/>
      <w:sz w:val="24"/>
      <w:lang w:val="uk-UA"/>
    </w:rPr>
  </w:style>
  <w:style w:type="paragraph" w:styleId="1">
    <w:name w:val="heading 1"/>
    <w:basedOn w:val="a"/>
    <w:next w:val="a"/>
    <w:link w:val="10"/>
    <w:uiPriority w:val="9"/>
    <w:qFormat/>
    <w:rsid w:val="00B503EC"/>
    <w:pPr>
      <w:keepNext/>
      <w:keepLines/>
      <w:numPr>
        <w:numId w:val="1"/>
      </w:numPr>
      <w:jc w:val="center"/>
      <w:outlineLvl w:val="0"/>
    </w:pPr>
    <w:rPr>
      <w:rFonts w:eastAsiaTheme="majorEastAsia" w:cstheme="majorBidi"/>
      <w:b/>
      <w:caps/>
      <w:szCs w:val="32"/>
    </w:rPr>
  </w:style>
  <w:style w:type="paragraph" w:styleId="2">
    <w:name w:val="heading 2"/>
    <w:basedOn w:val="a"/>
    <w:next w:val="a"/>
    <w:link w:val="20"/>
    <w:uiPriority w:val="1"/>
    <w:unhideWhenUsed/>
    <w:qFormat/>
    <w:rsid w:val="00B503EC"/>
    <w:pPr>
      <w:widowControl w:val="0"/>
      <w:numPr>
        <w:ilvl w:val="1"/>
        <w:numId w:val="1"/>
      </w:numPr>
      <w:ind w:left="1064" w:hanging="384"/>
      <w:outlineLvl w:val="1"/>
    </w:pPr>
    <w:rPr>
      <w:b/>
      <w:szCs w:val="26"/>
    </w:rPr>
  </w:style>
  <w:style w:type="paragraph" w:styleId="3">
    <w:name w:val="heading 3"/>
    <w:basedOn w:val="a"/>
    <w:next w:val="a"/>
    <w:link w:val="30"/>
    <w:uiPriority w:val="1"/>
    <w:unhideWhenUsed/>
    <w:qFormat/>
    <w:rsid w:val="00B503EC"/>
    <w:pPr>
      <w:keepNext/>
      <w:keepLines/>
      <w:numPr>
        <w:ilvl w:val="2"/>
        <w:numId w:val="1"/>
      </w:numPr>
      <w:jc w:val="left"/>
      <w:outlineLvl w:val="2"/>
    </w:pPr>
    <w:rPr>
      <w:rFonts w:eastAsiaTheme="majorEastAsia" w:cstheme="majorBidi"/>
      <w:b/>
      <w:szCs w:val="24"/>
    </w:rPr>
  </w:style>
  <w:style w:type="paragraph" w:styleId="4">
    <w:name w:val="heading 4"/>
    <w:basedOn w:val="a"/>
    <w:next w:val="a"/>
    <w:link w:val="40"/>
    <w:uiPriority w:val="9"/>
    <w:unhideWhenUsed/>
    <w:qFormat/>
    <w:rsid w:val="00B503EC"/>
    <w:pPr>
      <w:keepNext/>
      <w:keepLines/>
      <w:numPr>
        <w:ilvl w:val="3"/>
        <w:numId w:val="1"/>
      </w:numPr>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B503EC"/>
    <w:pPr>
      <w:keepNext/>
      <w:keepLines/>
      <w:numPr>
        <w:ilvl w:val="4"/>
        <w:numId w:val="1"/>
      </w:numPr>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semiHidden/>
    <w:unhideWhenUsed/>
    <w:qFormat/>
    <w:rsid w:val="00B503EC"/>
    <w:pPr>
      <w:keepNext/>
      <w:keepLines/>
      <w:numPr>
        <w:ilvl w:val="5"/>
        <w:numId w:val="1"/>
      </w:numPr>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B503EC"/>
    <w:pPr>
      <w:keepNext/>
      <w:keepLines/>
      <w:numPr>
        <w:ilvl w:val="6"/>
        <w:numId w:val="1"/>
      </w:numPr>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B503EC"/>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B503EC"/>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03EC"/>
    <w:rPr>
      <w:rFonts w:ascii="Times New Roman" w:eastAsiaTheme="majorEastAsia" w:hAnsi="Times New Roman" w:cstheme="majorBidi"/>
      <w:b/>
      <w:caps/>
      <w:sz w:val="24"/>
      <w:szCs w:val="32"/>
      <w:lang w:val="uk-UA"/>
    </w:rPr>
  </w:style>
  <w:style w:type="character" w:customStyle="1" w:styleId="20">
    <w:name w:val="Заголовок 2 Знак"/>
    <w:basedOn w:val="a0"/>
    <w:link w:val="2"/>
    <w:uiPriority w:val="1"/>
    <w:rsid w:val="00B503EC"/>
    <w:rPr>
      <w:rFonts w:ascii="Times New Roman" w:hAnsi="Times New Roman"/>
      <w:b/>
      <w:sz w:val="24"/>
      <w:szCs w:val="26"/>
      <w:lang w:val="uk-UA"/>
    </w:rPr>
  </w:style>
  <w:style w:type="character" w:customStyle="1" w:styleId="30">
    <w:name w:val="Заголовок 3 Знак"/>
    <w:basedOn w:val="a0"/>
    <w:link w:val="3"/>
    <w:uiPriority w:val="1"/>
    <w:rsid w:val="00B503EC"/>
    <w:rPr>
      <w:rFonts w:ascii="Times New Roman" w:eastAsiaTheme="majorEastAsia" w:hAnsi="Times New Roman" w:cstheme="majorBidi"/>
      <w:b/>
      <w:sz w:val="24"/>
      <w:szCs w:val="24"/>
      <w:lang w:val="uk-UA"/>
    </w:rPr>
  </w:style>
  <w:style w:type="character" w:customStyle="1" w:styleId="40">
    <w:name w:val="Заголовок 4 Знак"/>
    <w:basedOn w:val="a0"/>
    <w:link w:val="4"/>
    <w:uiPriority w:val="9"/>
    <w:rsid w:val="00B503EC"/>
    <w:rPr>
      <w:rFonts w:asciiTheme="majorHAnsi" w:eastAsiaTheme="majorEastAsia" w:hAnsiTheme="majorHAnsi" w:cstheme="majorBidi"/>
      <w:i/>
      <w:iCs/>
      <w:color w:val="365F91" w:themeColor="accent1" w:themeShade="BF"/>
      <w:sz w:val="24"/>
      <w:lang w:val="uk-UA"/>
    </w:rPr>
  </w:style>
  <w:style w:type="character" w:customStyle="1" w:styleId="50">
    <w:name w:val="Заголовок 5 Знак"/>
    <w:basedOn w:val="a0"/>
    <w:link w:val="5"/>
    <w:uiPriority w:val="9"/>
    <w:semiHidden/>
    <w:rsid w:val="00B503EC"/>
    <w:rPr>
      <w:rFonts w:asciiTheme="majorHAnsi" w:eastAsiaTheme="majorEastAsia" w:hAnsiTheme="majorHAnsi" w:cstheme="majorBidi"/>
      <w:color w:val="365F91" w:themeColor="accent1" w:themeShade="BF"/>
      <w:sz w:val="24"/>
      <w:lang w:val="uk-UA"/>
    </w:rPr>
  </w:style>
  <w:style w:type="character" w:customStyle="1" w:styleId="60">
    <w:name w:val="Заголовок 6 Знак"/>
    <w:basedOn w:val="a0"/>
    <w:link w:val="6"/>
    <w:uiPriority w:val="9"/>
    <w:semiHidden/>
    <w:rsid w:val="00B503EC"/>
    <w:rPr>
      <w:rFonts w:asciiTheme="majorHAnsi" w:eastAsiaTheme="majorEastAsia" w:hAnsiTheme="majorHAnsi" w:cstheme="majorBidi"/>
      <w:color w:val="243F60" w:themeColor="accent1" w:themeShade="7F"/>
      <w:sz w:val="24"/>
      <w:lang w:val="uk-UA"/>
    </w:rPr>
  </w:style>
  <w:style w:type="character" w:customStyle="1" w:styleId="70">
    <w:name w:val="Заголовок 7 Знак"/>
    <w:basedOn w:val="a0"/>
    <w:link w:val="7"/>
    <w:uiPriority w:val="9"/>
    <w:semiHidden/>
    <w:rsid w:val="00B503EC"/>
    <w:rPr>
      <w:rFonts w:asciiTheme="majorHAnsi" w:eastAsiaTheme="majorEastAsia" w:hAnsiTheme="majorHAnsi" w:cstheme="majorBidi"/>
      <w:i/>
      <w:iCs/>
      <w:color w:val="243F60" w:themeColor="accent1" w:themeShade="7F"/>
      <w:sz w:val="24"/>
      <w:lang w:val="uk-UA"/>
    </w:rPr>
  </w:style>
  <w:style w:type="character" w:customStyle="1" w:styleId="80">
    <w:name w:val="Заголовок 8 Знак"/>
    <w:basedOn w:val="a0"/>
    <w:link w:val="8"/>
    <w:uiPriority w:val="9"/>
    <w:semiHidden/>
    <w:rsid w:val="00B503EC"/>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0"/>
    <w:link w:val="9"/>
    <w:uiPriority w:val="9"/>
    <w:semiHidden/>
    <w:rsid w:val="00B503EC"/>
    <w:rPr>
      <w:rFonts w:asciiTheme="majorHAnsi" w:eastAsiaTheme="majorEastAsia" w:hAnsiTheme="majorHAnsi" w:cstheme="majorBidi"/>
      <w:i/>
      <w:iCs/>
      <w:color w:val="272727" w:themeColor="text1" w:themeTint="D8"/>
      <w:sz w:val="21"/>
      <w:szCs w:val="21"/>
      <w:lang w:val="uk-UA"/>
    </w:rPr>
  </w:style>
  <w:style w:type="paragraph" w:styleId="a3">
    <w:name w:val="endnote text"/>
    <w:basedOn w:val="a"/>
    <w:link w:val="a4"/>
    <w:uiPriority w:val="99"/>
    <w:semiHidden/>
    <w:unhideWhenUsed/>
    <w:rsid w:val="00B503EC"/>
    <w:pPr>
      <w:spacing w:line="240" w:lineRule="auto"/>
    </w:pPr>
    <w:rPr>
      <w:sz w:val="20"/>
      <w:szCs w:val="20"/>
    </w:rPr>
  </w:style>
  <w:style w:type="character" w:customStyle="1" w:styleId="a4">
    <w:name w:val="Текст концевой сноски Знак"/>
    <w:basedOn w:val="a0"/>
    <w:link w:val="a3"/>
    <w:uiPriority w:val="99"/>
    <w:semiHidden/>
    <w:rsid w:val="00B503EC"/>
    <w:rPr>
      <w:rFonts w:ascii="Times New Roman" w:hAnsi="Times New Roman"/>
      <w:sz w:val="20"/>
      <w:szCs w:val="20"/>
      <w:lang w:val="uk-UA"/>
    </w:rPr>
  </w:style>
  <w:style w:type="character" w:styleId="a5">
    <w:name w:val="endnote reference"/>
    <w:basedOn w:val="a0"/>
    <w:uiPriority w:val="99"/>
    <w:semiHidden/>
    <w:unhideWhenUsed/>
    <w:rsid w:val="00B503EC"/>
    <w:rPr>
      <w:vertAlign w:val="superscript"/>
    </w:rPr>
  </w:style>
  <w:style w:type="paragraph" w:styleId="a6">
    <w:name w:val="Balloon Text"/>
    <w:basedOn w:val="a"/>
    <w:link w:val="a7"/>
    <w:uiPriority w:val="99"/>
    <w:semiHidden/>
    <w:unhideWhenUsed/>
    <w:rsid w:val="00B503EC"/>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B503EC"/>
    <w:rPr>
      <w:rFonts w:ascii="Tahoma" w:hAnsi="Tahoma" w:cs="Tahoma"/>
      <w:sz w:val="16"/>
      <w:szCs w:val="16"/>
      <w:lang w:val="uk-UA"/>
    </w:rPr>
  </w:style>
  <w:style w:type="paragraph" w:styleId="a8">
    <w:name w:val="No Spacing"/>
    <w:aliases w:val="_Без интервала"/>
    <w:basedOn w:val="a"/>
    <w:uiPriority w:val="1"/>
    <w:qFormat/>
    <w:rsid w:val="003C1838"/>
    <w:pPr>
      <w:ind w:firstLine="0"/>
    </w:pPr>
  </w:style>
  <w:style w:type="table" w:styleId="a9">
    <w:name w:val="Table Grid"/>
    <w:basedOn w:val="a1"/>
    <w:uiPriority w:val="59"/>
    <w:rsid w:val="003C18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D43E33"/>
    <w:pPr>
      <w:tabs>
        <w:tab w:val="center" w:pos="4677"/>
        <w:tab w:val="right" w:pos="9355"/>
      </w:tabs>
      <w:spacing w:line="240" w:lineRule="auto"/>
    </w:pPr>
  </w:style>
  <w:style w:type="character" w:customStyle="1" w:styleId="ab">
    <w:name w:val="Верхний колонтитул Знак"/>
    <w:basedOn w:val="a0"/>
    <w:link w:val="aa"/>
    <w:uiPriority w:val="99"/>
    <w:rsid w:val="00D43E33"/>
    <w:rPr>
      <w:rFonts w:ascii="Times New Roman" w:hAnsi="Times New Roman"/>
      <w:sz w:val="24"/>
      <w:lang w:val="uk-UA"/>
    </w:rPr>
  </w:style>
  <w:style w:type="paragraph" w:styleId="ac">
    <w:name w:val="footer"/>
    <w:basedOn w:val="a"/>
    <w:link w:val="ad"/>
    <w:uiPriority w:val="99"/>
    <w:unhideWhenUsed/>
    <w:rsid w:val="00D43E33"/>
    <w:pPr>
      <w:tabs>
        <w:tab w:val="center" w:pos="4677"/>
        <w:tab w:val="right" w:pos="9355"/>
      </w:tabs>
      <w:spacing w:line="240" w:lineRule="auto"/>
    </w:pPr>
  </w:style>
  <w:style w:type="character" w:customStyle="1" w:styleId="ad">
    <w:name w:val="Нижний колонтитул Знак"/>
    <w:basedOn w:val="a0"/>
    <w:link w:val="ac"/>
    <w:uiPriority w:val="99"/>
    <w:rsid w:val="00D43E33"/>
    <w:rPr>
      <w:rFonts w:ascii="Times New Roman" w:hAnsi="Times New Roman"/>
      <w:sz w:val="24"/>
      <w:lang w:val="uk-UA"/>
    </w:rPr>
  </w:style>
  <w:style w:type="paragraph" w:styleId="ae">
    <w:name w:val="Normal (Web)"/>
    <w:basedOn w:val="a"/>
    <w:uiPriority w:val="99"/>
    <w:semiHidden/>
    <w:unhideWhenUsed/>
    <w:rsid w:val="00DF59B5"/>
    <w:pPr>
      <w:spacing w:before="100" w:beforeAutospacing="1" w:after="100" w:afterAutospacing="1" w:line="240" w:lineRule="auto"/>
      <w:ind w:firstLine="0"/>
      <w:jc w:val="left"/>
    </w:pPr>
    <w:rPr>
      <w:rFonts w:eastAsia="Times New Roman" w:cs="Times New Roman"/>
      <w:szCs w:val="24"/>
      <w:lang w:val="ru-RU" w:eastAsia="ru-RU"/>
    </w:rPr>
  </w:style>
  <w:style w:type="character" w:customStyle="1" w:styleId="hl">
    <w:name w:val="hl"/>
    <w:basedOn w:val="a0"/>
    <w:rsid w:val="00DF59B5"/>
  </w:style>
  <w:style w:type="character" w:styleId="af">
    <w:name w:val="Hyperlink"/>
    <w:basedOn w:val="a0"/>
    <w:uiPriority w:val="99"/>
    <w:semiHidden/>
    <w:unhideWhenUsed/>
    <w:rsid w:val="00DF59B5"/>
    <w:rPr>
      <w:color w:val="0000FF"/>
      <w:u w:val="single"/>
    </w:rPr>
  </w:style>
  <w:style w:type="character" w:styleId="af0">
    <w:name w:val="Strong"/>
    <w:basedOn w:val="a0"/>
    <w:uiPriority w:val="22"/>
    <w:qFormat/>
    <w:rsid w:val="00661C87"/>
    <w:rPr>
      <w:b/>
      <w:bCs/>
    </w:rPr>
  </w:style>
  <w:style w:type="paragraph" w:styleId="af1">
    <w:name w:val="List Paragraph"/>
    <w:basedOn w:val="a"/>
    <w:uiPriority w:val="34"/>
    <w:qFormat/>
    <w:rsid w:val="00661C87"/>
    <w:pPr>
      <w:spacing w:after="200" w:line="276" w:lineRule="auto"/>
      <w:ind w:left="720" w:firstLine="0"/>
      <w:contextualSpacing/>
      <w:jc w:val="left"/>
    </w:pPr>
    <w:rPr>
      <w:rFonts w:asciiTheme="minorHAnsi" w:hAnsiTheme="minorHAnsi"/>
      <w:sz w:val="22"/>
      <w:lang w:val="ru-RU"/>
    </w:rPr>
  </w:style>
  <w:style w:type="character" w:styleId="af2">
    <w:name w:val="Emphasis"/>
    <w:basedOn w:val="a0"/>
    <w:uiPriority w:val="20"/>
    <w:qFormat/>
    <w:rsid w:val="00B826F2"/>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_Обычный"/>
    <w:qFormat/>
    <w:rsid w:val="005F29AF"/>
    <w:pPr>
      <w:spacing w:after="0" w:line="360" w:lineRule="auto"/>
      <w:ind w:firstLine="709"/>
      <w:jc w:val="both"/>
    </w:pPr>
    <w:rPr>
      <w:rFonts w:ascii="Times New Roman" w:hAnsi="Times New Roman"/>
      <w:sz w:val="24"/>
      <w:lang w:val="uk-UA"/>
    </w:rPr>
  </w:style>
  <w:style w:type="paragraph" w:styleId="1">
    <w:name w:val="heading 1"/>
    <w:basedOn w:val="a"/>
    <w:next w:val="a"/>
    <w:link w:val="10"/>
    <w:uiPriority w:val="9"/>
    <w:qFormat/>
    <w:rsid w:val="00B503EC"/>
    <w:pPr>
      <w:keepNext/>
      <w:keepLines/>
      <w:numPr>
        <w:numId w:val="1"/>
      </w:numPr>
      <w:jc w:val="center"/>
      <w:outlineLvl w:val="0"/>
    </w:pPr>
    <w:rPr>
      <w:rFonts w:eastAsiaTheme="majorEastAsia" w:cstheme="majorBidi"/>
      <w:b/>
      <w:caps/>
      <w:szCs w:val="32"/>
    </w:rPr>
  </w:style>
  <w:style w:type="paragraph" w:styleId="2">
    <w:name w:val="heading 2"/>
    <w:basedOn w:val="a"/>
    <w:next w:val="a"/>
    <w:link w:val="20"/>
    <w:uiPriority w:val="1"/>
    <w:unhideWhenUsed/>
    <w:qFormat/>
    <w:rsid w:val="00B503EC"/>
    <w:pPr>
      <w:widowControl w:val="0"/>
      <w:numPr>
        <w:ilvl w:val="1"/>
        <w:numId w:val="1"/>
      </w:numPr>
      <w:ind w:left="1064" w:hanging="384"/>
      <w:outlineLvl w:val="1"/>
    </w:pPr>
    <w:rPr>
      <w:b/>
      <w:szCs w:val="26"/>
    </w:rPr>
  </w:style>
  <w:style w:type="paragraph" w:styleId="3">
    <w:name w:val="heading 3"/>
    <w:basedOn w:val="a"/>
    <w:next w:val="a"/>
    <w:link w:val="30"/>
    <w:uiPriority w:val="1"/>
    <w:unhideWhenUsed/>
    <w:qFormat/>
    <w:rsid w:val="00B503EC"/>
    <w:pPr>
      <w:keepNext/>
      <w:keepLines/>
      <w:numPr>
        <w:ilvl w:val="2"/>
        <w:numId w:val="1"/>
      </w:numPr>
      <w:jc w:val="left"/>
      <w:outlineLvl w:val="2"/>
    </w:pPr>
    <w:rPr>
      <w:rFonts w:eastAsiaTheme="majorEastAsia" w:cstheme="majorBidi"/>
      <w:b/>
      <w:szCs w:val="24"/>
    </w:rPr>
  </w:style>
  <w:style w:type="paragraph" w:styleId="4">
    <w:name w:val="heading 4"/>
    <w:basedOn w:val="a"/>
    <w:next w:val="a"/>
    <w:link w:val="40"/>
    <w:uiPriority w:val="9"/>
    <w:unhideWhenUsed/>
    <w:qFormat/>
    <w:rsid w:val="00B503EC"/>
    <w:pPr>
      <w:keepNext/>
      <w:keepLines/>
      <w:numPr>
        <w:ilvl w:val="3"/>
        <w:numId w:val="1"/>
      </w:numPr>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semiHidden/>
    <w:unhideWhenUsed/>
    <w:qFormat/>
    <w:rsid w:val="00B503EC"/>
    <w:pPr>
      <w:keepNext/>
      <w:keepLines/>
      <w:numPr>
        <w:ilvl w:val="4"/>
        <w:numId w:val="1"/>
      </w:numPr>
      <w:spacing w:before="40"/>
      <w:outlineLvl w:val="4"/>
    </w:pPr>
    <w:rPr>
      <w:rFonts w:asciiTheme="majorHAnsi" w:eastAsiaTheme="majorEastAsia" w:hAnsiTheme="majorHAnsi" w:cstheme="majorBidi"/>
      <w:color w:val="365F91" w:themeColor="accent1" w:themeShade="BF"/>
    </w:rPr>
  </w:style>
  <w:style w:type="paragraph" w:styleId="6">
    <w:name w:val="heading 6"/>
    <w:basedOn w:val="a"/>
    <w:next w:val="a"/>
    <w:link w:val="60"/>
    <w:uiPriority w:val="9"/>
    <w:semiHidden/>
    <w:unhideWhenUsed/>
    <w:qFormat/>
    <w:rsid w:val="00B503EC"/>
    <w:pPr>
      <w:keepNext/>
      <w:keepLines/>
      <w:numPr>
        <w:ilvl w:val="5"/>
        <w:numId w:val="1"/>
      </w:numPr>
      <w:spacing w:before="4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B503EC"/>
    <w:pPr>
      <w:keepNext/>
      <w:keepLines/>
      <w:numPr>
        <w:ilvl w:val="6"/>
        <w:numId w:val="1"/>
      </w:numPr>
      <w:spacing w:before="40"/>
      <w:outlineLvl w:val="6"/>
    </w:pPr>
    <w:rPr>
      <w:rFonts w:asciiTheme="majorHAnsi" w:eastAsiaTheme="majorEastAsia" w:hAnsiTheme="majorHAnsi" w:cstheme="majorBidi"/>
      <w:i/>
      <w:iCs/>
      <w:color w:val="243F60" w:themeColor="accent1" w:themeShade="7F"/>
    </w:rPr>
  </w:style>
  <w:style w:type="paragraph" w:styleId="8">
    <w:name w:val="heading 8"/>
    <w:basedOn w:val="a"/>
    <w:next w:val="a"/>
    <w:link w:val="80"/>
    <w:uiPriority w:val="9"/>
    <w:semiHidden/>
    <w:unhideWhenUsed/>
    <w:qFormat/>
    <w:rsid w:val="00B503EC"/>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B503EC"/>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03EC"/>
    <w:rPr>
      <w:rFonts w:ascii="Times New Roman" w:eastAsiaTheme="majorEastAsia" w:hAnsi="Times New Roman" w:cstheme="majorBidi"/>
      <w:b/>
      <w:caps/>
      <w:sz w:val="24"/>
      <w:szCs w:val="32"/>
      <w:lang w:val="uk-UA"/>
    </w:rPr>
  </w:style>
  <w:style w:type="character" w:customStyle="1" w:styleId="20">
    <w:name w:val="Заголовок 2 Знак"/>
    <w:basedOn w:val="a0"/>
    <w:link w:val="2"/>
    <w:uiPriority w:val="1"/>
    <w:rsid w:val="00B503EC"/>
    <w:rPr>
      <w:rFonts w:ascii="Times New Roman" w:hAnsi="Times New Roman"/>
      <w:b/>
      <w:sz w:val="24"/>
      <w:szCs w:val="26"/>
      <w:lang w:val="uk-UA"/>
    </w:rPr>
  </w:style>
  <w:style w:type="character" w:customStyle="1" w:styleId="30">
    <w:name w:val="Заголовок 3 Знак"/>
    <w:basedOn w:val="a0"/>
    <w:link w:val="3"/>
    <w:uiPriority w:val="1"/>
    <w:rsid w:val="00B503EC"/>
    <w:rPr>
      <w:rFonts w:ascii="Times New Roman" w:eastAsiaTheme="majorEastAsia" w:hAnsi="Times New Roman" w:cstheme="majorBidi"/>
      <w:b/>
      <w:sz w:val="24"/>
      <w:szCs w:val="24"/>
      <w:lang w:val="uk-UA"/>
    </w:rPr>
  </w:style>
  <w:style w:type="character" w:customStyle="1" w:styleId="40">
    <w:name w:val="Заголовок 4 Знак"/>
    <w:basedOn w:val="a0"/>
    <w:link w:val="4"/>
    <w:uiPriority w:val="9"/>
    <w:rsid w:val="00B503EC"/>
    <w:rPr>
      <w:rFonts w:asciiTheme="majorHAnsi" w:eastAsiaTheme="majorEastAsia" w:hAnsiTheme="majorHAnsi" w:cstheme="majorBidi"/>
      <w:i/>
      <w:iCs/>
      <w:color w:val="365F91" w:themeColor="accent1" w:themeShade="BF"/>
      <w:sz w:val="24"/>
      <w:lang w:val="uk-UA"/>
    </w:rPr>
  </w:style>
  <w:style w:type="character" w:customStyle="1" w:styleId="50">
    <w:name w:val="Заголовок 5 Знак"/>
    <w:basedOn w:val="a0"/>
    <w:link w:val="5"/>
    <w:uiPriority w:val="9"/>
    <w:semiHidden/>
    <w:rsid w:val="00B503EC"/>
    <w:rPr>
      <w:rFonts w:asciiTheme="majorHAnsi" w:eastAsiaTheme="majorEastAsia" w:hAnsiTheme="majorHAnsi" w:cstheme="majorBidi"/>
      <w:color w:val="365F91" w:themeColor="accent1" w:themeShade="BF"/>
      <w:sz w:val="24"/>
      <w:lang w:val="uk-UA"/>
    </w:rPr>
  </w:style>
  <w:style w:type="character" w:customStyle="1" w:styleId="60">
    <w:name w:val="Заголовок 6 Знак"/>
    <w:basedOn w:val="a0"/>
    <w:link w:val="6"/>
    <w:uiPriority w:val="9"/>
    <w:semiHidden/>
    <w:rsid w:val="00B503EC"/>
    <w:rPr>
      <w:rFonts w:asciiTheme="majorHAnsi" w:eastAsiaTheme="majorEastAsia" w:hAnsiTheme="majorHAnsi" w:cstheme="majorBidi"/>
      <w:color w:val="243F60" w:themeColor="accent1" w:themeShade="7F"/>
      <w:sz w:val="24"/>
      <w:lang w:val="uk-UA"/>
    </w:rPr>
  </w:style>
  <w:style w:type="character" w:customStyle="1" w:styleId="70">
    <w:name w:val="Заголовок 7 Знак"/>
    <w:basedOn w:val="a0"/>
    <w:link w:val="7"/>
    <w:uiPriority w:val="9"/>
    <w:semiHidden/>
    <w:rsid w:val="00B503EC"/>
    <w:rPr>
      <w:rFonts w:asciiTheme="majorHAnsi" w:eastAsiaTheme="majorEastAsia" w:hAnsiTheme="majorHAnsi" w:cstheme="majorBidi"/>
      <w:i/>
      <w:iCs/>
      <w:color w:val="243F60" w:themeColor="accent1" w:themeShade="7F"/>
      <w:sz w:val="24"/>
      <w:lang w:val="uk-UA"/>
    </w:rPr>
  </w:style>
  <w:style w:type="character" w:customStyle="1" w:styleId="80">
    <w:name w:val="Заголовок 8 Знак"/>
    <w:basedOn w:val="a0"/>
    <w:link w:val="8"/>
    <w:uiPriority w:val="9"/>
    <w:semiHidden/>
    <w:rsid w:val="00B503EC"/>
    <w:rPr>
      <w:rFonts w:asciiTheme="majorHAnsi" w:eastAsiaTheme="majorEastAsia" w:hAnsiTheme="majorHAnsi" w:cstheme="majorBidi"/>
      <w:color w:val="272727" w:themeColor="text1" w:themeTint="D8"/>
      <w:sz w:val="21"/>
      <w:szCs w:val="21"/>
      <w:lang w:val="uk-UA"/>
    </w:rPr>
  </w:style>
  <w:style w:type="character" w:customStyle="1" w:styleId="90">
    <w:name w:val="Заголовок 9 Знак"/>
    <w:basedOn w:val="a0"/>
    <w:link w:val="9"/>
    <w:uiPriority w:val="9"/>
    <w:semiHidden/>
    <w:rsid w:val="00B503EC"/>
    <w:rPr>
      <w:rFonts w:asciiTheme="majorHAnsi" w:eastAsiaTheme="majorEastAsia" w:hAnsiTheme="majorHAnsi" w:cstheme="majorBidi"/>
      <w:i/>
      <w:iCs/>
      <w:color w:val="272727" w:themeColor="text1" w:themeTint="D8"/>
      <w:sz w:val="21"/>
      <w:szCs w:val="21"/>
      <w:lang w:val="uk-UA"/>
    </w:rPr>
  </w:style>
  <w:style w:type="paragraph" w:styleId="a3">
    <w:name w:val="endnote text"/>
    <w:basedOn w:val="a"/>
    <w:link w:val="a4"/>
    <w:uiPriority w:val="99"/>
    <w:semiHidden/>
    <w:unhideWhenUsed/>
    <w:rsid w:val="00B503EC"/>
    <w:pPr>
      <w:spacing w:line="240" w:lineRule="auto"/>
    </w:pPr>
    <w:rPr>
      <w:sz w:val="20"/>
      <w:szCs w:val="20"/>
    </w:rPr>
  </w:style>
  <w:style w:type="character" w:customStyle="1" w:styleId="a4">
    <w:name w:val="Текст концевой сноски Знак"/>
    <w:basedOn w:val="a0"/>
    <w:link w:val="a3"/>
    <w:uiPriority w:val="99"/>
    <w:semiHidden/>
    <w:rsid w:val="00B503EC"/>
    <w:rPr>
      <w:rFonts w:ascii="Times New Roman" w:hAnsi="Times New Roman"/>
      <w:sz w:val="20"/>
      <w:szCs w:val="20"/>
      <w:lang w:val="uk-UA"/>
    </w:rPr>
  </w:style>
  <w:style w:type="character" w:styleId="a5">
    <w:name w:val="endnote reference"/>
    <w:basedOn w:val="a0"/>
    <w:uiPriority w:val="99"/>
    <w:semiHidden/>
    <w:unhideWhenUsed/>
    <w:rsid w:val="00B503EC"/>
    <w:rPr>
      <w:vertAlign w:val="superscript"/>
    </w:rPr>
  </w:style>
  <w:style w:type="paragraph" w:styleId="a6">
    <w:name w:val="Balloon Text"/>
    <w:basedOn w:val="a"/>
    <w:link w:val="a7"/>
    <w:uiPriority w:val="99"/>
    <w:semiHidden/>
    <w:unhideWhenUsed/>
    <w:rsid w:val="00B503EC"/>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B503EC"/>
    <w:rPr>
      <w:rFonts w:ascii="Tahoma" w:hAnsi="Tahoma" w:cs="Tahoma"/>
      <w:sz w:val="16"/>
      <w:szCs w:val="16"/>
      <w:lang w:val="uk-UA"/>
    </w:rPr>
  </w:style>
  <w:style w:type="paragraph" w:styleId="a8">
    <w:name w:val="No Spacing"/>
    <w:aliases w:val="_Без интервала"/>
    <w:basedOn w:val="a"/>
    <w:uiPriority w:val="1"/>
    <w:qFormat/>
    <w:rsid w:val="003C1838"/>
    <w:pPr>
      <w:ind w:firstLine="0"/>
    </w:pPr>
  </w:style>
  <w:style w:type="table" w:styleId="a9">
    <w:name w:val="Table Grid"/>
    <w:basedOn w:val="a1"/>
    <w:uiPriority w:val="59"/>
    <w:rsid w:val="003C183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header"/>
    <w:basedOn w:val="a"/>
    <w:link w:val="ab"/>
    <w:uiPriority w:val="99"/>
    <w:unhideWhenUsed/>
    <w:rsid w:val="00D43E33"/>
    <w:pPr>
      <w:tabs>
        <w:tab w:val="center" w:pos="4677"/>
        <w:tab w:val="right" w:pos="9355"/>
      </w:tabs>
      <w:spacing w:line="240" w:lineRule="auto"/>
    </w:pPr>
  </w:style>
  <w:style w:type="character" w:customStyle="1" w:styleId="ab">
    <w:name w:val="Верхний колонтитул Знак"/>
    <w:basedOn w:val="a0"/>
    <w:link w:val="aa"/>
    <w:uiPriority w:val="99"/>
    <w:rsid w:val="00D43E33"/>
    <w:rPr>
      <w:rFonts w:ascii="Times New Roman" w:hAnsi="Times New Roman"/>
      <w:sz w:val="24"/>
      <w:lang w:val="uk-UA"/>
    </w:rPr>
  </w:style>
  <w:style w:type="paragraph" w:styleId="ac">
    <w:name w:val="footer"/>
    <w:basedOn w:val="a"/>
    <w:link w:val="ad"/>
    <w:uiPriority w:val="99"/>
    <w:unhideWhenUsed/>
    <w:rsid w:val="00D43E33"/>
    <w:pPr>
      <w:tabs>
        <w:tab w:val="center" w:pos="4677"/>
        <w:tab w:val="right" w:pos="9355"/>
      </w:tabs>
      <w:spacing w:line="240" w:lineRule="auto"/>
    </w:pPr>
  </w:style>
  <w:style w:type="character" w:customStyle="1" w:styleId="ad">
    <w:name w:val="Нижний колонтитул Знак"/>
    <w:basedOn w:val="a0"/>
    <w:link w:val="ac"/>
    <w:uiPriority w:val="99"/>
    <w:rsid w:val="00D43E33"/>
    <w:rPr>
      <w:rFonts w:ascii="Times New Roman" w:hAnsi="Times New Roman"/>
      <w:sz w:val="24"/>
      <w:lang w:val="uk-UA"/>
    </w:rPr>
  </w:style>
  <w:style w:type="paragraph" w:styleId="ae">
    <w:name w:val="Normal (Web)"/>
    <w:basedOn w:val="a"/>
    <w:uiPriority w:val="99"/>
    <w:semiHidden/>
    <w:unhideWhenUsed/>
    <w:rsid w:val="00DF59B5"/>
    <w:pPr>
      <w:spacing w:before="100" w:beforeAutospacing="1" w:after="100" w:afterAutospacing="1" w:line="240" w:lineRule="auto"/>
      <w:ind w:firstLine="0"/>
      <w:jc w:val="left"/>
    </w:pPr>
    <w:rPr>
      <w:rFonts w:eastAsia="Times New Roman" w:cs="Times New Roman"/>
      <w:szCs w:val="24"/>
      <w:lang w:val="ru-RU" w:eastAsia="ru-RU"/>
    </w:rPr>
  </w:style>
  <w:style w:type="character" w:customStyle="1" w:styleId="hl">
    <w:name w:val="hl"/>
    <w:basedOn w:val="a0"/>
    <w:rsid w:val="00DF59B5"/>
  </w:style>
  <w:style w:type="character" w:styleId="af">
    <w:name w:val="Hyperlink"/>
    <w:basedOn w:val="a0"/>
    <w:uiPriority w:val="99"/>
    <w:semiHidden/>
    <w:unhideWhenUsed/>
    <w:rsid w:val="00DF59B5"/>
    <w:rPr>
      <w:color w:val="0000FF"/>
      <w:u w:val="single"/>
    </w:rPr>
  </w:style>
  <w:style w:type="character" w:styleId="af0">
    <w:name w:val="Strong"/>
    <w:basedOn w:val="a0"/>
    <w:uiPriority w:val="22"/>
    <w:qFormat/>
    <w:rsid w:val="00661C87"/>
    <w:rPr>
      <w:b/>
      <w:bCs/>
    </w:rPr>
  </w:style>
  <w:style w:type="paragraph" w:styleId="af1">
    <w:name w:val="List Paragraph"/>
    <w:basedOn w:val="a"/>
    <w:uiPriority w:val="34"/>
    <w:qFormat/>
    <w:rsid w:val="00661C87"/>
    <w:pPr>
      <w:spacing w:after="200" w:line="276" w:lineRule="auto"/>
      <w:ind w:left="720" w:firstLine="0"/>
      <w:contextualSpacing/>
      <w:jc w:val="left"/>
    </w:pPr>
    <w:rPr>
      <w:rFonts w:asciiTheme="minorHAnsi" w:hAnsiTheme="minorHAnsi"/>
      <w:sz w:val="22"/>
      <w:lang w:val="ru-RU"/>
    </w:rPr>
  </w:style>
  <w:style w:type="character" w:styleId="af2">
    <w:name w:val="Emphasis"/>
    <w:basedOn w:val="a0"/>
    <w:uiPriority w:val="20"/>
    <w:qFormat/>
    <w:rsid w:val="00B826F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407385">
      <w:bodyDiv w:val="1"/>
      <w:marLeft w:val="0"/>
      <w:marRight w:val="0"/>
      <w:marTop w:val="0"/>
      <w:marBottom w:val="0"/>
      <w:divBdr>
        <w:top w:val="none" w:sz="0" w:space="0" w:color="auto"/>
        <w:left w:val="none" w:sz="0" w:space="0" w:color="auto"/>
        <w:bottom w:val="none" w:sz="0" w:space="0" w:color="auto"/>
        <w:right w:val="none" w:sz="0" w:space="0" w:color="auto"/>
      </w:divBdr>
      <w:divsChild>
        <w:div w:id="1506817756">
          <w:marLeft w:val="0"/>
          <w:marRight w:val="0"/>
          <w:marTop w:val="0"/>
          <w:marBottom w:val="0"/>
          <w:divBdr>
            <w:top w:val="none" w:sz="0" w:space="0" w:color="auto"/>
            <w:left w:val="none" w:sz="0" w:space="0" w:color="auto"/>
            <w:bottom w:val="none" w:sz="0" w:space="0" w:color="auto"/>
            <w:right w:val="none" w:sz="0" w:space="0" w:color="auto"/>
          </w:divBdr>
        </w:div>
        <w:div w:id="679937636">
          <w:marLeft w:val="0"/>
          <w:marRight w:val="0"/>
          <w:marTop w:val="0"/>
          <w:marBottom w:val="0"/>
          <w:divBdr>
            <w:top w:val="none" w:sz="0" w:space="0" w:color="auto"/>
            <w:left w:val="none" w:sz="0" w:space="0" w:color="auto"/>
            <w:bottom w:val="none" w:sz="0" w:space="0" w:color="auto"/>
            <w:right w:val="none" w:sz="0" w:space="0" w:color="auto"/>
          </w:divBdr>
        </w:div>
        <w:div w:id="778989475">
          <w:marLeft w:val="0"/>
          <w:marRight w:val="0"/>
          <w:marTop w:val="0"/>
          <w:marBottom w:val="0"/>
          <w:divBdr>
            <w:top w:val="none" w:sz="0" w:space="0" w:color="auto"/>
            <w:left w:val="none" w:sz="0" w:space="0" w:color="auto"/>
            <w:bottom w:val="none" w:sz="0" w:space="0" w:color="auto"/>
            <w:right w:val="none" w:sz="0" w:space="0" w:color="auto"/>
          </w:divBdr>
        </w:div>
        <w:div w:id="1548840033">
          <w:marLeft w:val="0"/>
          <w:marRight w:val="0"/>
          <w:marTop w:val="0"/>
          <w:marBottom w:val="0"/>
          <w:divBdr>
            <w:top w:val="none" w:sz="0" w:space="0" w:color="auto"/>
            <w:left w:val="none" w:sz="0" w:space="0" w:color="auto"/>
            <w:bottom w:val="none" w:sz="0" w:space="0" w:color="auto"/>
            <w:right w:val="none" w:sz="0" w:space="0" w:color="auto"/>
          </w:divBdr>
        </w:div>
        <w:div w:id="1522359530">
          <w:marLeft w:val="0"/>
          <w:marRight w:val="0"/>
          <w:marTop w:val="0"/>
          <w:marBottom w:val="0"/>
          <w:divBdr>
            <w:top w:val="none" w:sz="0" w:space="0" w:color="auto"/>
            <w:left w:val="none" w:sz="0" w:space="0" w:color="auto"/>
            <w:bottom w:val="none" w:sz="0" w:space="0" w:color="auto"/>
            <w:right w:val="none" w:sz="0" w:space="0" w:color="auto"/>
          </w:divBdr>
        </w:div>
        <w:div w:id="483199310">
          <w:marLeft w:val="0"/>
          <w:marRight w:val="0"/>
          <w:marTop w:val="0"/>
          <w:marBottom w:val="0"/>
          <w:divBdr>
            <w:top w:val="none" w:sz="0" w:space="0" w:color="auto"/>
            <w:left w:val="none" w:sz="0" w:space="0" w:color="auto"/>
            <w:bottom w:val="none" w:sz="0" w:space="0" w:color="auto"/>
            <w:right w:val="none" w:sz="0" w:space="0" w:color="auto"/>
          </w:divBdr>
        </w:div>
        <w:div w:id="1900749675">
          <w:marLeft w:val="0"/>
          <w:marRight w:val="0"/>
          <w:marTop w:val="0"/>
          <w:marBottom w:val="0"/>
          <w:divBdr>
            <w:top w:val="none" w:sz="0" w:space="0" w:color="auto"/>
            <w:left w:val="none" w:sz="0" w:space="0" w:color="auto"/>
            <w:bottom w:val="none" w:sz="0" w:space="0" w:color="auto"/>
            <w:right w:val="none" w:sz="0" w:space="0" w:color="auto"/>
          </w:divBdr>
        </w:div>
        <w:div w:id="1438914638">
          <w:marLeft w:val="0"/>
          <w:marRight w:val="0"/>
          <w:marTop w:val="0"/>
          <w:marBottom w:val="0"/>
          <w:divBdr>
            <w:top w:val="none" w:sz="0" w:space="0" w:color="auto"/>
            <w:left w:val="none" w:sz="0" w:space="0" w:color="auto"/>
            <w:bottom w:val="none" w:sz="0" w:space="0" w:color="auto"/>
            <w:right w:val="none" w:sz="0" w:space="0" w:color="auto"/>
          </w:divBdr>
        </w:div>
        <w:div w:id="11731541">
          <w:marLeft w:val="0"/>
          <w:marRight w:val="0"/>
          <w:marTop w:val="0"/>
          <w:marBottom w:val="0"/>
          <w:divBdr>
            <w:top w:val="none" w:sz="0" w:space="0" w:color="auto"/>
            <w:left w:val="none" w:sz="0" w:space="0" w:color="auto"/>
            <w:bottom w:val="none" w:sz="0" w:space="0" w:color="auto"/>
            <w:right w:val="none" w:sz="0" w:space="0" w:color="auto"/>
          </w:divBdr>
        </w:div>
        <w:div w:id="98961847">
          <w:marLeft w:val="0"/>
          <w:marRight w:val="0"/>
          <w:marTop w:val="0"/>
          <w:marBottom w:val="0"/>
          <w:divBdr>
            <w:top w:val="none" w:sz="0" w:space="0" w:color="auto"/>
            <w:left w:val="none" w:sz="0" w:space="0" w:color="auto"/>
            <w:bottom w:val="none" w:sz="0" w:space="0" w:color="auto"/>
            <w:right w:val="none" w:sz="0" w:space="0" w:color="auto"/>
          </w:divBdr>
        </w:div>
        <w:div w:id="806975327">
          <w:marLeft w:val="0"/>
          <w:marRight w:val="0"/>
          <w:marTop w:val="0"/>
          <w:marBottom w:val="0"/>
          <w:divBdr>
            <w:top w:val="none" w:sz="0" w:space="0" w:color="auto"/>
            <w:left w:val="none" w:sz="0" w:space="0" w:color="auto"/>
            <w:bottom w:val="none" w:sz="0" w:space="0" w:color="auto"/>
            <w:right w:val="none" w:sz="0" w:space="0" w:color="auto"/>
          </w:divBdr>
        </w:div>
        <w:div w:id="886916530">
          <w:marLeft w:val="0"/>
          <w:marRight w:val="0"/>
          <w:marTop w:val="0"/>
          <w:marBottom w:val="0"/>
          <w:divBdr>
            <w:top w:val="none" w:sz="0" w:space="0" w:color="auto"/>
            <w:left w:val="none" w:sz="0" w:space="0" w:color="auto"/>
            <w:bottom w:val="none" w:sz="0" w:space="0" w:color="auto"/>
            <w:right w:val="none" w:sz="0" w:space="0" w:color="auto"/>
          </w:divBdr>
        </w:div>
        <w:div w:id="1742216214">
          <w:marLeft w:val="0"/>
          <w:marRight w:val="0"/>
          <w:marTop w:val="0"/>
          <w:marBottom w:val="0"/>
          <w:divBdr>
            <w:top w:val="none" w:sz="0" w:space="0" w:color="auto"/>
            <w:left w:val="none" w:sz="0" w:space="0" w:color="auto"/>
            <w:bottom w:val="none" w:sz="0" w:space="0" w:color="auto"/>
            <w:right w:val="none" w:sz="0" w:space="0" w:color="auto"/>
          </w:divBdr>
        </w:div>
        <w:div w:id="2118136425">
          <w:marLeft w:val="0"/>
          <w:marRight w:val="0"/>
          <w:marTop w:val="0"/>
          <w:marBottom w:val="0"/>
          <w:divBdr>
            <w:top w:val="none" w:sz="0" w:space="0" w:color="auto"/>
            <w:left w:val="none" w:sz="0" w:space="0" w:color="auto"/>
            <w:bottom w:val="none" w:sz="0" w:space="0" w:color="auto"/>
            <w:right w:val="none" w:sz="0" w:space="0" w:color="auto"/>
          </w:divBdr>
        </w:div>
        <w:div w:id="243036322">
          <w:marLeft w:val="0"/>
          <w:marRight w:val="0"/>
          <w:marTop w:val="0"/>
          <w:marBottom w:val="0"/>
          <w:divBdr>
            <w:top w:val="none" w:sz="0" w:space="0" w:color="auto"/>
            <w:left w:val="none" w:sz="0" w:space="0" w:color="auto"/>
            <w:bottom w:val="none" w:sz="0" w:space="0" w:color="auto"/>
            <w:right w:val="none" w:sz="0" w:space="0" w:color="auto"/>
          </w:divBdr>
        </w:div>
        <w:div w:id="534003653">
          <w:marLeft w:val="0"/>
          <w:marRight w:val="0"/>
          <w:marTop w:val="0"/>
          <w:marBottom w:val="0"/>
          <w:divBdr>
            <w:top w:val="none" w:sz="0" w:space="0" w:color="auto"/>
            <w:left w:val="none" w:sz="0" w:space="0" w:color="auto"/>
            <w:bottom w:val="none" w:sz="0" w:space="0" w:color="auto"/>
            <w:right w:val="none" w:sz="0" w:space="0" w:color="auto"/>
          </w:divBdr>
        </w:div>
        <w:div w:id="317080917">
          <w:marLeft w:val="0"/>
          <w:marRight w:val="0"/>
          <w:marTop w:val="0"/>
          <w:marBottom w:val="0"/>
          <w:divBdr>
            <w:top w:val="none" w:sz="0" w:space="0" w:color="auto"/>
            <w:left w:val="none" w:sz="0" w:space="0" w:color="auto"/>
            <w:bottom w:val="none" w:sz="0" w:space="0" w:color="auto"/>
            <w:right w:val="none" w:sz="0" w:space="0" w:color="auto"/>
          </w:divBdr>
        </w:div>
        <w:div w:id="1800151528">
          <w:marLeft w:val="0"/>
          <w:marRight w:val="0"/>
          <w:marTop w:val="0"/>
          <w:marBottom w:val="0"/>
          <w:divBdr>
            <w:top w:val="none" w:sz="0" w:space="0" w:color="auto"/>
            <w:left w:val="none" w:sz="0" w:space="0" w:color="auto"/>
            <w:bottom w:val="none" w:sz="0" w:space="0" w:color="auto"/>
            <w:right w:val="none" w:sz="0" w:space="0" w:color="auto"/>
          </w:divBdr>
        </w:div>
        <w:div w:id="1365137264">
          <w:marLeft w:val="0"/>
          <w:marRight w:val="0"/>
          <w:marTop w:val="0"/>
          <w:marBottom w:val="0"/>
          <w:divBdr>
            <w:top w:val="none" w:sz="0" w:space="0" w:color="auto"/>
            <w:left w:val="none" w:sz="0" w:space="0" w:color="auto"/>
            <w:bottom w:val="none" w:sz="0" w:space="0" w:color="auto"/>
            <w:right w:val="none" w:sz="0" w:space="0" w:color="auto"/>
          </w:divBdr>
        </w:div>
        <w:div w:id="401296860">
          <w:marLeft w:val="0"/>
          <w:marRight w:val="0"/>
          <w:marTop w:val="0"/>
          <w:marBottom w:val="0"/>
          <w:divBdr>
            <w:top w:val="none" w:sz="0" w:space="0" w:color="auto"/>
            <w:left w:val="none" w:sz="0" w:space="0" w:color="auto"/>
            <w:bottom w:val="none" w:sz="0" w:space="0" w:color="auto"/>
            <w:right w:val="none" w:sz="0" w:space="0" w:color="auto"/>
          </w:divBdr>
        </w:div>
        <w:div w:id="128592393">
          <w:marLeft w:val="0"/>
          <w:marRight w:val="0"/>
          <w:marTop w:val="0"/>
          <w:marBottom w:val="0"/>
          <w:divBdr>
            <w:top w:val="none" w:sz="0" w:space="0" w:color="auto"/>
            <w:left w:val="none" w:sz="0" w:space="0" w:color="auto"/>
            <w:bottom w:val="none" w:sz="0" w:space="0" w:color="auto"/>
            <w:right w:val="none" w:sz="0" w:space="0" w:color="auto"/>
          </w:divBdr>
        </w:div>
        <w:div w:id="1024356719">
          <w:marLeft w:val="0"/>
          <w:marRight w:val="0"/>
          <w:marTop w:val="0"/>
          <w:marBottom w:val="0"/>
          <w:divBdr>
            <w:top w:val="none" w:sz="0" w:space="0" w:color="auto"/>
            <w:left w:val="none" w:sz="0" w:space="0" w:color="auto"/>
            <w:bottom w:val="none" w:sz="0" w:space="0" w:color="auto"/>
            <w:right w:val="none" w:sz="0" w:space="0" w:color="auto"/>
          </w:divBdr>
        </w:div>
        <w:div w:id="1301687824">
          <w:marLeft w:val="0"/>
          <w:marRight w:val="0"/>
          <w:marTop w:val="0"/>
          <w:marBottom w:val="0"/>
          <w:divBdr>
            <w:top w:val="none" w:sz="0" w:space="0" w:color="auto"/>
            <w:left w:val="none" w:sz="0" w:space="0" w:color="auto"/>
            <w:bottom w:val="none" w:sz="0" w:space="0" w:color="auto"/>
            <w:right w:val="none" w:sz="0" w:space="0" w:color="auto"/>
          </w:divBdr>
        </w:div>
        <w:div w:id="1034303383">
          <w:marLeft w:val="0"/>
          <w:marRight w:val="0"/>
          <w:marTop w:val="0"/>
          <w:marBottom w:val="0"/>
          <w:divBdr>
            <w:top w:val="none" w:sz="0" w:space="0" w:color="auto"/>
            <w:left w:val="none" w:sz="0" w:space="0" w:color="auto"/>
            <w:bottom w:val="none" w:sz="0" w:space="0" w:color="auto"/>
            <w:right w:val="none" w:sz="0" w:space="0" w:color="auto"/>
          </w:divBdr>
        </w:div>
        <w:div w:id="643581905">
          <w:marLeft w:val="0"/>
          <w:marRight w:val="0"/>
          <w:marTop w:val="0"/>
          <w:marBottom w:val="0"/>
          <w:divBdr>
            <w:top w:val="none" w:sz="0" w:space="0" w:color="auto"/>
            <w:left w:val="none" w:sz="0" w:space="0" w:color="auto"/>
            <w:bottom w:val="none" w:sz="0" w:space="0" w:color="auto"/>
            <w:right w:val="none" w:sz="0" w:space="0" w:color="auto"/>
          </w:divBdr>
        </w:div>
        <w:div w:id="677662308">
          <w:marLeft w:val="0"/>
          <w:marRight w:val="0"/>
          <w:marTop w:val="0"/>
          <w:marBottom w:val="0"/>
          <w:divBdr>
            <w:top w:val="none" w:sz="0" w:space="0" w:color="auto"/>
            <w:left w:val="none" w:sz="0" w:space="0" w:color="auto"/>
            <w:bottom w:val="none" w:sz="0" w:space="0" w:color="auto"/>
            <w:right w:val="none" w:sz="0" w:space="0" w:color="auto"/>
          </w:divBdr>
        </w:div>
        <w:div w:id="69891703">
          <w:marLeft w:val="0"/>
          <w:marRight w:val="0"/>
          <w:marTop w:val="0"/>
          <w:marBottom w:val="0"/>
          <w:divBdr>
            <w:top w:val="none" w:sz="0" w:space="0" w:color="auto"/>
            <w:left w:val="none" w:sz="0" w:space="0" w:color="auto"/>
            <w:bottom w:val="none" w:sz="0" w:space="0" w:color="auto"/>
            <w:right w:val="none" w:sz="0" w:space="0" w:color="auto"/>
          </w:divBdr>
        </w:div>
        <w:div w:id="1789740978">
          <w:marLeft w:val="0"/>
          <w:marRight w:val="0"/>
          <w:marTop w:val="0"/>
          <w:marBottom w:val="0"/>
          <w:divBdr>
            <w:top w:val="none" w:sz="0" w:space="0" w:color="auto"/>
            <w:left w:val="none" w:sz="0" w:space="0" w:color="auto"/>
            <w:bottom w:val="none" w:sz="0" w:space="0" w:color="auto"/>
            <w:right w:val="none" w:sz="0" w:space="0" w:color="auto"/>
          </w:divBdr>
        </w:div>
        <w:div w:id="602031861">
          <w:marLeft w:val="0"/>
          <w:marRight w:val="0"/>
          <w:marTop w:val="0"/>
          <w:marBottom w:val="0"/>
          <w:divBdr>
            <w:top w:val="none" w:sz="0" w:space="0" w:color="auto"/>
            <w:left w:val="none" w:sz="0" w:space="0" w:color="auto"/>
            <w:bottom w:val="none" w:sz="0" w:space="0" w:color="auto"/>
            <w:right w:val="none" w:sz="0" w:space="0" w:color="auto"/>
          </w:divBdr>
        </w:div>
        <w:div w:id="1372224416">
          <w:marLeft w:val="0"/>
          <w:marRight w:val="0"/>
          <w:marTop w:val="0"/>
          <w:marBottom w:val="0"/>
          <w:divBdr>
            <w:top w:val="none" w:sz="0" w:space="0" w:color="auto"/>
            <w:left w:val="none" w:sz="0" w:space="0" w:color="auto"/>
            <w:bottom w:val="none" w:sz="0" w:space="0" w:color="auto"/>
            <w:right w:val="none" w:sz="0" w:space="0" w:color="auto"/>
          </w:divBdr>
        </w:div>
        <w:div w:id="1717049728">
          <w:marLeft w:val="0"/>
          <w:marRight w:val="0"/>
          <w:marTop w:val="0"/>
          <w:marBottom w:val="0"/>
          <w:divBdr>
            <w:top w:val="none" w:sz="0" w:space="0" w:color="auto"/>
            <w:left w:val="none" w:sz="0" w:space="0" w:color="auto"/>
            <w:bottom w:val="none" w:sz="0" w:space="0" w:color="auto"/>
            <w:right w:val="none" w:sz="0" w:space="0" w:color="auto"/>
          </w:divBdr>
        </w:div>
        <w:div w:id="1300450715">
          <w:marLeft w:val="0"/>
          <w:marRight w:val="0"/>
          <w:marTop w:val="0"/>
          <w:marBottom w:val="0"/>
          <w:divBdr>
            <w:top w:val="none" w:sz="0" w:space="0" w:color="auto"/>
            <w:left w:val="none" w:sz="0" w:space="0" w:color="auto"/>
            <w:bottom w:val="none" w:sz="0" w:space="0" w:color="auto"/>
            <w:right w:val="none" w:sz="0" w:space="0" w:color="auto"/>
          </w:divBdr>
        </w:div>
        <w:div w:id="1444111161">
          <w:marLeft w:val="0"/>
          <w:marRight w:val="0"/>
          <w:marTop w:val="0"/>
          <w:marBottom w:val="0"/>
          <w:divBdr>
            <w:top w:val="none" w:sz="0" w:space="0" w:color="auto"/>
            <w:left w:val="none" w:sz="0" w:space="0" w:color="auto"/>
            <w:bottom w:val="none" w:sz="0" w:space="0" w:color="auto"/>
            <w:right w:val="none" w:sz="0" w:space="0" w:color="auto"/>
          </w:divBdr>
        </w:div>
        <w:div w:id="598566923">
          <w:marLeft w:val="0"/>
          <w:marRight w:val="0"/>
          <w:marTop w:val="0"/>
          <w:marBottom w:val="0"/>
          <w:divBdr>
            <w:top w:val="none" w:sz="0" w:space="0" w:color="auto"/>
            <w:left w:val="none" w:sz="0" w:space="0" w:color="auto"/>
            <w:bottom w:val="none" w:sz="0" w:space="0" w:color="auto"/>
            <w:right w:val="none" w:sz="0" w:space="0" w:color="auto"/>
          </w:divBdr>
        </w:div>
        <w:div w:id="408576902">
          <w:marLeft w:val="0"/>
          <w:marRight w:val="0"/>
          <w:marTop w:val="0"/>
          <w:marBottom w:val="0"/>
          <w:divBdr>
            <w:top w:val="none" w:sz="0" w:space="0" w:color="auto"/>
            <w:left w:val="none" w:sz="0" w:space="0" w:color="auto"/>
            <w:bottom w:val="none" w:sz="0" w:space="0" w:color="auto"/>
            <w:right w:val="none" w:sz="0" w:space="0" w:color="auto"/>
          </w:divBdr>
        </w:div>
        <w:div w:id="906182100">
          <w:marLeft w:val="0"/>
          <w:marRight w:val="0"/>
          <w:marTop w:val="0"/>
          <w:marBottom w:val="0"/>
          <w:divBdr>
            <w:top w:val="none" w:sz="0" w:space="0" w:color="auto"/>
            <w:left w:val="none" w:sz="0" w:space="0" w:color="auto"/>
            <w:bottom w:val="none" w:sz="0" w:space="0" w:color="auto"/>
            <w:right w:val="none" w:sz="0" w:space="0" w:color="auto"/>
          </w:divBdr>
        </w:div>
        <w:div w:id="2041121222">
          <w:marLeft w:val="0"/>
          <w:marRight w:val="0"/>
          <w:marTop w:val="0"/>
          <w:marBottom w:val="0"/>
          <w:divBdr>
            <w:top w:val="none" w:sz="0" w:space="0" w:color="auto"/>
            <w:left w:val="none" w:sz="0" w:space="0" w:color="auto"/>
            <w:bottom w:val="none" w:sz="0" w:space="0" w:color="auto"/>
            <w:right w:val="none" w:sz="0" w:space="0" w:color="auto"/>
          </w:divBdr>
        </w:div>
      </w:divsChild>
    </w:div>
    <w:div w:id="157775166">
      <w:bodyDiv w:val="1"/>
      <w:marLeft w:val="0"/>
      <w:marRight w:val="0"/>
      <w:marTop w:val="0"/>
      <w:marBottom w:val="0"/>
      <w:divBdr>
        <w:top w:val="none" w:sz="0" w:space="0" w:color="auto"/>
        <w:left w:val="none" w:sz="0" w:space="0" w:color="auto"/>
        <w:bottom w:val="none" w:sz="0" w:space="0" w:color="auto"/>
        <w:right w:val="none" w:sz="0" w:space="0" w:color="auto"/>
      </w:divBdr>
    </w:div>
    <w:div w:id="248274338">
      <w:bodyDiv w:val="1"/>
      <w:marLeft w:val="0"/>
      <w:marRight w:val="0"/>
      <w:marTop w:val="0"/>
      <w:marBottom w:val="0"/>
      <w:divBdr>
        <w:top w:val="none" w:sz="0" w:space="0" w:color="auto"/>
        <w:left w:val="none" w:sz="0" w:space="0" w:color="auto"/>
        <w:bottom w:val="none" w:sz="0" w:space="0" w:color="auto"/>
        <w:right w:val="none" w:sz="0" w:space="0" w:color="auto"/>
      </w:divBdr>
      <w:divsChild>
        <w:div w:id="785347774">
          <w:marLeft w:val="0"/>
          <w:marRight w:val="0"/>
          <w:marTop w:val="0"/>
          <w:marBottom w:val="0"/>
          <w:divBdr>
            <w:top w:val="none" w:sz="0" w:space="0" w:color="auto"/>
            <w:left w:val="none" w:sz="0" w:space="0" w:color="auto"/>
            <w:bottom w:val="none" w:sz="0" w:space="0" w:color="auto"/>
            <w:right w:val="none" w:sz="0" w:space="0" w:color="auto"/>
          </w:divBdr>
        </w:div>
        <w:div w:id="941693295">
          <w:marLeft w:val="0"/>
          <w:marRight w:val="0"/>
          <w:marTop w:val="0"/>
          <w:marBottom w:val="0"/>
          <w:divBdr>
            <w:top w:val="none" w:sz="0" w:space="0" w:color="auto"/>
            <w:left w:val="none" w:sz="0" w:space="0" w:color="auto"/>
            <w:bottom w:val="none" w:sz="0" w:space="0" w:color="auto"/>
            <w:right w:val="none" w:sz="0" w:space="0" w:color="auto"/>
          </w:divBdr>
        </w:div>
        <w:div w:id="1441145046">
          <w:marLeft w:val="0"/>
          <w:marRight w:val="0"/>
          <w:marTop w:val="0"/>
          <w:marBottom w:val="0"/>
          <w:divBdr>
            <w:top w:val="none" w:sz="0" w:space="0" w:color="auto"/>
            <w:left w:val="none" w:sz="0" w:space="0" w:color="auto"/>
            <w:bottom w:val="none" w:sz="0" w:space="0" w:color="auto"/>
            <w:right w:val="none" w:sz="0" w:space="0" w:color="auto"/>
          </w:divBdr>
        </w:div>
        <w:div w:id="1195115275">
          <w:marLeft w:val="0"/>
          <w:marRight w:val="0"/>
          <w:marTop w:val="0"/>
          <w:marBottom w:val="0"/>
          <w:divBdr>
            <w:top w:val="none" w:sz="0" w:space="0" w:color="auto"/>
            <w:left w:val="none" w:sz="0" w:space="0" w:color="auto"/>
            <w:bottom w:val="none" w:sz="0" w:space="0" w:color="auto"/>
            <w:right w:val="none" w:sz="0" w:space="0" w:color="auto"/>
          </w:divBdr>
        </w:div>
        <w:div w:id="946698264">
          <w:marLeft w:val="0"/>
          <w:marRight w:val="0"/>
          <w:marTop w:val="0"/>
          <w:marBottom w:val="0"/>
          <w:divBdr>
            <w:top w:val="none" w:sz="0" w:space="0" w:color="auto"/>
            <w:left w:val="none" w:sz="0" w:space="0" w:color="auto"/>
            <w:bottom w:val="none" w:sz="0" w:space="0" w:color="auto"/>
            <w:right w:val="none" w:sz="0" w:space="0" w:color="auto"/>
          </w:divBdr>
        </w:div>
        <w:div w:id="1293906186">
          <w:marLeft w:val="0"/>
          <w:marRight w:val="0"/>
          <w:marTop w:val="0"/>
          <w:marBottom w:val="0"/>
          <w:divBdr>
            <w:top w:val="none" w:sz="0" w:space="0" w:color="auto"/>
            <w:left w:val="none" w:sz="0" w:space="0" w:color="auto"/>
            <w:bottom w:val="none" w:sz="0" w:space="0" w:color="auto"/>
            <w:right w:val="none" w:sz="0" w:space="0" w:color="auto"/>
          </w:divBdr>
        </w:div>
        <w:div w:id="608859287">
          <w:marLeft w:val="0"/>
          <w:marRight w:val="0"/>
          <w:marTop w:val="0"/>
          <w:marBottom w:val="0"/>
          <w:divBdr>
            <w:top w:val="none" w:sz="0" w:space="0" w:color="auto"/>
            <w:left w:val="none" w:sz="0" w:space="0" w:color="auto"/>
            <w:bottom w:val="none" w:sz="0" w:space="0" w:color="auto"/>
            <w:right w:val="none" w:sz="0" w:space="0" w:color="auto"/>
          </w:divBdr>
        </w:div>
        <w:div w:id="1949197193">
          <w:marLeft w:val="0"/>
          <w:marRight w:val="0"/>
          <w:marTop w:val="0"/>
          <w:marBottom w:val="0"/>
          <w:divBdr>
            <w:top w:val="none" w:sz="0" w:space="0" w:color="auto"/>
            <w:left w:val="none" w:sz="0" w:space="0" w:color="auto"/>
            <w:bottom w:val="none" w:sz="0" w:space="0" w:color="auto"/>
            <w:right w:val="none" w:sz="0" w:space="0" w:color="auto"/>
          </w:divBdr>
        </w:div>
        <w:div w:id="885528171">
          <w:marLeft w:val="0"/>
          <w:marRight w:val="0"/>
          <w:marTop w:val="0"/>
          <w:marBottom w:val="0"/>
          <w:divBdr>
            <w:top w:val="none" w:sz="0" w:space="0" w:color="auto"/>
            <w:left w:val="none" w:sz="0" w:space="0" w:color="auto"/>
            <w:bottom w:val="none" w:sz="0" w:space="0" w:color="auto"/>
            <w:right w:val="none" w:sz="0" w:space="0" w:color="auto"/>
          </w:divBdr>
        </w:div>
        <w:div w:id="512114822">
          <w:marLeft w:val="0"/>
          <w:marRight w:val="0"/>
          <w:marTop w:val="0"/>
          <w:marBottom w:val="0"/>
          <w:divBdr>
            <w:top w:val="none" w:sz="0" w:space="0" w:color="auto"/>
            <w:left w:val="none" w:sz="0" w:space="0" w:color="auto"/>
            <w:bottom w:val="none" w:sz="0" w:space="0" w:color="auto"/>
            <w:right w:val="none" w:sz="0" w:space="0" w:color="auto"/>
          </w:divBdr>
        </w:div>
        <w:div w:id="1587182228">
          <w:marLeft w:val="0"/>
          <w:marRight w:val="0"/>
          <w:marTop w:val="0"/>
          <w:marBottom w:val="0"/>
          <w:divBdr>
            <w:top w:val="none" w:sz="0" w:space="0" w:color="auto"/>
            <w:left w:val="none" w:sz="0" w:space="0" w:color="auto"/>
            <w:bottom w:val="none" w:sz="0" w:space="0" w:color="auto"/>
            <w:right w:val="none" w:sz="0" w:space="0" w:color="auto"/>
          </w:divBdr>
        </w:div>
        <w:div w:id="714696324">
          <w:marLeft w:val="0"/>
          <w:marRight w:val="0"/>
          <w:marTop w:val="0"/>
          <w:marBottom w:val="0"/>
          <w:divBdr>
            <w:top w:val="none" w:sz="0" w:space="0" w:color="auto"/>
            <w:left w:val="none" w:sz="0" w:space="0" w:color="auto"/>
            <w:bottom w:val="none" w:sz="0" w:space="0" w:color="auto"/>
            <w:right w:val="none" w:sz="0" w:space="0" w:color="auto"/>
          </w:divBdr>
        </w:div>
        <w:div w:id="1952203829">
          <w:marLeft w:val="0"/>
          <w:marRight w:val="0"/>
          <w:marTop w:val="0"/>
          <w:marBottom w:val="0"/>
          <w:divBdr>
            <w:top w:val="none" w:sz="0" w:space="0" w:color="auto"/>
            <w:left w:val="none" w:sz="0" w:space="0" w:color="auto"/>
            <w:bottom w:val="none" w:sz="0" w:space="0" w:color="auto"/>
            <w:right w:val="none" w:sz="0" w:space="0" w:color="auto"/>
          </w:divBdr>
        </w:div>
        <w:div w:id="1188450420">
          <w:marLeft w:val="0"/>
          <w:marRight w:val="0"/>
          <w:marTop w:val="0"/>
          <w:marBottom w:val="0"/>
          <w:divBdr>
            <w:top w:val="none" w:sz="0" w:space="0" w:color="auto"/>
            <w:left w:val="none" w:sz="0" w:space="0" w:color="auto"/>
            <w:bottom w:val="none" w:sz="0" w:space="0" w:color="auto"/>
            <w:right w:val="none" w:sz="0" w:space="0" w:color="auto"/>
          </w:divBdr>
        </w:div>
        <w:div w:id="114763907">
          <w:marLeft w:val="0"/>
          <w:marRight w:val="0"/>
          <w:marTop w:val="0"/>
          <w:marBottom w:val="0"/>
          <w:divBdr>
            <w:top w:val="none" w:sz="0" w:space="0" w:color="auto"/>
            <w:left w:val="none" w:sz="0" w:space="0" w:color="auto"/>
            <w:bottom w:val="none" w:sz="0" w:space="0" w:color="auto"/>
            <w:right w:val="none" w:sz="0" w:space="0" w:color="auto"/>
          </w:divBdr>
        </w:div>
        <w:div w:id="868835692">
          <w:marLeft w:val="0"/>
          <w:marRight w:val="0"/>
          <w:marTop w:val="0"/>
          <w:marBottom w:val="0"/>
          <w:divBdr>
            <w:top w:val="none" w:sz="0" w:space="0" w:color="auto"/>
            <w:left w:val="none" w:sz="0" w:space="0" w:color="auto"/>
            <w:bottom w:val="none" w:sz="0" w:space="0" w:color="auto"/>
            <w:right w:val="none" w:sz="0" w:space="0" w:color="auto"/>
          </w:divBdr>
        </w:div>
        <w:div w:id="10961423">
          <w:marLeft w:val="0"/>
          <w:marRight w:val="0"/>
          <w:marTop w:val="0"/>
          <w:marBottom w:val="0"/>
          <w:divBdr>
            <w:top w:val="none" w:sz="0" w:space="0" w:color="auto"/>
            <w:left w:val="none" w:sz="0" w:space="0" w:color="auto"/>
            <w:bottom w:val="none" w:sz="0" w:space="0" w:color="auto"/>
            <w:right w:val="none" w:sz="0" w:space="0" w:color="auto"/>
          </w:divBdr>
        </w:div>
        <w:div w:id="1191068356">
          <w:marLeft w:val="0"/>
          <w:marRight w:val="0"/>
          <w:marTop w:val="0"/>
          <w:marBottom w:val="0"/>
          <w:divBdr>
            <w:top w:val="none" w:sz="0" w:space="0" w:color="auto"/>
            <w:left w:val="none" w:sz="0" w:space="0" w:color="auto"/>
            <w:bottom w:val="none" w:sz="0" w:space="0" w:color="auto"/>
            <w:right w:val="none" w:sz="0" w:space="0" w:color="auto"/>
          </w:divBdr>
        </w:div>
        <w:div w:id="1812013037">
          <w:marLeft w:val="0"/>
          <w:marRight w:val="0"/>
          <w:marTop w:val="0"/>
          <w:marBottom w:val="0"/>
          <w:divBdr>
            <w:top w:val="none" w:sz="0" w:space="0" w:color="auto"/>
            <w:left w:val="none" w:sz="0" w:space="0" w:color="auto"/>
            <w:bottom w:val="none" w:sz="0" w:space="0" w:color="auto"/>
            <w:right w:val="none" w:sz="0" w:space="0" w:color="auto"/>
          </w:divBdr>
        </w:div>
        <w:div w:id="1638413248">
          <w:marLeft w:val="0"/>
          <w:marRight w:val="0"/>
          <w:marTop w:val="0"/>
          <w:marBottom w:val="0"/>
          <w:divBdr>
            <w:top w:val="none" w:sz="0" w:space="0" w:color="auto"/>
            <w:left w:val="none" w:sz="0" w:space="0" w:color="auto"/>
            <w:bottom w:val="none" w:sz="0" w:space="0" w:color="auto"/>
            <w:right w:val="none" w:sz="0" w:space="0" w:color="auto"/>
          </w:divBdr>
        </w:div>
        <w:div w:id="1895002903">
          <w:marLeft w:val="0"/>
          <w:marRight w:val="0"/>
          <w:marTop w:val="0"/>
          <w:marBottom w:val="0"/>
          <w:divBdr>
            <w:top w:val="none" w:sz="0" w:space="0" w:color="auto"/>
            <w:left w:val="none" w:sz="0" w:space="0" w:color="auto"/>
            <w:bottom w:val="none" w:sz="0" w:space="0" w:color="auto"/>
            <w:right w:val="none" w:sz="0" w:space="0" w:color="auto"/>
          </w:divBdr>
        </w:div>
        <w:div w:id="1771973052">
          <w:marLeft w:val="0"/>
          <w:marRight w:val="0"/>
          <w:marTop w:val="0"/>
          <w:marBottom w:val="0"/>
          <w:divBdr>
            <w:top w:val="none" w:sz="0" w:space="0" w:color="auto"/>
            <w:left w:val="none" w:sz="0" w:space="0" w:color="auto"/>
            <w:bottom w:val="none" w:sz="0" w:space="0" w:color="auto"/>
            <w:right w:val="none" w:sz="0" w:space="0" w:color="auto"/>
          </w:divBdr>
        </w:div>
        <w:div w:id="419909047">
          <w:marLeft w:val="0"/>
          <w:marRight w:val="0"/>
          <w:marTop w:val="0"/>
          <w:marBottom w:val="0"/>
          <w:divBdr>
            <w:top w:val="none" w:sz="0" w:space="0" w:color="auto"/>
            <w:left w:val="none" w:sz="0" w:space="0" w:color="auto"/>
            <w:bottom w:val="none" w:sz="0" w:space="0" w:color="auto"/>
            <w:right w:val="none" w:sz="0" w:space="0" w:color="auto"/>
          </w:divBdr>
        </w:div>
        <w:div w:id="324478881">
          <w:marLeft w:val="0"/>
          <w:marRight w:val="0"/>
          <w:marTop w:val="0"/>
          <w:marBottom w:val="0"/>
          <w:divBdr>
            <w:top w:val="none" w:sz="0" w:space="0" w:color="auto"/>
            <w:left w:val="none" w:sz="0" w:space="0" w:color="auto"/>
            <w:bottom w:val="none" w:sz="0" w:space="0" w:color="auto"/>
            <w:right w:val="none" w:sz="0" w:space="0" w:color="auto"/>
          </w:divBdr>
        </w:div>
        <w:div w:id="1277517123">
          <w:marLeft w:val="0"/>
          <w:marRight w:val="0"/>
          <w:marTop w:val="0"/>
          <w:marBottom w:val="0"/>
          <w:divBdr>
            <w:top w:val="none" w:sz="0" w:space="0" w:color="auto"/>
            <w:left w:val="none" w:sz="0" w:space="0" w:color="auto"/>
            <w:bottom w:val="none" w:sz="0" w:space="0" w:color="auto"/>
            <w:right w:val="none" w:sz="0" w:space="0" w:color="auto"/>
          </w:divBdr>
        </w:div>
        <w:div w:id="2066830175">
          <w:marLeft w:val="0"/>
          <w:marRight w:val="0"/>
          <w:marTop w:val="0"/>
          <w:marBottom w:val="0"/>
          <w:divBdr>
            <w:top w:val="none" w:sz="0" w:space="0" w:color="auto"/>
            <w:left w:val="none" w:sz="0" w:space="0" w:color="auto"/>
            <w:bottom w:val="none" w:sz="0" w:space="0" w:color="auto"/>
            <w:right w:val="none" w:sz="0" w:space="0" w:color="auto"/>
          </w:divBdr>
        </w:div>
      </w:divsChild>
    </w:div>
    <w:div w:id="253321473">
      <w:bodyDiv w:val="1"/>
      <w:marLeft w:val="0"/>
      <w:marRight w:val="0"/>
      <w:marTop w:val="0"/>
      <w:marBottom w:val="0"/>
      <w:divBdr>
        <w:top w:val="none" w:sz="0" w:space="0" w:color="auto"/>
        <w:left w:val="none" w:sz="0" w:space="0" w:color="auto"/>
        <w:bottom w:val="none" w:sz="0" w:space="0" w:color="auto"/>
        <w:right w:val="none" w:sz="0" w:space="0" w:color="auto"/>
      </w:divBdr>
      <w:divsChild>
        <w:div w:id="1899976150">
          <w:marLeft w:val="0"/>
          <w:marRight w:val="0"/>
          <w:marTop w:val="0"/>
          <w:marBottom w:val="0"/>
          <w:divBdr>
            <w:top w:val="none" w:sz="0" w:space="0" w:color="auto"/>
            <w:left w:val="none" w:sz="0" w:space="0" w:color="auto"/>
            <w:bottom w:val="none" w:sz="0" w:space="0" w:color="auto"/>
            <w:right w:val="none" w:sz="0" w:space="0" w:color="auto"/>
          </w:divBdr>
        </w:div>
        <w:div w:id="478226373">
          <w:marLeft w:val="0"/>
          <w:marRight w:val="0"/>
          <w:marTop w:val="0"/>
          <w:marBottom w:val="0"/>
          <w:divBdr>
            <w:top w:val="none" w:sz="0" w:space="0" w:color="auto"/>
            <w:left w:val="none" w:sz="0" w:space="0" w:color="auto"/>
            <w:bottom w:val="none" w:sz="0" w:space="0" w:color="auto"/>
            <w:right w:val="none" w:sz="0" w:space="0" w:color="auto"/>
          </w:divBdr>
        </w:div>
        <w:div w:id="1095592585">
          <w:marLeft w:val="0"/>
          <w:marRight w:val="0"/>
          <w:marTop w:val="0"/>
          <w:marBottom w:val="0"/>
          <w:divBdr>
            <w:top w:val="none" w:sz="0" w:space="0" w:color="auto"/>
            <w:left w:val="none" w:sz="0" w:space="0" w:color="auto"/>
            <w:bottom w:val="none" w:sz="0" w:space="0" w:color="auto"/>
            <w:right w:val="none" w:sz="0" w:space="0" w:color="auto"/>
          </w:divBdr>
        </w:div>
        <w:div w:id="1032001700">
          <w:marLeft w:val="0"/>
          <w:marRight w:val="0"/>
          <w:marTop w:val="0"/>
          <w:marBottom w:val="0"/>
          <w:divBdr>
            <w:top w:val="none" w:sz="0" w:space="0" w:color="auto"/>
            <w:left w:val="none" w:sz="0" w:space="0" w:color="auto"/>
            <w:bottom w:val="none" w:sz="0" w:space="0" w:color="auto"/>
            <w:right w:val="none" w:sz="0" w:space="0" w:color="auto"/>
          </w:divBdr>
        </w:div>
        <w:div w:id="1433404585">
          <w:marLeft w:val="0"/>
          <w:marRight w:val="0"/>
          <w:marTop w:val="0"/>
          <w:marBottom w:val="0"/>
          <w:divBdr>
            <w:top w:val="none" w:sz="0" w:space="0" w:color="auto"/>
            <w:left w:val="none" w:sz="0" w:space="0" w:color="auto"/>
            <w:bottom w:val="none" w:sz="0" w:space="0" w:color="auto"/>
            <w:right w:val="none" w:sz="0" w:space="0" w:color="auto"/>
          </w:divBdr>
        </w:div>
        <w:div w:id="1550146682">
          <w:marLeft w:val="0"/>
          <w:marRight w:val="0"/>
          <w:marTop w:val="0"/>
          <w:marBottom w:val="0"/>
          <w:divBdr>
            <w:top w:val="none" w:sz="0" w:space="0" w:color="auto"/>
            <w:left w:val="none" w:sz="0" w:space="0" w:color="auto"/>
            <w:bottom w:val="none" w:sz="0" w:space="0" w:color="auto"/>
            <w:right w:val="none" w:sz="0" w:space="0" w:color="auto"/>
          </w:divBdr>
        </w:div>
        <w:div w:id="1747922227">
          <w:marLeft w:val="0"/>
          <w:marRight w:val="0"/>
          <w:marTop w:val="0"/>
          <w:marBottom w:val="0"/>
          <w:divBdr>
            <w:top w:val="none" w:sz="0" w:space="0" w:color="auto"/>
            <w:left w:val="none" w:sz="0" w:space="0" w:color="auto"/>
            <w:bottom w:val="none" w:sz="0" w:space="0" w:color="auto"/>
            <w:right w:val="none" w:sz="0" w:space="0" w:color="auto"/>
          </w:divBdr>
        </w:div>
      </w:divsChild>
    </w:div>
    <w:div w:id="364135460">
      <w:bodyDiv w:val="1"/>
      <w:marLeft w:val="0"/>
      <w:marRight w:val="0"/>
      <w:marTop w:val="0"/>
      <w:marBottom w:val="0"/>
      <w:divBdr>
        <w:top w:val="none" w:sz="0" w:space="0" w:color="auto"/>
        <w:left w:val="none" w:sz="0" w:space="0" w:color="auto"/>
        <w:bottom w:val="none" w:sz="0" w:space="0" w:color="auto"/>
        <w:right w:val="none" w:sz="0" w:space="0" w:color="auto"/>
      </w:divBdr>
    </w:div>
    <w:div w:id="629242225">
      <w:bodyDiv w:val="1"/>
      <w:marLeft w:val="0"/>
      <w:marRight w:val="0"/>
      <w:marTop w:val="0"/>
      <w:marBottom w:val="0"/>
      <w:divBdr>
        <w:top w:val="none" w:sz="0" w:space="0" w:color="auto"/>
        <w:left w:val="none" w:sz="0" w:space="0" w:color="auto"/>
        <w:bottom w:val="none" w:sz="0" w:space="0" w:color="auto"/>
        <w:right w:val="none" w:sz="0" w:space="0" w:color="auto"/>
      </w:divBdr>
    </w:div>
    <w:div w:id="647370080">
      <w:bodyDiv w:val="1"/>
      <w:marLeft w:val="0"/>
      <w:marRight w:val="0"/>
      <w:marTop w:val="0"/>
      <w:marBottom w:val="0"/>
      <w:divBdr>
        <w:top w:val="none" w:sz="0" w:space="0" w:color="auto"/>
        <w:left w:val="none" w:sz="0" w:space="0" w:color="auto"/>
        <w:bottom w:val="none" w:sz="0" w:space="0" w:color="auto"/>
        <w:right w:val="none" w:sz="0" w:space="0" w:color="auto"/>
      </w:divBdr>
      <w:divsChild>
        <w:div w:id="1730956892">
          <w:marLeft w:val="0"/>
          <w:marRight w:val="0"/>
          <w:marTop w:val="0"/>
          <w:marBottom w:val="0"/>
          <w:divBdr>
            <w:top w:val="none" w:sz="0" w:space="0" w:color="auto"/>
            <w:left w:val="none" w:sz="0" w:space="0" w:color="auto"/>
            <w:bottom w:val="none" w:sz="0" w:space="0" w:color="auto"/>
            <w:right w:val="none" w:sz="0" w:space="0" w:color="auto"/>
          </w:divBdr>
        </w:div>
        <w:div w:id="1240869039">
          <w:marLeft w:val="0"/>
          <w:marRight w:val="0"/>
          <w:marTop w:val="0"/>
          <w:marBottom w:val="0"/>
          <w:divBdr>
            <w:top w:val="none" w:sz="0" w:space="0" w:color="auto"/>
            <w:left w:val="none" w:sz="0" w:space="0" w:color="auto"/>
            <w:bottom w:val="none" w:sz="0" w:space="0" w:color="auto"/>
            <w:right w:val="none" w:sz="0" w:space="0" w:color="auto"/>
          </w:divBdr>
        </w:div>
        <w:div w:id="1695422793">
          <w:marLeft w:val="0"/>
          <w:marRight w:val="0"/>
          <w:marTop w:val="0"/>
          <w:marBottom w:val="0"/>
          <w:divBdr>
            <w:top w:val="none" w:sz="0" w:space="0" w:color="auto"/>
            <w:left w:val="none" w:sz="0" w:space="0" w:color="auto"/>
            <w:bottom w:val="none" w:sz="0" w:space="0" w:color="auto"/>
            <w:right w:val="none" w:sz="0" w:space="0" w:color="auto"/>
          </w:divBdr>
        </w:div>
        <w:div w:id="188492898">
          <w:marLeft w:val="0"/>
          <w:marRight w:val="0"/>
          <w:marTop w:val="0"/>
          <w:marBottom w:val="0"/>
          <w:divBdr>
            <w:top w:val="none" w:sz="0" w:space="0" w:color="auto"/>
            <w:left w:val="none" w:sz="0" w:space="0" w:color="auto"/>
            <w:bottom w:val="none" w:sz="0" w:space="0" w:color="auto"/>
            <w:right w:val="none" w:sz="0" w:space="0" w:color="auto"/>
          </w:divBdr>
        </w:div>
        <w:div w:id="992492369">
          <w:marLeft w:val="0"/>
          <w:marRight w:val="0"/>
          <w:marTop w:val="0"/>
          <w:marBottom w:val="0"/>
          <w:divBdr>
            <w:top w:val="none" w:sz="0" w:space="0" w:color="auto"/>
            <w:left w:val="none" w:sz="0" w:space="0" w:color="auto"/>
            <w:bottom w:val="none" w:sz="0" w:space="0" w:color="auto"/>
            <w:right w:val="none" w:sz="0" w:space="0" w:color="auto"/>
          </w:divBdr>
        </w:div>
        <w:div w:id="962081759">
          <w:marLeft w:val="0"/>
          <w:marRight w:val="0"/>
          <w:marTop w:val="0"/>
          <w:marBottom w:val="0"/>
          <w:divBdr>
            <w:top w:val="none" w:sz="0" w:space="0" w:color="auto"/>
            <w:left w:val="none" w:sz="0" w:space="0" w:color="auto"/>
            <w:bottom w:val="none" w:sz="0" w:space="0" w:color="auto"/>
            <w:right w:val="none" w:sz="0" w:space="0" w:color="auto"/>
          </w:divBdr>
        </w:div>
        <w:div w:id="110589214">
          <w:marLeft w:val="0"/>
          <w:marRight w:val="0"/>
          <w:marTop w:val="0"/>
          <w:marBottom w:val="0"/>
          <w:divBdr>
            <w:top w:val="none" w:sz="0" w:space="0" w:color="auto"/>
            <w:left w:val="none" w:sz="0" w:space="0" w:color="auto"/>
            <w:bottom w:val="none" w:sz="0" w:space="0" w:color="auto"/>
            <w:right w:val="none" w:sz="0" w:space="0" w:color="auto"/>
          </w:divBdr>
        </w:div>
        <w:div w:id="424888731">
          <w:marLeft w:val="0"/>
          <w:marRight w:val="0"/>
          <w:marTop w:val="0"/>
          <w:marBottom w:val="0"/>
          <w:divBdr>
            <w:top w:val="none" w:sz="0" w:space="0" w:color="auto"/>
            <w:left w:val="none" w:sz="0" w:space="0" w:color="auto"/>
            <w:bottom w:val="none" w:sz="0" w:space="0" w:color="auto"/>
            <w:right w:val="none" w:sz="0" w:space="0" w:color="auto"/>
          </w:divBdr>
        </w:div>
        <w:div w:id="1766412755">
          <w:marLeft w:val="0"/>
          <w:marRight w:val="0"/>
          <w:marTop w:val="0"/>
          <w:marBottom w:val="0"/>
          <w:divBdr>
            <w:top w:val="none" w:sz="0" w:space="0" w:color="auto"/>
            <w:left w:val="none" w:sz="0" w:space="0" w:color="auto"/>
            <w:bottom w:val="none" w:sz="0" w:space="0" w:color="auto"/>
            <w:right w:val="none" w:sz="0" w:space="0" w:color="auto"/>
          </w:divBdr>
        </w:div>
        <w:div w:id="947661616">
          <w:marLeft w:val="0"/>
          <w:marRight w:val="0"/>
          <w:marTop w:val="0"/>
          <w:marBottom w:val="0"/>
          <w:divBdr>
            <w:top w:val="none" w:sz="0" w:space="0" w:color="auto"/>
            <w:left w:val="none" w:sz="0" w:space="0" w:color="auto"/>
            <w:bottom w:val="none" w:sz="0" w:space="0" w:color="auto"/>
            <w:right w:val="none" w:sz="0" w:space="0" w:color="auto"/>
          </w:divBdr>
        </w:div>
        <w:div w:id="1435516844">
          <w:marLeft w:val="0"/>
          <w:marRight w:val="0"/>
          <w:marTop w:val="0"/>
          <w:marBottom w:val="0"/>
          <w:divBdr>
            <w:top w:val="none" w:sz="0" w:space="0" w:color="auto"/>
            <w:left w:val="none" w:sz="0" w:space="0" w:color="auto"/>
            <w:bottom w:val="none" w:sz="0" w:space="0" w:color="auto"/>
            <w:right w:val="none" w:sz="0" w:space="0" w:color="auto"/>
          </w:divBdr>
        </w:div>
        <w:div w:id="1388608413">
          <w:marLeft w:val="0"/>
          <w:marRight w:val="0"/>
          <w:marTop w:val="0"/>
          <w:marBottom w:val="0"/>
          <w:divBdr>
            <w:top w:val="none" w:sz="0" w:space="0" w:color="auto"/>
            <w:left w:val="none" w:sz="0" w:space="0" w:color="auto"/>
            <w:bottom w:val="none" w:sz="0" w:space="0" w:color="auto"/>
            <w:right w:val="none" w:sz="0" w:space="0" w:color="auto"/>
          </w:divBdr>
        </w:div>
        <w:div w:id="1969309887">
          <w:marLeft w:val="0"/>
          <w:marRight w:val="0"/>
          <w:marTop w:val="0"/>
          <w:marBottom w:val="0"/>
          <w:divBdr>
            <w:top w:val="none" w:sz="0" w:space="0" w:color="auto"/>
            <w:left w:val="none" w:sz="0" w:space="0" w:color="auto"/>
            <w:bottom w:val="none" w:sz="0" w:space="0" w:color="auto"/>
            <w:right w:val="none" w:sz="0" w:space="0" w:color="auto"/>
          </w:divBdr>
        </w:div>
        <w:div w:id="1760978239">
          <w:marLeft w:val="0"/>
          <w:marRight w:val="0"/>
          <w:marTop w:val="0"/>
          <w:marBottom w:val="0"/>
          <w:divBdr>
            <w:top w:val="none" w:sz="0" w:space="0" w:color="auto"/>
            <w:left w:val="none" w:sz="0" w:space="0" w:color="auto"/>
            <w:bottom w:val="none" w:sz="0" w:space="0" w:color="auto"/>
            <w:right w:val="none" w:sz="0" w:space="0" w:color="auto"/>
          </w:divBdr>
        </w:div>
        <w:div w:id="1372195691">
          <w:marLeft w:val="0"/>
          <w:marRight w:val="0"/>
          <w:marTop w:val="0"/>
          <w:marBottom w:val="0"/>
          <w:divBdr>
            <w:top w:val="none" w:sz="0" w:space="0" w:color="auto"/>
            <w:left w:val="none" w:sz="0" w:space="0" w:color="auto"/>
            <w:bottom w:val="none" w:sz="0" w:space="0" w:color="auto"/>
            <w:right w:val="none" w:sz="0" w:space="0" w:color="auto"/>
          </w:divBdr>
        </w:div>
        <w:div w:id="78254749">
          <w:marLeft w:val="0"/>
          <w:marRight w:val="0"/>
          <w:marTop w:val="0"/>
          <w:marBottom w:val="0"/>
          <w:divBdr>
            <w:top w:val="none" w:sz="0" w:space="0" w:color="auto"/>
            <w:left w:val="none" w:sz="0" w:space="0" w:color="auto"/>
            <w:bottom w:val="none" w:sz="0" w:space="0" w:color="auto"/>
            <w:right w:val="none" w:sz="0" w:space="0" w:color="auto"/>
          </w:divBdr>
        </w:div>
        <w:div w:id="245041833">
          <w:marLeft w:val="0"/>
          <w:marRight w:val="0"/>
          <w:marTop w:val="0"/>
          <w:marBottom w:val="0"/>
          <w:divBdr>
            <w:top w:val="none" w:sz="0" w:space="0" w:color="auto"/>
            <w:left w:val="none" w:sz="0" w:space="0" w:color="auto"/>
            <w:bottom w:val="none" w:sz="0" w:space="0" w:color="auto"/>
            <w:right w:val="none" w:sz="0" w:space="0" w:color="auto"/>
          </w:divBdr>
        </w:div>
        <w:div w:id="2128086939">
          <w:marLeft w:val="0"/>
          <w:marRight w:val="0"/>
          <w:marTop w:val="0"/>
          <w:marBottom w:val="0"/>
          <w:divBdr>
            <w:top w:val="none" w:sz="0" w:space="0" w:color="auto"/>
            <w:left w:val="none" w:sz="0" w:space="0" w:color="auto"/>
            <w:bottom w:val="none" w:sz="0" w:space="0" w:color="auto"/>
            <w:right w:val="none" w:sz="0" w:space="0" w:color="auto"/>
          </w:divBdr>
        </w:div>
        <w:div w:id="1426461036">
          <w:marLeft w:val="0"/>
          <w:marRight w:val="0"/>
          <w:marTop w:val="0"/>
          <w:marBottom w:val="0"/>
          <w:divBdr>
            <w:top w:val="none" w:sz="0" w:space="0" w:color="auto"/>
            <w:left w:val="none" w:sz="0" w:space="0" w:color="auto"/>
            <w:bottom w:val="none" w:sz="0" w:space="0" w:color="auto"/>
            <w:right w:val="none" w:sz="0" w:space="0" w:color="auto"/>
          </w:divBdr>
        </w:div>
        <w:div w:id="2051488559">
          <w:marLeft w:val="0"/>
          <w:marRight w:val="0"/>
          <w:marTop w:val="0"/>
          <w:marBottom w:val="0"/>
          <w:divBdr>
            <w:top w:val="none" w:sz="0" w:space="0" w:color="auto"/>
            <w:left w:val="none" w:sz="0" w:space="0" w:color="auto"/>
            <w:bottom w:val="none" w:sz="0" w:space="0" w:color="auto"/>
            <w:right w:val="none" w:sz="0" w:space="0" w:color="auto"/>
          </w:divBdr>
        </w:div>
        <w:div w:id="415902717">
          <w:marLeft w:val="0"/>
          <w:marRight w:val="0"/>
          <w:marTop w:val="0"/>
          <w:marBottom w:val="0"/>
          <w:divBdr>
            <w:top w:val="none" w:sz="0" w:space="0" w:color="auto"/>
            <w:left w:val="none" w:sz="0" w:space="0" w:color="auto"/>
            <w:bottom w:val="none" w:sz="0" w:space="0" w:color="auto"/>
            <w:right w:val="none" w:sz="0" w:space="0" w:color="auto"/>
          </w:divBdr>
        </w:div>
        <w:div w:id="602961304">
          <w:marLeft w:val="0"/>
          <w:marRight w:val="0"/>
          <w:marTop w:val="0"/>
          <w:marBottom w:val="0"/>
          <w:divBdr>
            <w:top w:val="none" w:sz="0" w:space="0" w:color="auto"/>
            <w:left w:val="none" w:sz="0" w:space="0" w:color="auto"/>
            <w:bottom w:val="none" w:sz="0" w:space="0" w:color="auto"/>
            <w:right w:val="none" w:sz="0" w:space="0" w:color="auto"/>
          </w:divBdr>
        </w:div>
        <w:div w:id="1648170719">
          <w:marLeft w:val="0"/>
          <w:marRight w:val="0"/>
          <w:marTop w:val="0"/>
          <w:marBottom w:val="0"/>
          <w:divBdr>
            <w:top w:val="none" w:sz="0" w:space="0" w:color="auto"/>
            <w:left w:val="none" w:sz="0" w:space="0" w:color="auto"/>
            <w:bottom w:val="none" w:sz="0" w:space="0" w:color="auto"/>
            <w:right w:val="none" w:sz="0" w:space="0" w:color="auto"/>
          </w:divBdr>
        </w:div>
        <w:div w:id="1734083081">
          <w:marLeft w:val="0"/>
          <w:marRight w:val="0"/>
          <w:marTop w:val="0"/>
          <w:marBottom w:val="0"/>
          <w:divBdr>
            <w:top w:val="none" w:sz="0" w:space="0" w:color="auto"/>
            <w:left w:val="none" w:sz="0" w:space="0" w:color="auto"/>
            <w:bottom w:val="none" w:sz="0" w:space="0" w:color="auto"/>
            <w:right w:val="none" w:sz="0" w:space="0" w:color="auto"/>
          </w:divBdr>
        </w:div>
        <w:div w:id="665550410">
          <w:marLeft w:val="0"/>
          <w:marRight w:val="0"/>
          <w:marTop w:val="0"/>
          <w:marBottom w:val="0"/>
          <w:divBdr>
            <w:top w:val="none" w:sz="0" w:space="0" w:color="auto"/>
            <w:left w:val="none" w:sz="0" w:space="0" w:color="auto"/>
            <w:bottom w:val="none" w:sz="0" w:space="0" w:color="auto"/>
            <w:right w:val="none" w:sz="0" w:space="0" w:color="auto"/>
          </w:divBdr>
        </w:div>
        <w:div w:id="201133506">
          <w:marLeft w:val="0"/>
          <w:marRight w:val="0"/>
          <w:marTop w:val="0"/>
          <w:marBottom w:val="0"/>
          <w:divBdr>
            <w:top w:val="none" w:sz="0" w:space="0" w:color="auto"/>
            <w:left w:val="none" w:sz="0" w:space="0" w:color="auto"/>
            <w:bottom w:val="none" w:sz="0" w:space="0" w:color="auto"/>
            <w:right w:val="none" w:sz="0" w:space="0" w:color="auto"/>
          </w:divBdr>
        </w:div>
        <w:div w:id="1663702430">
          <w:marLeft w:val="0"/>
          <w:marRight w:val="0"/>
          <w:marTop w:val="0"/>
          <w:marBottom w:val="0"/>
          <w:divBdr>
            <w:top w:val="none" w:sz="0" w:space="0" w:color="auto"/>
            <w:left w:val="none" w:sz="0" w:space="0" w:color="auto"/>
            <w:bottom w:val="none" w:sz="0" w:space="0" w:color="auto"/>
            <w:right w:val="none" w:sz="0" w:space="0" w:color="auto"/>
          </w:divBdr>
        </w:div>
        <w:div w:id="1309938114">
          <w:marLeft w:val="0"/>
          <w:marRight w:val="0"/>
          <w:marTop w:val="0"/>
          <w:marBottom w:val="0"/>
          <w:divBdr>
            <w:top w:val="none" w:sz="0" w:space="0" w:color="auto"/>
            <w:left w:val="none" w:sz="0" w:space="0" w:color="auto"/>
            <w:bottom w:val="none" w:sz="0" w:space="0" w:color="auto"/>
            <w:right w:val="none" w:sz="0" w:space="0" w:color="auto"/>
          </w:divBdr>
        </w:div>
        <w:div w:id="1539662312">
          <w:marLeft w:val="0"/>
          <w:marRight w:val="0"/>
          <w:marTop w:val="0"/>
          <w:marBottom w:val="0"/>
          <w:divBdr>
            <w:top w:val="none" w:sz="0" w:space="0" w:color="auto"/>
            <w:left w:val="none" w:sz="0" w:space="0" w:color="auto"/>
            <w:bottom w:val="none" w:sz="0" w:space="0" w:color="auto"/>
            <w:right w:val="none" w:sz="0" w:space="0" w:color="auto"/>
          </w:divBdr>
        </w:div>
        <w:div w:id="545336117">
          <w:marLeft w:val="0"/>
          <w:marRight w:val="0"/>
          <w:marTop w:val="0"/>
          <w:marBottom w:val="0"/>
          <w:divBdr>
            <w:top w:val="none" w:sz="0" w:space="0" w:color="auto"/>
            <w:left w:val="none" w:sz="0" w:space="0" w:color="auto"/>
            <w:bottom w:val="none" w:sz="0" w:space="0" w:color="auto"/>
            <w:right w:val="none" w:sz="0" w:space="0" w:color="auto"/>
          </w:divBdr>
        </w:div>
        <w:div w:id="338431740">
          <w:marLeft w:val="0"/>
          <w:marRight w:val="0"/>
          <w:marTop w:val="0"/>
          <w:marBottom w:val="0"/>
          <w:divBdr>
            <w:top w:val="none" w:sz="0" w:space="0" w:color="auto"/>
            <w:left w:val="none" w:sz="0" w:space="0" w:color="auto"/>
            <w:bottom w:val="none" w:sz="0" w:space="0" w:color="auto"/>
            <w:right w:val="none" w:sz="0" w:space="0" w:color="auto"/>
          </w:divBdr>
        </w:div>
        <w:div w:id="1959069904">
          <w:marLeft w:val="0"/>
          <w:marRight w:val="0"/>
          <w:marTop w:val="0"/>
          <w:marBottom w:val="0"/>
          <w:divBdr>
            <w:top w:val="none" w:sz="0" w:space="0" w:color="auto"/>
            <w:left w:val="none" w:sz="0" w:space="0" w:color="auto"/>
            <w:bottom w:val="none" w:sz="0" w:space="0" w:color="auto"/>
            <w:right w:val="none" w:sz="0" w:space="0" w:color="auto"/>
          </w:divBdr>
        </w:div>
        <w:div w:id="444740133">
          <w:marLeft w:val="0"/>
          <w:marRight w:val="0"/>
          <w:marTop w:val="0"/>
          <w:marBottom w:val="0"/>
          <w:divBdr>
            <w:top w:val="none" w:sz="0" w:space="0" w:color="auto"/>
            <w:left w:val="none" w:sz="0" w:space="0" w:color="auto"/>
            <w:bottom w:val="none" w:sz="0" w:space="0" w:color="auto"/>
            <w:right w:val="none" w:sz="0" w:space="0" w:color="auto"/>
          </w:divBdr>
        </w:div>
        <w:div w:id="1303533949">
          <w:marLeft w:val="0"/>
          <w:marRight w:val="0"/>
          <w:marTop w:val="0"/>
          <w:marBottom w:val="0"/>
          <w:divBdr>
            <w:top w:val="none" w:sz="0" w:space="0" w:color="auto"/>
            <w:left w:val="none" w:sz="0" w:space="0" w:color="auto"/>
            <w:bottom w:val="none" w:sz="0" w:space="0" w:color="auto"/>
            <w:right w:val="none" w:sz="0" w:space="0" w:color="auto"/>
          </w:divBdr>
        </w:div>
        <w:div w:id="1090083776">
          <w:marLeft w:val="0"/>
          <w:marRight w:val="0"/>
          <w:marTop w:val="0"/>
          <w:marBottom w:val="0"/>
          <w:divBdr>
            <w:top w:val="none" w:sz="0" w:space="0" w:color="auto"/>
            <w:left w:val="none" w:sz="0" w:space="0" w:color="auto"/>
            <w:bottom w:val="none" w:sz="0" w:space="0" w:color="auto"/>
            <w:right w:val="none" w:sz="0" w:space="0" w:color="auto"/>
          </w:divBdr>
        </w:div>
        <w:div w:id="2124184675">
          <w:marLeft w:val="0"/>
          <w:marRight w:val="0"/>
          <w:marTop w:val="0"/>
          <w:marBottom w:val="0"/>
          <w:divBdr>
            <w:top w:val="none" w:sz="0" w:space="0" w:color="auto"/>
            <w:left w:val="none" w:sz="0" w:space="0" w:color="auto"/>
            <w:bottom w:val="none" w:sz="0" w:space="0" w:color="auto"/>
            <w:right w:val="none" w:sz="0" w:space="0" w:color="auto"/>
          </w:divBdr>
        </w:div>
        <w:div w:id="255788406">
          <w:marLeft w:val="0"/>
          <w:marRight w:val="0"/>
          <w:marTop w:val="0"/>
          <w:marBottom w:val="0"/>
          <w:divBdr>
            <w:top w:val="none" w:sz="0" w:space="0" w:color="auto"/>
            <w:left w:val="none" w:sz="0" w:space="0" w:color="auto"/>
            <w:bottom w:val="none" w:sz="0" w:space="0" w:color="auto"/>
            <w:right w:val="none" w:sz="0" w:space="0" w:color="auto"/>
          </w:divBdr>
        </w:div>
        <w:div w:id="193856474">
          <w:marLeft w:val="0"/>
          <w:marRight w:val="0"/>
          <w:marTop w:val="0"/>
          <w:marBottom w:val="0"/>
          <w:divBdr>
            <w:top w:val="none" w:sz="0" w:space="0" w:color="auto"/>
            <w:left w:val="none" w:sz="0" w:space="0" w:color="auto"/>
            <w:bottom w:val="none" w:sz="0" w:space="0" w:color="auto"/>
            <w:right w:val="none" w:sz="0" w:space="0" w:color="auto"/>
          </w:divBdr>
        </w:div>
        <w:div w:id="945385700">
          <w:marLeft w:val="0"/>
          <w:marRight w:val="0"/>
          <w:marTop w:val="0"/>
          <w:marBottom w:val="0"/>
          <w:divBdr>
            <w:top w:val="none" w:sz="0" w:space="0" w:color="auto"/>
            <w:left w:val="none" w:sz="0" w:space="0" w:color="auto"/>
            <w:bottom w:val="none" w:sz="0" w:space="0" w:color="auto"/>
            <w:right w:val="none" w:sz="0" w:space="0" w:color="auto"/>
          </w:divBdr>
        </w:div>
        <w:div w:id="1953244763">
          <w:marLeft w:val="0"/>
          <w:marRight w:val="0"/>
          <w:marTop w:val="0"/>
          <w:marBottom w:val="0"/>
          <w:divBdr>
            <w:top w:val="none" w:sz="0" w:space="0" w:color="auto"/>
            <w:left w:val="none" w:sz="0" w:space="0" w:color="auto"/>
            <w:bottom w:val="none" w:sz="0" w:space="0" w:color="auto"/>
            <w:right w:val="none" w:sz="0" w:space="0" w:color="auto"/>
          </w:divBdr>
        </w:div>
        <w:div w:id="210506929">
          <w:marLeft w:val="0"/>
          <w:marRight w:val="0"/>
          <w:marTop w:val="0"/>
          <w:marBottom w:val="0"/>
          <w:divBdr>
            <w:top w:val="none" w:sz="0" w:space="0" w:color="auto"/>
            <w:left w:val="none" w:sz="0" w:space="0" w:color="auto"/>
            <w:bottom w:val="none" w:sz="0" w:space="0" w:color="auto"/>
            <w:right w:val="none" w:sz="0" w:space="0" w:color="auto"/>
          </w:divBdr>
        </w:div>
        <w:div w:id="1369918603">
          <w:marLeft w:val="0"/>
          <w:marRight w:val="0"/>
          <w:marTop w:val="0"/>
          <w:marBottom w:val="0"/>
          <w:divBdr>
            <w:top w:val="none" w:sz="0" w:space="0" w:color="auto"/>
            <w:left w:val="none" w:sz="0" w:space="0" w:color="auto"/>
            <w:bottom w:val="none" w:sz="0" w:space="0" w:color="auto"/>
            <w:right w:val="none" w:sz="0" w:space="0" w:color="auto"/>
          </w:divBdr>
        </w:div>
        <w:div w:id="532035444">
          <w:marLeft w:val="0"/>
          <w:marRight w:val="0"/>
          <w:marTop w:val="0"/>
          <w:marBottom w:val="0"/>
          <w:divBdr>
            <w:top w:val="none" w:sz="0" w:space="0" w:color="auto"/>
            <w:left w:val="none" w:sz="0" w:space="0" w:color="auto"/>
            <w:bottom w:val="none" w:sz="0" w:space="0" w:color="auto"/>
            <w:right w:val="none" w:sz="0" w:space="0" w:color="auto"/>
          </w:divBdr>
        </w:div>
        <w:div w:id="131140844">
          <w:marLeft w:val="0"/>
          <w:marRight w:val="0"/>
          <w:marTop w:val="0"/>
          <w:marBottom w:val="0"/>
          <w:divBdr>
            <w:top w:val="none" w:sz="0" w:space="0" w:color="auto"/>
            <w:left w:val="none" w:sz="0" w:space="0" w:color="auto"/>
            <w:bottom w:val="none" w:sz="0" w:space="0" w:color="auto"/>
            <w:right w:val="none" w:sz="0" w:space="0" w:color="auto"/>
          </w:divBdr>
        </w:div>
        <w:div w:id="1222444854">
          <w:marLeft w:val="0"/>
          <w:marRight w:val="0"/>
          <w:marTop w:val="0"/>
          <w:marBottom w:val="0"/>
          <w:divBdr>
            <w:top w:val="none" w:sz="0" w:space="0" w:color="auto"/>
            <w:left w:val="none" w:sz="0" w:space="0" w:color="auto"/>
            <w:bottom w:val="none" w:sz="0" w:space="0" w:color="auto"/>
            <w:right w:val="none" w:sz="0" w:space="0" w:color="auto"/>
          </w:divBdr>
        </w:div>
        <w:div w:id="646280509">
          <w:marLeft w:val="0"/>
          <w:marRight w:val="0"/>
          <w:marTop w:val="0"/>
          <w:marBottom w:val="0"/>
          <w:divBdr>
            <w:top w:val="none" w:sz="0" w:space="0" w:color="auto"/>
            <w:left w:val="none" w:sz="0" w:space="0" w:color="auto"/>
            <w:bottom w:val="none" w:sz="0" w:space="0" w:color="auto"/>
            <w:right w:val="none" w:sz="0" w:space="0" w:color="auto"/>
          </w:divBdr>
        </w:div>
        <w:div w:id="1088308968">
          <w:marLeft w:val="0"/>
          <w:marRight w:val="0"/>
          <w:marTop w:val="0"/>
          <w:marBottom w:val="0"/>
          <w:divBdr>
            <w:top w:val="none" w:sz="0" w:space="0" w:color="auto"/>
            <w:left w:val="none" w:sz="0" w:space="0" w:color="auto"/>
            <w:bottom w:val="none" w:sz="0" w:space="0" w:color="auto"/>
            <w:right w:val="none" w:sz="0" w:space="0" w:color="auto"/>
          </w:divBdr>
        </w:div>
        <w:div w:id="1382290438">
          <w:marLeft w:val="0"/>
          <w:marRight w:val="0"/>
          <w:marTop w:val="0"/>
          <w:marBottom w:val="0"/>
          <w:divBdr>
            <w:top w:val="none" w:sz="0" w:space="0" w:color="auto"/>
            <w:left w:val="none" w:sz="0" w:space="0" w:color="auto"/>
            <w:bottom w:val="none" w:sz="0" w:space="0" w:color="auto"/>
            <w:right w:val="none" w:sz="0" w:space="0" w:color="auto"/>
          </w:divBdr>
        </w:div>
        <w:div w:id="868883435">
          <w:marLeft w:val="0"/>
          <w:marRight w:val="0"/>
          <w:marTop w:val="0"/>
          <w:marBottom w:val="0"/>
          <w:divBdr>
            <w:top w:val="none" w:sz="0" w:space="0" w:color="auto"/>
            <w:left w:val="none" w:sz="0" w:space="0" w:color="auto"/>
            <w:bottom w:val="none" w:sz="0" w:space="0" w:color="auto"/>
            <w:right w:val="none" w:sz="0" w:space="0" w:color="auto"/>
          </w:divBdr>
        </w:div>
        <w:div w:id="525751256">
          <w:marLeft w:val="0"/>
          <w:marRight w:val="0"/>
          <w:marTop w:val="0"/>
          <w:marBottom w:val="0"/>
          <w:divBdr>
            <w:top w:val="none" w:sz="0" w:space="0" w:color="auto"/>
            <w:left w:val="none" w:sz="0" w:space="0" w:color="auto"/>
            <w:bottom w:val="none" w:sz="0" w:space="0" w:color="auto"/>
            <w:right w:val="none" w:sz="0" w:space="0" w:color="auto"/>
          </w:divBdr>
        </w:div>
        <w:div w:id="760957016">
          <w:marLeft w:val="0"/>
          <w:marRight w:val="0"/>
          <w:marTop w:val="0"/>
          <w:marBottom w:val="0"/>
          <w:divBdr>
            <w:top w:val="none" w:sz="0" w:space="0" w:color="auto"/>
            <w:left w:val="none" w:sz="0" w:space="0" w:color="auto"/>
            <w:bottom w:val="none" w:sz="0" w:space="0" w:color="auto"/>
            <w:right w:val="none" w:sz="0" w:space="0" w:color="auto"/>
          </w:divBdr>
        </w:div>
        <w:div w:id="41054989">
          <w:marLeft w:val="0"/>
          <w:marRight w:val="0"/>
          <w:marTop w:val="0"/>
          <w:marBottom w:val="0"/>
          <w:divBdr>
            <w:top w:val="none" w:sz="0" w:space="0" w:color="auto"/>
            <w:left w:val="none" w:sz="0" w:space="0" w:color="auto"/>
            <w:bottom w:val="none" w:sz="0" w:space="0" w:color="auto"/>
            <w:right w:val="none" w:sz="0" w:space="0" w:color="auto"/>
          </w:divBdr>
        </w:div>
        <w:div w:id="1837958559">
          <w:marLeft w:val="0"/>
          <w:marRight w:val="0"/>
          <w:marTop w:val="0"/>
          <w:marBottom w:val="0"/>
          <w:divBdr>
            <w:top w:val="none" w:sz="0" w:space="0" w:color="auto"/>
            <w:left w:val="none" w:sz="0" w:space="0" w:color="auto"/>
            <w:bottom w:val="none" w:sz="0" w:space="0" w:color="auto"/>
            <w:right w:val="none" w:sz="0" w:space="0" w:color="auto"/>
          </w:divBdr>
        </w:div>
        <w:div w:id="854341593">
          <w:marLeft w:val="0"/>
          <w:marRight w:val="0"/>
          <w:marTop w:val="0"/>
          <w:marBottom w:val="0"/>
          <w:divBdr>
            <w:top w:val="none" w:sz="0" w:space="0" w:color="auto"/>
            <w:left w:val="none" w:sz="0" w:space="0" w:color="auto"/>
            <w:bottom w:val="none" w:sz="0" w:space="0" w:color="auto"/>
            <w:right w:val="none" w:sz="0" w:space="0" w:color="auto"/>
          </w:divBdr>
        </w:div>
        <w:div w:id="418714610">
          <w:marLeft w:val="0"/>
          <w:marRight w:val="0"/>
          <w:marTop w:val="0"/>
          <w:marBottom w:val="0"/>
          <w:divBdr>
            <w:top w:val="none" w:sz="0" w:space="0" w:color="auto"/>
            <w:left w:val="none" w:sz="0" w:space="0" w:color="auto"/>
            <w:bottom w:val="none" w:sz="0" w:space="0" w:color="auto"/>
            <w:right w:val="none" w:sz="0" w:space="0" w:color="auto"/>
          </w:divBdr>
        </w:div>
        <w:div w:id="744953471">
          <w:marLeft w:val="0"/>
          <w:marRight w:val="0"/>
          <w:marTop w:val="0"/>
          <w:marBottom w:val="0"/>
          <w:divBdr>
            <w:top w:val="none" w:sz="0" w:space="0" w:color="auto"/>
            <w:left w:val="none" w:sz="0" w:space="0" w:color="auto"/>
            <w:bottom w:val="none" w:sz="0" w:space="0" w:color="auto"/>
            <w:right w:val="none" w:sz="0" w:space="0" w:color="auto"/>
          </w:divBdr>
        </w:div>
        <w:div w:id="431363443">
          <w:marLeft w:val="0"/>
          <w:marRight w:val="0"/>
          <w:marTop w:val="0"/>
          <w:marBottom w:val="0"/>
          <w:divBdr>
            <w:top w:val="none" w:sz="0" w:space="0" w:color="auto"/>
            <w:left w:val="none" w:sz="0" w:space="0" w:color="auto"/>
            <w:bottom w:val="none" w:sz="0" w:space="0" w:color="auto"/>
            <w:right w:val="none" w:sz="0" w:space="0" w:color="auto"/>
          </w:divBdr>
        </w:div>
        <w:div w:id="1695377284">
          <w:marLeft w:val="0"/>
          <w:marRight w:val="0"/>
          <w:marTop w:val="0"/>
          <w:marBottom w:val="0"/>
          <w:divBdr>
            <w:top w:val="none" w:sz="0" w:space="0" w:color="auto"/>
            <w:left w:val="none" w:sz="0" w:space="0" w:color="auto"/>
            <w:bottom w:val="none" w:sz="0" w:space="0" w:color="auto"/>
            <w:right w:val="none" w:sz="0" w:space="0" w:color="auto"/>
          </w:divBdr>
        </w:div>
        <w:div w:id="1398285935">
          <w:marLeft w:val="0"/>
          <w:marRight w:val="0"/>
          <w:marTop w:val="0"/>
          <w:marBottom w:val="0"/>
          <w:divBdr>
            <w:top w:val="none" w:sz="0" w:space="0" w:color="auto"/>
            <w:left w:val="none" w:sz="0" w:space="0" w:color="auto"/>
            <w:bottom w:val="none" w:sz="0" w:space="0" w:color="auto"/>
            <w:right w:val="none" w:sz="0" w:space="0" w:color="auto"/>
          </w:divBdr>
        </w:div>
        <w:div w:id="235289649">
          <w:marLeft w:val="0"/>
          <w:marRight w:val="0"/>
          <w:marTop w:val="0"/>
          <w:marBottom w:val="0"/>
          <w:divBdr>
            <w:top w:val="none" w:sz="0" w:space="0" w:color="auto"/>
            <w:left w:val="none" w:sz="0" w:space="0" w:color="auto"/>
            <w:bottom w:val="none" w:sz="0" w:space="0" w:color="auto"/>
            <w:right w:val="none" w:sz="0" w:space="0" w:color="auto"/>
          </w:divBdr>
        </w:div>
        <w:div w:id="877552375">
          <w:marLeft w:val="0"/>
          <w:marRight w:val="0"/>
          <w:marTop w:val="0"/>
          <w:marBottom w:val="0"/>
          <w:divBdr>
            <w:top w:val="none" w:sz="0" w:space="0" w:color="auto"/>
            <w:left w:val="none" w:sz="0" w:space="0" w:color="auto"/>
            <w:bottom w:val="none" w:sz="0" w:space="0" w:color="auto"/>
            <w:right w:val="none" w:sz="0" w:space="0" w:color="auto"/>
          </w:divBdr>
        </w:div>
        <w:div w:id="1100443131">
          <w:marLeft w:val="0"/>
          <w:marRight w:val="0"/>
          <w:marTop w:val="0"/>
          <w:marBottom w:val="0"/>
          <w:divBdr>
            <w:top w:val="none" w:sz="0" w:space="0" w:color="auto"/>
            <w:left w:val="none" w:sz="0" w:space="0" w:color="auto"/>
            <w:bottom w:val="none" w:sz="0" w:space="0" w:color="auto"/>
            <w:right w:val="none" w:sz="0" w:space="0" w:color="auto"/>
          </w:divBdr>
        </w:div>
        <w:div w:id="1391997503">
          <w:marLeft w:val="0"/>
          <w:marRight w:val="0"/>
          <w:marTop w:val="0"/>
          <w:marBottom w:val="0"/>
          <w:divBdr>
            <w:top w:val="none" w:sz="0" w:space="0" w:color="auto"/>
            <w:left w:val="none" w:sz="0" w:space="0" w:color="auto"/>
            <w:bottom w:val="none" w:sz="0" w:space="0" w:color="auto"/>
            <w:right w:val="none" w:sz="0" w:space="0" w:color="auto"/>
          </w:divBdr>
        </w:div>
        <w:div w:id="867566038">
          <w:marLeft w:val="0"/>
          <w:marRight w:val="0"/>
          <w:marTop w:val="0"/>
          <w:marBottom w:val="0"/>
          <w:divBdr>
            <w:top w:val="none" w:sz="0" w:space="0" w:color="auto"/>
            <w:left w:val="none" w:sz="0" w:space="0" w:color="auto"/>
            <w:bottom w:val="none" w:sz="0" w:space="0" w:color="auto"/>
            <w:right w:val="none" w:sz="0" w:space="0" w:color="auto"/>
          </w:divBdr>
        </w:div>
        <w:div w:id="2086755932">
          <w:marLeft w:val="0"/>
          <w:marRight w:val="0"/>
          <w:marTop w:val="0"/>
          <w:marBottom w:val="0"/>
          <w:divBdr>
            <w:top w:val="none" w:sz="0" w:space="0" w:color="auto"/>
            <w:left w:val="none" w:sz="0" w:space="0" w:color="auto"/>
            <w:bottom w:val="none" w:sz="0" w:space="0" w:color="auto"/>
            <w:right w:val="none" w:sz="0" w:space="0" w:color="auto"/>
          </w:divBdr>
        </w:div>
      </w:divsChild>
    </w:div>
    <w:div w:id="721682696">
      <w:bodyDiv w:val="1"/>
      <w:marLeft w:val="0"/>
      <w:marRight w:val="0"/>
      <w:marTop w:val="0"/>
      <w:marBottom w:val="0"/>
      <w:divBdr>
        <w:top w:val="none" w:sz="0" w:space="0" w:color="auto"/>
        <w:left w:val="none" w:sz="0" w:space="0" w:color="auto"/>
        <w:bottom w:val="none" w:sz="0" w:space="0" w:color="auto"/>
        <w:right w:val="none" w:sz="0" w:space="0" w:color="auto"/>
      </w:divBdr>
      <w:divsChild>
        <w:div w:id="625622167">
          <w:marLeft w:val="0"/>
          <w:marRight w:val="0"/>
          <w:marTop w:val="0"/>
          <w:marBottom w:val="0"/>
          <w:divBdr>
            <w:top w:val="none" w:sz="0" w:space="0" w:color="auto"/>
            <w:left w:val="none" w:sz="0" w:space="0" w:color="auto"/>
            <w:bottom w:val="none" w:sz="0" w:space="0" w:color="auto"/>
            <w:right w:val="none" w:sz="0" w:space="0" w:color="auto"/>
          </w:divBdr>
        </w:div>
        <w:div w:id="83765794">
          <w:marLeft w:val="0"/>
          <w:marRight w:val="0"/>
          <w:marTop w:val="0"/>
          <w:marBottom w:val="0"/>
          <w:divBdr>
            <w:top w:val="none" w:sz="0" w:space="0" w:color="auto"/>
            <w:left w:val="none" w:sz="0" w:space="0" w:color="auto"/>
            <w:bottom w:val="none" w:sz="0" w:space="0" w:color="auto"/>
            <w:right w:val="none" w:sz="0" w:space="0" w:color="auto"/>
          </w:divBdr>
        </w:div>
        <w:div w:id="1788885365">
          <w:marLeft w:val="0"/>
          <w:marRight w:val="0"/>
          <w:marTop w:val="0"/>
          <w:marBottom w:val="0"/>
          <w:divBdr>
            <w:top w:val="none" w:sz="0" w:space="0" w:color="auto"/>
            <w:left w:val="none" w:sz="0" w:space="0" w:color="auto"/>
            <w:bottom w:val="none" w:sz="0" w:space="0" w:color="auto"/>
            <w:right w:val="none" w:sz="0" w:space="0" w:color="auto"/>
          </w:divBdr>
        </w:div>
        <w:div w:id="1383747816">
          <w:marLeft w:val="0"/>
          <w:marRight w:val="0"/>
          <w:marTop w:val="0"/>
          <w:marBottom w:val="0"/>
          <w:divBdr>
            <w:top w:val="none" w:sz="0" w:space="0" w:color="auto"/>
            <w:left w:val="none" w:sz="0" w:space="0" w:color="auto"/>
            <w:bottom w:val="none" w:sz="0" w:space="0" w:color="auto"/>
            <w:right w:val="none" w:sz="0" w:space="0" w:color="auto"/>
          </w:divBdr>
        </w:div>
        <w:div w:id="1972587722">
          <w:marLeft w:val="0"/>
          <w:marRight w:val="0"/>
          <w:marTop w:val="0"/>
          <w:marBottom w:val="0"/>
          <w:divBdr>
            <w:top w:val="none" w:sz="0" w:space="0" w:color="auto"/>
            <w:left w:val="none" w:sz="0" w:space="0" w:color="auto"/>
            <w:bottom w:val="none" w:sz="0" w:space="0" w:color="auto"/>
            <w:right w:val="none" w:sz="0" w:space="0" w:color="auto"/>
          </w:divBdr>
        </w:div>
        <w:div w:id="1999186589">
          <w:marLeft w:val="0"/>
          <w:marRight w:val="0"/>
          <w:marTop w:val="0"/>
          <w:marBottom w:val="0"/>
          <w:divBdr>
            <w:top w:val="none" w:sz="0" w:space="0" w:color="auto"/>
            <w:left w:val="none" w:sz="0" w:space="0" w:color="auto"/>
            <w:bottom w:val="none" w:sz="0" w:space="0" w:color="auto"/>
            <w:right w:val="none" w:sz="0" w:space="0" w:color="auto"/>
          </w:divBdr>
        </w:div>
        <w:div w:id="1397237255">
          <w:marLeft w:val="0"/>
          <w:marRight w:val="0"/>
          <w:marTop w:val="0"/>
          <w:marBottom w:val="0"/>
          <w:divBdr>
            <w:top w:val="none" w:sz="0" w:space="0" w:color="auto"/>
            <w:left w:val="none" w:sz="0" w:space="0" w:color="auto"/>
            <w:bottom w:val="none" w:sz="0" w:space="0" w:color="auto"/>
            <w:right w:val="none" w:sz="0" w:space="0" w:color="auto"/>
          </w:divBdr>
        </w:div>
        <w:div w:id="1608001574">
          <w:marLeft w:val="0"/>
          <w:marRight w:val="0"/>
          <w:marTop w:val="0"/>
          <w:marBottom w:val="0"/>
          <w:divBdr>
            <w:top w:val="none" w:sz="0" w:space="0" w:color="auto"/>
            <w:left w:val="none" w:sz="0" w:space="0" w:color="auto"/>
            <w:bottom w:val="none" w:sz="0" w:space="0" w:color="auto"/>
            <w:right w:val="none" w:sz="0" w:space="0" w:color="auto"/>
          </w:divBdr>
        </w:div>
        <w:div w:id="1096633642">
          <w:marLeft w:val="0"/>
          <w:marRight w:val="0"/>
          <w:marTop w:val="0"/>
          <w:marBottom w:val="0"/>
          <w:divBdr>
            <w:top w:val="none" w:sz="0" w:space="0" w:color="auto"/>
            <w:left w:val="none" w:sz="0" w:space="0" w:color="auto"/>
            <w:bottom w:val="none" w:sz="0" w:space="0" w:color="auto"/>
            <w:right w:val="none" w:sz="0" w:space="0" w:color="auto"/>
          </w:divBdr>
        </w:div>
        <w:div w:id="1534686272">
          <w:marLeft w:val="0"/>
          <w:marRight w:val="0"/>
          <w:marTop w:val="0"/>
          <w:marBottom w:val="0"/>
          <w:divBdr>
            <w:top w:val="none" w:sz="0" w:space="0" w:color="auto"/>
            <w:left w:val="none" w:sz="0" w:space="0" w:color="auto"/>
            <w:bottom w:val="none" w:sz="0" w:space="0" w:color="auto"/>
            <w:right w:val="none" w:sz="0" w:space="0" w:color="auto"/>
          </w:divBdr>
        </w:div>
        <w:div w:id="1917401512">
          <w:marLeft w:val="0"/>
          <w:marRight w:val="0"/>
          <w:marTop w:val="0"/>
          <w:marBottom w:val="0"/>
          <w:divBdr>
            <w:top w:val="none" w:sz="0" w:space="0" w:color="auto"/>
            <w:left w:val="none" w:sz="0" w:space="0" w:color="auto"/>
            <w:bottom w:val="none" w:sz="0" w:space="0" w:color="auto"/>
            <w:right w:val="none" w:sz="0" w:space="0" w:color="auto"/>
          </w:divBdr>
        </w:div>
        <w:div w:id="124467820">
          <w:marLeft w:val="0"/>
          <w:marRight w:val="0"/>
          <w:marTop w:val="0"/>
          <w:marBottom w:val="0"/>
          <w:divBdr>
            <w:top w:val="none" w:sz="0" w:space="0" w:color="auto"/>
            <w:left w:val="none" w:sz="0" w:space="0" w:color="auto"/>
            <w:bottom w:val="none" w:sz="0" w:space="0" w:color="auto"/>
            <w:right w:val="none" w:sz="0" w:space="0" w:color="auto"/>
          </w:divBdr>
        </w:div>
        <w:div w:id="1459371769">
          <w:marLeft w:val="0"/>
          <w:marRight w:val="0"/>
          <w:marTop w:val="0"/>
          <w:marBottom w:val="0"/>
          <w:divBdr>
            <w:top w:val="none" w:sz="0" w:space="0" w:color="auto"/>
            <w:left w:val="none" w:sz="0" w:space="0" w:color="auto"/>
            <w:bottom w:val="none" w:sz="0" w:space="0" w:color="auto"/>
            <w:right w:val="none" w:sz="0" w:space="0" w:color="auto"/>
          </w:divBdr>
        </w:div>
        <w:div w:id="1738241792">
          <w:marLeft w:val="0"/>
          <w:marRight w:val="0"/>
          <w:marTop w:val="0"/>
          <w:marBottom w:val="0"/>
          <w:divBdr>
            <w:top w:val="none" w:sz="0" w:space="0" w:color="auto"/>
            <w:left w:val="none" w:sz="0" w:space="0" w:color="auto"/>
            <w:bottom w:val="none" w:sz="0" w:space="0" w:color="auto"/>
            <w:right w:val="none" w:sz="0" w:space="0" w:color="auto"/>
          </w:divBdr>
        </w:div>
        <w:div w:id="1960145551">
          <w:marLeft w:val="0"/>
          <w:marRight w:val="0"/>
          <w:marTop w:val="0"/>
          <w:marBottom w:val="0"/>
          <w:divBdr>
            <w:top w:val="none" w:sz="0" w:space="0" w:color="auto"/>
            <w:left w:val="none" w:sz="0" w:space="0" w:color="auto"/>
            <w:bottom w:val="none" w:sz="0" w:space="0" w:color="auto"/>
            <w:right w:val="none" w:sz="0" w:space="0" w:color="auto"/>
          </w:divBdr>
        </w:div>
        <w:div w:id="119691622">
          <w:marLeft w:val="0"/>
          <w:marRight w:val="0"/>
          <w:marTop w:val="0"/>
          <w:marBottom w:val="0"/>
          <w:divBdr>
            <w:top w:val="none" w:sz="0" w:space="0" w:color="auto"/>
            <w:left w:val="none" w:sz="0" w:space="0" w:color="auto"/>
            <w:bottom w:val="none" w:sz="0" w:space="0" w:color="auto"/>
            <w:right w:val="none" w:sz="0" w:space="0" w:color="auto"/>
          </w:divBdr>
        </w:div>
        <w:div w:id="1356224338">
          <w:marLeft w:val="0"/>
          <w:marRight w:val="0"/>
          <w:marTop w:val="0"/>
          <w:marBottom w:val="0"/>
          <w:divBdr>
            <w:top w:val="none" w:sz="0" w:space="0" w:color="auto"/>
            <w:left w:val="none" w:sz="0" w:space="0" w:color="auto"/>
            <w:bottom w:val="none" w:sz="0" w:space="0" w:color="auto"/>
            <w:right w:val="none" w:sz="0" w:space="0" w:color="auto"/>
          </w:divBdr>
        </w:div>
        <w:div w:id="76365890">
          <w:marLeft w:val="0"/>
          <w:marRight w:val="0"/>
          <w:marTop w:val="0"/>
          <w:marBottom w:val="0"/>
          <w:divBdr>
            <w:top w:val="none" w:sz="0" w:space="0" w:color="auto"/>
            <w:left w:val="none" w:sz="0" w:space="0" w:color="auto"/>
            <w:bottom w:val="none" w:sz="0" w:space="0" w:color="auto"/>
            <w:right w:val="none" w:sz="0" w:space="0" w:color="auto"/>
          </w:divBdr>
        </w:div>
        <w:div w:id="1197893437">
          <w:marLeft w:val="0"/>
          <w:marRight w:val="0"/>
          <w:marTop w:val="0"/>
          <w:marBottom w:val="0"/>
          <w:divBdr>
            <w:top w:val="none" w:sz="0" w:space="0" w:color="auto"/>
            <w:left w:val="none" w:sz="0" w:space="0" w:color="auto"/>
            <w:bottom w:val="none" w:sz="0" w:space="0" w:color="auto"/>
            <w:right w:val="none" w:sz="0" w:space="0" w:color="auto"/>
          </w:divBdr>
        </w:div>
        <w:div w:id="646669044">
          <w:marLeft w:val="0"/>
          <w:marRight w:val="0"/>
          <w:marTop w:val="0"/>
          <w:marBottom w:val="0"/>
          <w:divBdr>
            <w:top w:val="none" w:sz="0" w:space="0" w:color="auto"/>
            <w:left w:val="none" w:sz="0" w:space="0" w:color="auto"/>
            <w:bottom w:val="none" w:sz="0" w:space="0" w:color="auto"/>
            <w:right w:val="none" w:sz="0" w:space="0" w:color="auto"/>
          </w:divBdr>
        </w:div>
        <w:div w:id="1178541731">
          <w:marLeft w:val="0"/>
          <w:marRight w:val="0"/>
          <w:marTop w:val="0"/>
          <w:marBottom w:val="0"/>
          <w:divBdr>
            <w:top w:val="none" w:sz="0" w:space="0" w:color="auto"/>
            <w:left w:val="none" w:sz="0" w:space="0" w:color="auto"/>
            <w:bottom w:val="none" w:sz="0" w:space="0" w:color="auto"/>
            <w:right w:val="none" w:sz="0" w:space="0" w:color="auto"/>
          </w:divBdr>
        </w:div>
        <w:div w:id="1846937846">
          <w:marLeft w:val="0"/>
          <w:marRight w:val="0"/>
          <w:marTop w:val="0"/>
          <w:marBottom w:val="0"/>
          <w:divBdr>
            <w:top w:val="none" w:sz="0" w:space="0" w:color="auto"/>
            <w:left w:val="none" w:sz="0" w:space="0" w:color="auto"/>
            <w:bottom w:val="none" w:sz="0" w:space="0" w:color="auto"/>
            <w:right w:val="none" w:sz="0" w:space="0" w:color="auto"/>
          </w:divBdr>
        </w:div>
        <w:div w:id="1558204007">
          <w:marLeft w:val="0"/>
          <w:marRight w:val="0"/>
          <w:marTop w:val="0"/>
          <w:marBottom w:val="0"/>
          <w:divBdr>
            <w:top w:val="none" w:sz="0" w:space="0" w:color="auto"/>
            <w:left w:val="none" w:sz="0" w:space="0" w:color="auto"/>
            <w:bottom w:val="none" w:sz="0" w:space="0" w:color="auto"/>
            <w:right w:val="none" w:sz="0" w:space="0" w:color="auto"/>
          </w:divBdr>
        </w:div>
        <w:div w:id="1722753563">
          <w:marLeft w:val="0"/>
          <w:marRight w:val="0"/>
          <w:marTop w:val="0"/>
          <w:marBottom w:val="0"/>
          <w:divBdr>
            <w:top w:val="none" w:sz="0" w:space="0" w:color="auto"/>
            <w:left w:val="none" w:sz="0" w:space="0" w:color="auto"/>
            <w:bottom w:val="none" w:sz="0" w:space="0" w:color="auto"/>
            <w:right w:val="none" w:sz="0" w:space="0" w:color="auto"/>
          </w:divBdr>
        </w:div>
        <w:div w:id="2128544465">
          <w:marLeft w:val="0"/>
          <w:marRight w:val="0"/>
          <w:marTop w:val="0"/>
          <w:marBottom w:val="0"/>
          <w:divBdr>
            <w:top w:val="none" w:sz="0" w:space="0" w:color="auto"/>
            <w:left w:val="none" w:sz="0" w:space="0" w:color="auto"/>
            <w:bottom w:val="none" w:sz="0" w:space="0" w:color="auto"/>
            <w:right w:val="none" w:sz="0" w:space="0" w:color="auto"/>
          </w:divBdr>
        </w:div>
        <w:div w:id="448666039">
          <w:marLeft w:val="0"/>
          <w:marRight w:val="0"/>
          <w:marTop w:val="0"/>
          <w:marBottom w:val="0"/>
          <w:divBdr>
            <w:top w:val="none" w:sz="0" w:space="0" w:color="auto"/>
            <w:left w:val="none" w:sz="0" w:space="0" w:color="auto"/>
            <w:bottom w:val="none" w:sz="0" w:space="0" w:color="auto"/>
            <w:right w:val="none" w:sz="0" w:space="0" w:color="auto"/>
          </w:divBdr>
        </w:div>
        <w:div w:id="25958601">
          <w:marLeft w:val="0"/>
          <w:marRight w:val="0"/>
          <w:marTop w:val="0"/>
          <w:marBottom w:val="0"/>
          <w:divBdr>
            <w:top w:val="none" w:sz="0" w:space="0" w:color="auto"/>
            <w:left w:val="none" w:sz="0" w:space="0" w:color="auto"/>
            <w:bottom w:val="none" w:sz="0" w:space="0" w:color="auto"/>
            <w:right w:val="none" w:sz="0" w:space="0" w:color="auto"/>
          </w:divBdr>
        </w:div>
        <w:div w:id="1405028070">
          <w:marLeft w:val="0"/>
          <w:marRight w:val="0"/>
          <w:marTop w:val="0"/>
          <w:marBottom w:val="0"/>
          <w:divBdr>
            <w:top w:val="none" w:sz="0" w:space="0" w:color="auto"/>
            <w:left w:val="none" w:sz="0" w:space="0" w:color="auto"/>
            <w:bottom w:val="none" w:sz="0" w:space="0" w:color="auto"/>
            <w:right w:val="none" w:sz="0" w:space="0" w:color="auto"/>
          </w:divBdr>
        </w:div>
        <w:div w:id="922376363">
          <w:marLeft w:val="0"/>
          <w:marRight w:val="0"/>
          <w:marTop w:val="0"/>
          <w:marBottom w:val="0"/>
          <w:divBdr>
            <w:top w:val="none" w:sz="0" w:space="0" w:color="auto"/>
            <w:left w:val="none" w:sz="0" w:space="0" w:color="auto"/>
            <w:bottom w:val="none" w:sz="0" w:space="0" w:color="auto"/>
            <w:right w:val="none" w:sz="0" w:space="0" w:color="auto"/>
          </w:divBdr>
        </w:div>
        <w:div w:id="1167937382">
          <w:marLeft w:val="0"/>
          <w:marRight w:val="0"/>
          <w:marTop w:val="0"/>
          <w:marBottom w:val="0"/>
          <w:divBdr>
            <w:top w:val="none" w:sz="0" w:space="0" w:color="auto"/>
            <w:left w:val="none" w:sz="0" w:space="0" w:color="auto"/>
            <w:bottom w:val="none" w:sz="0" w:space="0" w:color="auto"/>
            <w:right w:val="none" w:sz="0" w:space="0" w:color="auto"/>
          </w:divBdr>
        </w:div>
        <w:div w:id="252595200">
          <w:marLeft w:val="0"/>
          <w:marRight w:val="0"/>
          <w:marTop w:val="0"/>
          <w:marBottom w:val="0"/>
          <w:divBdr>
            <w:top w:val="none" w:sz="0" w:space="0" w:color="auto"/>
            <w:left w:val="none" w:sz="0" w:space="0" w:color="auto"/>
            <w:bottom w:val="none" w:sz="0" w:space="0" w:color="auto"/>
            <w:right w:val="none" w:sz="0" w:space="0" w:color="auto"/>
          </w:divBdr>
        </w:div>
        <w:div w:id="830750495">
          <w:marLeft w:val="0"/>
          <w:marRight w:val="0"/>
          <w:marTop w:val="0"/>
          <w:marBottom w:val="0"/>
          <w:divBdr>
            <w:top w:val="none" w:sz="0" w:space="0" w:color="auto"/>
            <w:left w:val="none" w:sz="0" w:space="0" w:color="auto"/>
            <w:bottom w:val="none" w:sz="0" w:space="0" w:color="auto"/>
            <w:right w:val="none" w:sz="0" w:space="0" w:color="auto"/>
          </w:divBdr>
        </w:div>
        <w:div w:id="620184456">
          <w:marLeft w:val="0"/>
          <w:marRight w:val="0"/>
          <w:marTop w:val="0"/>
          <w:marBottom w:val="0"/>
          <w:divBdr>
            <w:top w:val="none" w:sz="0" w:space="0" w:color="auto"/>
            <w:left w:val="none" w:sz="0" w:space="0" w:color="auto"/>
            <w:bottom w:val="none" w:sz="0" w:space="0" w:color="auto"/>
            <w:right w:val="none" w:sz="0" w:space="0" w:color="auto"/>
          </w:divBdr>
        </w:div>
        <w:div w:id="1328244113">
          <w:marLeft w:val="0"/>
          <w:marRight w:val="0"/>
          <w:marTop w:val="0"/>
          <w:marBottom w:val="0"/>
          <w:divBdr>
            <w:top w:val="none" w:sz="0" w:space="0" w:color="auto"/>
            <w:left w:val="none" w:sz="0" w:space="0" w:color="auto"/>
            <w:bottom w:val="none" w:sz="0" w:space="0" w:color="auto"/>
            <w:right w:val="none" w:sz="0" w:space="0" w:color="auto"/>
          </w:divBdr>
        </w:div>
        <w:div w:id="65080011">
          <w:marLeft w:val="0"/>
          <w:marRight w:val="0"/>
          <w:marTop w:val="0"/>
          <w:marBottom w:val="0"/>
          <w:divBdr>
            <w:top w:val="none" w:sz="0" w:space="0" w:color="auto"/>
            <w:left w:val="none" w:sz="0" w:space="0" w:color="auto"/>
            <w:bottom w:val="none" w:sz="0" w:space="0" w:color="auto"/>
            <w:right w:val="none" w:sz="0" w:space="0" w:color="auto"/>
          </w:divBdr>
        </w:div>
        <w:div w:id="686752787">
          <w:marLeft w:val="0"/>
          <w:marRight w:val="0"/>
          <w:marTop w:val="0"/>
          <w:marBottom w:val="0"/>
          <w:divBdr>
            <w:top w:val="none" w:sz="0" w:space="0" w:color="auto"/>
            <w:left w:val="none" w:sz="0" w:space="0" w:color="auto"/>
            <w:bottom w:val="none" w:sz="0" w:space="0" w:color="auto"/>
            <w:right w:val="none" w:sz="0" w:space="0" w:color="auto"/>
          </w:divBdr>
        </w:div>
        <w:div w:id="1646936165">
          <w:marLeft w:val="0"/>
          <w:marRight w:val="0"/>
          <w:marTop w:val="0"/>
          <w:marBottom w:val="0"/>
          <w:divBdr>
            <w:top w:val="none" w:sz="0" w:space="0" w:color="auto"/>
            <w:left w:val="none" w:sz="0" w:space="0" w:color="auto"/>
            <w:bottom w:val="none" w:sz="0" w:space="0" w:color="auto"/>
            <w:right w:val="none" w:sz="0" w:space="0" w:color="auto"/>
          </w:divBdr>
        </w:div>
        <w:div w:id="1967736978">
          <w:marLeft w:val="0"/>
          <w:marRight w:val="0"/>
          <w:marTop w:val="0"/>
          <w:marBottom w:val="0"/>
          <w:divBdr>
            <w:top w:val="none" w:sz="0" w:space="0" w:color="auto"/>
            <w:left w:val="none" w:sz="0" w:space="0" w:color="auto"/>
            <w:bottom w:val="none" w:sz="0" w:space="0" w:color="auto"/>
            <w:right w:val="none" w:sz="0" w:space="0" w:color="auto"/>
          </w:divBdr>
        </w:div>
        <w:div w:id="327640613">
          <w:marLeft w:val="0"/>
          <w:marRight w:val="0"/>
          <w:marTop w:val="0"/>
          <w:marBottom w:val="0"/>
          <w:divBdr>
            <w:top w:val="none" w:sz="0" w:space="0" w:color="auto"/>
            <w:left w:val="none" w:sz="0" w:space="0" w:color="auto"/>
            <w:bottom w:val="none" w:sz="0" w:space="0" w:color="auto"/>
            <w:right w:val="none" w:sz="0" w:space="0" w:color="auto"/>
          </w:divBdr>
        </w:div>
        <w:div w:id="1193424040">
          <w:marLeft w:val="0"/>
          <w:marRight w:val="0"/>
          <w:marTop w:val="0"/>
          <w:marBottom w:val="0"/>
          <w:divBdr>
            <w:top w:val="none" w:sz="0" w:space="0" w:color="auto"/>
            <w:left w:val="none" w:sz="0" w:space="0" w:color="auto"/>
            <w:bottom w:val="none" w:sz="0" w:space="0" w:color="auto"/>
            <w:right w:val="none" w:sz="0" w:space="0" w:color="auto"/>
          </w:divBdr>
        </w:div>
      </w:divsChild>
    </w:div>
    <w:div w:id="781218758">
      <w:bodyDiv w:val="1"/>
      <w:marLeft w:val="0"/>
      <w:marRight w:val="0"/>
      <w:marTop w:val="0"/>
      <w:marBottom w:val="0"/>
      <w:divBdr>
        <w:top w:val="none" w:sz="0" w:space="0" w:color="auto"/>
        <w:left w:val="none" w:sz="0" w:space="0" w:color="auto"/>
        <w:bottom w:val="none" w:sz="0" w:space="0" w:color="auto"/>
        <w:right w:val="none" w:sz="0" w:space="0" w:color="auto"/>
      </w:divBdr>
      <w:divsChild>
        <w:div w:id="2013603358">
          <w:marLeft w:val="0"/>
          <w:marRight w:val="0"/>
          <w:marTop w:val="0"/>
          <w:marBottom w:val="0"/>
          <w:divBdr>
            <w:top w:val="none" w:sz="0" w:space="0" w:color="auto"/>
            <w:left w:val="none" w:sz="0" w:space="0" w:color="auto"/>
            <w:bottom w:val="none" w:sz="0" w:space="0" w:color="auto"/>
            <w:right w:val="none" w:sz="0" w:space="0" w:color="auto"/>
          </w:divBdr>
        </w:div>
        <w:div w:id="1296718601">
          <w:marLeft w:val="0"/>
          <w:marRight w:val="0"/>
          <w:marTop w:val="0"/>
          <w:marBottom w:val="0"/>
          <w:divBdr>
            <w:top w:val="none" w:sz="0" w:space="0" w:color="auto"/>
            <w:left w:val="none" w:sz="0" w:space="0" w:color="auto"/>
            <w:bottom w:val="none" w:sz="0" w:space="0" w:color="auto"/>
            <w:right w:val="none" w:sz="0" w:space="0" w:color="auto"/>
          </w:divBdr>
        </w:div>
        <w:div w:id="291715281">
          <w:marLeft w:val="0"/>
          <w:marRight w:val="0"/>
          <w:marTop w:val="0"/>
          <w:marBottom w:val="0"/>
          <w:divBdr>
            <w:top w:val="none" w:sz="0" w:space="0" w:color="auto"/>
            <w:left w:val="none" w:sz="0" w:space="0" w:color="auto"/>
            <w:bottom w:val="none" w:sz="0" w:space="0" w:color="auto"/>
            <w:right w:val="none" w:sz="0" w:space="0" w:color="auto"/>
          </w:divBdr>
        </w:div>
        <w:div w:id="1059328263">
          <w:marLeft w:val="0"/>
          <w:marRight w:val="0"/>
          <w:marTop w:val="0"/>
          <w:marBottom w:val="0"/>
          <w:divBdr>
            <w:top w:val="none" w:sz="0" w:space="0" w:color="auto"/>
            <w:left w:val="none" w:sz="0" w:space="0" w:color="auto"/>
            <w:bottom w:val="none" w:sz="0" w:space="0" w:color="auto"/>
            <w:right w:val="none" w:sz="0" w:space="0" w:color="auto"/>
          </w:divBdr>
        </w:div>
        <w:div w:id="1216428035">
          <w:marLeft w:val="0"/>
          <w:marRight w:val="0"/>
          <w:marTop w:val="0"/>
          <w:marBottom w:val="0"/>
          <w:divBdr>
            <w:top w:val="none" w:sz="0" w:space="0" w:color="auto"/>
            <w:left w:val="none" w:sz="0" w:space="0" w:color="auto"/>
            <w:bottom w:val="none" w:sz="0" w:space="0" w:color="auto"/>
            <w:right w:val="none" w:sz="0" w:space="0" w:color="auto"/>
          </w:divBdr>
        </w:div>
        <w:div w:id="1954436140">
          <w:marLeft w:val="0"/>
          <w:marRight w:val="0"/>
          <w:marTop w:val="0"/>
          <w:marBottom w:val="0"/>
          <w:divBdr>
            <w:top w:val="none" w:sz="0" w:space="0" w:color="auto"/>
            <w:left w:val="none" w:sz="0" w:space="0" w:color="auto"/>
            <w:bottom w:val="none" w:sz="0" w:space="0" w:color="auto"/>
            <w:right w:val="none" w:sz="0" w:space="0" w:color="auto"/>
          </w:divBdr>
        </w:div>
        <w:div w:id="920678960">
          <w:marLeft w:val="0"/>
          <w:marRight w:val="0"/>
          <w:marTop w:val="0"/>
          <w:marBottom w:val="0"/>
          <w:divBdr>
            <w:top w:val="none" w:sz="0" w:space="0" w:color="auto"/>
            <w:left w:val="none" w:sz="0" w:space="0" w:color="auto"/>
            <w:bottom w:val="none" w:sz="0" w:space="0" w:color="auto"/>
            <w:right w:val="none" w:sz="0" w:space="0" w:color="auto"/>
          </w:divBdr>
        </w:div>
        <w:div w:id="1132753757">
          <w:marLeft w:val="0"/>
          <w:marRight w:val="0"/>
          <w:marTop w:val="0"/>
          <w:marBottom w:val="0"/>
          <w:divBdr>
            <w:top w:val="none" w:sz="0" w:space="0" w:color="auto"/>
            <w:left w:val="none" w:sz="0" w:space="0" w:color="auto"/>
            <w:bottom w:val="none" w:sz="0" w:space="0" w:color="auto"/>
            <w:right w:val="none" w:sz="0" w:space="0" w:color="auto"/>
          </w:divBdr>
        </w:div>
        <w:div w:id="1590506396">
          <w:marLeft w:val="0"/>
          <w:marRight w:val="0"/>
          <w:marTop w:val="0"/>
          <w:marBottom w:val="0"/>
          <w:divBdr>
            <w:top w:val="none" w:sz="0" w:space="0" w:color="auto"/>
            <w:left w:val="none" w:sz="0" w:space="0" w:color="auto"/>
            <w:bottom w:val="none" w:sz="0" w:space="0" w:color="auto"/>
            <w:right w:val="none" w:sz="0" w:space="0" w:color="auto"/>
          </w:divBdr>
        </w:div>
        <w:div w:id="75327124">
          <w:marLeft w:val="0"/>
          <w:marRight w:val="0"/>
          <w:marTop w:val="0"/>
          <w:marBottom w:val="0"/>
          <w:divBdr>
            <w:top w:val="none" w:sz="0" w:space="0" w:color="auto"/>
            <w:left w:val="none" w:sz="0" w:space="0" w:color="auto"/>
            <w:bottom w:val="none" w:sz="0" w:space="0" w:color="auto"/>
            <w:right w:val="none" w:sz="0" w:space="0" w:color="auto"/>
          </w:divBdr>
        </w:div>
        <w:div w:id="1825198724">
          <w:marLeft w:val="0"/>
          <w:marRight w:val="0"/>
          <w:marTop w:val="0"/>
          <w:marBottom w:val="0"/>
          <w:divBdr>
            <w:top w:val="none" w:sz="0" w:space="0" w:color="auto"/>
            <w:left w:val="none" w:sz="0" w:space="0" w:color="auto"/>
            <w:bottom w:val="none" w:sz="0" w:space="0" w:color="auto"/>
            <w:right w:val="none" w:sz="0" w:space="0" w:color="auto"/>
          </w:divBdr>
        </w:div>
        <w:div w:id="1128864359">
          <w:marLeft w:val="0"/>
          <w:marRight w:val="0"/>
          <w:marTop w:val="0"/>
          <w:marBottom w:val="0"/>
          <w:divBdr>
            <w:top w:val="none" w:sz="0" w:space="0" w:color="auto"/>
            <w:left w:val="none" w:sz="0" w:space="0" w:color="auto"/>
            <w:bottom w:val="none" w:sz="0" w:space="0" w:color="auto"/>
            <w:right w:val="none" w:sz="0" w:space="0" w:color="auto"/>
          </w:divBdr>
        </w:div>
        <w:div w:id="1942494458">
          <w:marLeft w:val="0"/>
          <w:marRight w:val="0"/>
          <w:marTop w:val="0"/>
          <w:marBottom w:val="0"/>
          <w:divBdr>
            <w:top w:val="none" w:sz="0" w:space="0" w:color="auto"/>
            <w:left w:val="none" w:sz="0" w:space="0" w:color="auto"/>
            <w:bottom w:val="none" w:sz="0" w:space="0" w:color="auto"/>
            <w:right w:val="none" w:sz="0" w:space="0" w:color="auto"/>
          </w:divBdr>
        </w:div>
        <w:div w:id="873882790">
          <w:marLeft w:val="0"/>
          <w:marRight w:val="0"/>
          <w:marTop w:val="0"/>
          <w:marBottom w:val="0"/>
          <w:divBdr>
            <w:top w:val="none" w:sz="0" w:space="0" w:color="auto"/>
            <w:left w:val="none" w:sz="0" w:space="0" w:color="auto"/>
            <w:bottom w:val="none" w:sz="0" w:space="0" w:color="auto"/>
            <w:right w:val="none" w:sz="0" w:space="0" w:color="auto"/>
          </w:divBdr>
        </w:div>
        <w:div w:id="1543129094">
          <w:marLeft w:val="0"/>
          <w:marRight w:val="0"/>
          <w:marTop w:val="0"/>
          <w:marBottom w:val="0"/>
          <w:divBdr>
            <w:top w:val="none" w:sz="0" w:space="0" w:color="auto"/>
            <w:left w:val="none" w:sz="0" w:space="0" w:color="auto"/>
            <w:bottom w:val="none" w:sz="0" w:space="0" w:color="auto"/>
            <w:right w:val="none" w:sz="0" w:space="0" w:color="auto"/>
          </w:divBdr>
        </w:div>
        <w:div w:id="794955751">
          <w:marLeft w:val="0"/>
          <w:marRight w:val="0"/>
          <w:marTop w:val="0"/>
          <w:marBottom w:val="0"/>
          <w:divBdr>
            <w:top w:val="none" w:sz="0" w:space="0" w:color="auto"/>
            <w:left w:val="none" w:sz="0" w:space="0" w:color="auto"/>
            <w:bottom w:val="none" w:sz="0" w:space="0" w:color="auto"/>
            <w:right w:val="none" w:sz="0" w:space="0" w:color="auto"/>
          </w:divBdr>
        </w:div>
        <w:div w:id="518542232">
          <w:marLeft w:val="0"/>
          <w:marRight w:val="0"/>
          <w:marTop w:val="0"/>
          <w:marBottom w:val="0"/>
          <w:divBdr>
            <w:top w:val="none" w:sz="0" w:space="0" w:color="auto"/>
            <w:left w:val="none" w:sz="0" w:space="0" w:color="auto"/>
            <w:bottom w:val="none" w:sz="0" w:space="0" w:color="auto"/>
            <w:right w:val="none" w:sz="0" w:space="0" w:color="auto"/>
          </w:divBdr>
        </w:div>
        <w:div w:id="283928290">
          <w:marLeft w:val="0"/>
          <w:marRight w:val="0"/>
          <w:marTop w:val="0"/>
          <w:marBottom w:val="0"/>
          <w:divBdr>
            <w:top w:val="none" w:sz="0" w:space="0" w:color="auto"/>
            <w:left w:val="none" w:sz="0" w:space="0" w:color="auto"/>
            <w:bottom w:val="none" w:sz="0" w:space="0" w:color="auto"/>
            <w:right w:val="none" w:sz="0" w:space="0" w:color="auto"/>
          </w:divBdr>
        </w:div>
        <w:div w:id="302731999">
          <w:marLeft w:val="0"/>
          <w:marRight w:val="0"/>
          <w:marTop w:val="0"/>
          <w:marBottom w:val="0"/>
          <w:divBdr>
            <w:top w:val="none" w:sz="0" w:space="0" w:color="auto"/>
            <w:left w:val="none" w:sz="0" w:space="0" w:color="auto"/>
            <w:bottom w:val="none" w:sz="0" w:space="0" w:color="auto"/>
            <w:right w:val="none" w:sz="0" w:space="0" w:color="auto"/>
          </w:divBdr>
        </w:div>
        <w:div w:id="1462839952">
          <w:marLeft w:val="0"/>
          <w:marRight w:val="0"/>
          <w:marTop w:val="0"/>
          <w:marBottom w:val="0"/>
          <w:divBdr>
            <w:top w:val="none" w:sz="0" w:space="0" w:color="auto"/>
            <w:left w:val="none" w:sz="0" w:space="0" w:color="auto"/>
            <w:bottom w:val="none" w:sz="0" w:space="0" w:color="auto"/>
            <w:right w:val="none" w:sz="0" w:space="0" w:color="auto"/>
          </w:divBdr>
        </w:div>
        <w:div w:id="1985312534">
          <w:marLeft w:val="0"/>
          <w:marRight w:val="0"/>
          <w:marTop w:val="0"/>
          <w:marBottom w:val="0"/>
          <w:divBdr>
            <w:top w:val="none" w:sz="0" w:space="0" w:color="auto"/>
            <w:left w:val="none" w:sz="0" w:space="0" w:color="auto"/>
            <w:bottom w:val="none" w:sz="0" w:space="0" w:color="auto"/>
            <w:right w:val="none" w:sz="0" w:space="0" w:color="auto"/>
          </w:divBdr>
        </w:div>
        <w:div w:id="1031492945">
          <w:marLeft w:val="0"/>
          <w:marRight w:val="0"/>
          <w:marTop w:val="0"/>
          <w:marBottom w:val="0"/>
          <w:divBdr>
            <w:top w:val="none" w:sz="0" w:space="0" w:color="auto"/>
            <w:left w:val="none" w:sz="0" w:space="0" w:color="auto"/>
            <w:bottom w:val="none" w:sz="0" w:space="0" w:color="auto"/>
            <w:right w:val="none" w:sz="0" w:space="0" w:color="auto"/>
          </w:divBdr>
        </w:div>
        <w:div w:id="474176457">
          <w:marLeft w:val="0"/>
          <w:marRight w:val="0"/>
          <w:marTop w:val="0"/>
          <w:marBottom w:val="0"/>
          <w:divBdr>
            <w:top w:val="none" w:sz="0" w:space="0" w:color="auto"/>
            <w:left w:val="none" w:sz="0" w:space="0" w:color="auto"/>
            <w:bottom w:val="none" w:sz="0" w:space="0" w:color="auto"/>
            <w:right w:val="none" w:sz="0" w:space="0" w:color="auto"/>
          </w:divBdr>
        </w:div>
        <w:div w:id="1235123211">
          <w:marLeft w:val="0"/>
          <w:marRight w:val="0"/>
          <w:marTop w:val="0"/>
          <w:marBottom w:val="0"/>
          <w:divBdr>
            <w:top w:val="none" w:sz="0" w:space="0" w:color="auto"/>
            <w:left w:val="none" w:sz="0" w:space="0" w:color="auto"/>
            <w:bottom w:val="none" w:sz="0" w:space="0" w:color="auto"/>
            <w:right w:val="none" w:sz="0" w:space="0" w:color="auto"/>
          </w:divBdr>
        </w:div>
        <w:div w:id="1294021522">
          <w:marLeft w:val="0"/>
          <w:marRight w:val="0"/>
          <w:marTop w:val="0"/>
          <w:marBottom w:val="0"/>
          <w:divBdr>
            <w:top w:val="none" w:sz="0" w:space="0" w:color="auto"/>
            <w:left w:val="none" w:sz="0" w:space="0" w:color="auto"/>
            <w:bottom w:val="none" w:sz="0" w:space="0" w:color="auto"/>
            <w:right w:val="none" w:sz="0" w:space="0" w:color="auto"/>
          </w:divBdr>
        </w:div>
        <w:div w:id="176316829">
          <w:marLeft w:val="0"/>
          <w:marRight w:val="0"/>
          <w:marTop w:val="0"/>
          <w:marBottom w:val="0"/>
          <w:divBdr>
            <w:top w:val="none" w:sz="0" w:space="0" w:color="auto"/>
            <w:left w:val="none" w:sz="0" w:space="0" w:color="auto"/>
            <w:bottom w:val="none" w:sz="0" w:space="0" w:color="auto"/>
            <w:right w:val="none" w:sz="0" w:space="0" w:color="auto"/>
          </w:divBdr>
        </w:div>
        <w:div w:id="2054039631">
          <w:marLeft w:val="0"/>
          <w:marRight w:val="0"/>
          <w:marTop w:val="0"/>
          <w:marBottom w:val="0"/>
          <w:divBdr>
            <w:top w:val="none" w:sz="0" w:space="0" w:color="auto"/>
            <w:left w:val="none" w:sz="0" w:space="0" w:color="auto"/>
            <w:bottom w:val="none" w:sz="0" w:space="0" w:color="auto"/>
            <w:right w:val="none" w:sz="0" w:space="0" w:color="auto"/>
          </w:divBdr>
        </w:div>
        <w:div w:id="6374008">
          <w:marLeft w:val="0"/>
          <w:marRight w:val="0"/>
          <w:marTop w:val="0"/>
          <w:marBottom w:val="0"/>
          <w:divBdr>
            <w:top w:val="none" w:sz="0" w:space="0" w:color="auto"/>
            <w:left w:val="none" w:sz="0" w:space="0" w:color="auto"/>
            <w:bottom w:val="none" w:sz="0" w:space="0" w:color="auto"/>
            <w:right w:val="none" w:sz="0" w:space="0" w:color="auto"/>
          </w:divBdr>
        </w:div>
        <w:div w:id="434328197">
          <w:marLeft w:val="0"/>
          <w:marRight w:val="0"/>
          <w:marTop w:val="0"/>
          <w:marBottom w:val="0"/>
          <w:divBdr>
            <w:top w:val="none" w:sz="0" w:space="0" w:color="auto"/>
            <w:left w:val="none" w:sz="0" w:space="0" w:color="auto"/>
            <w:bottom w:val="none" w:sz="0" w:space="0" w:color="auto"/>
            <w:right w:val="none" w:sz="0" w:space="0" w:color="auto"/>
          </w:divBdr>
        </w:div>
        <w:div w:id="1633050942">
          <w:marLeft w:val="0"/>
          <w:marRight w:val="0"/>
          <w:marTop w:val="0"/>
          <w:marBottom w:val="0"/>
          <w:divBdr>
            <w:top w:val="none" w:sz="0" w:space="0" w:color="auto"/>
            <w:left w:val="none" w:sz="0" w:space="0" w:color="auto"/>
            <w:bottom w:val="none" w:sz="0" w:space="0" w:color="auto"/>
            <w:right w:val="none" w:sz="0" w:space="0" w:color="auto"/>
          </w:divBdr>
        </w:div>
        <w:div w:id="738484522">
          <w:marLeft w:val="0"/>
          <w:marRight w:val="0"/>
          <w:marTop w:val="0"/>
          <w:marBottom w:val="0"/>
          <w:divBdr>
            <w:top w:val="none" w:sz="0" w:space="0" w:color="auto"/>
            <w:left w:val="none" w:sz="0" w:space="0" w:color="auto"/>
            <w:bottom w:val="none" w:sz="0" w:space="0" w:color="auto"/>
            <w:right w:val="none" w:sz="0" w:space="0" w:color="auto"/>
          </w:divBdr>
        </w:div>
        <w:div w:id="555628555">
          <w:marLeft w:val="0"/>
          <w:marRight w:val="0"/>
          <w:marTop w:val="0"/>
          <w:marBottom w:val="0"/>
          <w:divBdr>
            <w:top w:val="none" w:sz="0" w:space="0" w:color="auto"/>
            <w:left w:val="none" w:sz="0" w:space="0" w:color="auto"/>
            <w:bottom w:val="none" w:sz="0" w:space="0" w:color="auto"/>
            <w:right w:val="none" w:sz="0" w:space="0" w:color="auto"/>
          </w:divBdr>
        </w:div>
        <w:div w:id="682321356">
          <w:marLeft w:val="0"/>
          <w:marRight w:val="0"/>
          <w:marTop w:val="0"/>
          <w:marBottom w:val="0"/>
          <w:divBdr>
            <w:top w:val="none" w:sz="0" w:space="0" w:color="auto"/>
            <w:left w:val="none" w:sz="0" w:space="0" w:color="auto"/>
            <w:bottom w:val="none" w:sz="0" w:space="0" w:color="auto"/>
            <w:right w:val="none" w:sz="0" w:space="0" w:color="auto"/>
          </w:divBdr>
        </w:div>
        <w:div w:id="1933472323">
          <w:marLeft w:val="0"/>
          <w:marRight w:val="0"/>
          <w:marTop w:val="0"/>
          <w:marBottom w:val="0"/>
          <w:divBdr>
            <w:top w:val="none" w:sz="0" w:space="0" w:color="auto"/>
            <w:left w:val="none" w:sz="0" w:space="0" w:color="auto"/>
            <w:bottom w:val="none" w:sz="0" w:space="0" w:color="auto"/>
            <w:right w:val="none" w:sz="0" w:space="0" w:color="auto"/>
          </w:divBdr>
        </w:div>
        <w:div w:id="760681978">
          <w:marLeft w:val="0"/>
          <w:marRight w:val="0"/>
          <w:marTop w:val="0"/>
          <w:marBottom w:val="0"/>
          <w:divBdr>
            <w:top w:val="none" w:sz="0" w:space="0" w:color="auto"/>
            <w:left w:val="none" w:sz="0" w:space="0" w:color="auto"/>
            <w:bottom w:val="none" w:sz="0" w:space="0" w:color="auto"/>
            <w:right w:val="none" w:sz="0" w:space="0" w:color="auto"/>
          </w:divBdr>
        </w:div>
        <w:div w:id="572130191">
          <w:marLeft w:val="0"/>
          <w:marRight w:val="0"/>
          <w:marTop w:val="0"/>
          <w:marBottom w:val="0"/>
          <w:divBdr>
            <w:top w:val="none" w:sz="0" w:space="0" w:color="auto"/>
            <w:left w:val="none" w:sz="0" w:space="0" w:color="auto"/>
            <w:bottom w:val="none" w:sz="0" w:space="0" w:color="auto"/>
            <w:right w:val="none" w:sz="0" w:space="0" w:color="auto"/>
          </w:divBdr>
        </w:div>
        <w:div w:id="432823841">
          <w:marLeft w:val="0"/>
          <w:marRight w:val="0"/>
          <w:marTop w:val="0"/>
          <w:marBottom w:val="0"/>
          <w:divBdr>
            <w:top w:val="none" w:sz="0" w:space="0" w:color="auto"/>
            <w:left w:val="none" w:sz="0" w:space="0" w:color="auto"/>
            <w:bottom w:val="none" w:sz="0" w:space="0" w:color="auto"/>
            <w:right w:val="none" w:sz="0" w:space="0" w:color="auto"/>
          </w:divBdr>
        </w:div>
        <w:div w:id="1087965865">
          <w:marLeft w:val="0"/>
          <w:marRight w:val="0"/>
          <w:marTop w:val="0"/>
          <w:marBottom w:val="0"/>
          <w:divBdr>
            <w:top w:val="none" w:sz="0" w:space="0" w:color="auto"/>
            <w:left w:val="none" w:sz="0" w:space="0" w:color="auto"/>
            <w:bottom w:val="none" w:sz="0" w:space="0" w:color="auto"/>
            <w:right w:val="none" w:sz="0" w:space="0" w:color="auto"/>
          </w:divBdr>
        </w:div>
        <w:div w:id="1889106106">
          <w:marLeft w:val="0"/>
          <w:marRight w:val="0"/>
          <w:marTop w:val="0"/>
          <w:marBottom w:val="0"/>
          <w:divBdr>
            <w:top w:val="none" w:sz="0" w:space="0" w:color="auto"/>
            <w:left w:val="none" w:sz="0" w:space="0" w:color="auto"/>
            <w:bottom w:val="none" w:sz="0" w:space="0" w:color="auto"/>
            <w:right w:val="none" w:sz="0" w:space="0" w:color="auto"/>
          </w:divBdr>
        </w:div>
        <w:div w:id="565991814">
          <w:marLeft w:val="0"/>
          <w:marRight w:val="0"/>
          <w:marTop w:val="0"/>
          <w:marBottom w:val="0"/>
          <w:divBdr>
            <w:top w:val="none" w:sz="0" w:space="0" w:color="auto"/>
            <w:left w:val="none" w:sz="0" w:space="0" w:color="auto"/>
            <w:bottom w:val="none" w:sz="0" w:space="0" w:color="auto"/>
            <w:right w:val="none" w:sz="0" w:space="0" w:color="auto"/>
          </w:divBdr>
        </w:div>
        <w:div w:id="101612626">
          <w:marLeft w:val="0"/>
          <w:marRight w:val="0"/>
          <w:marTop w:val="0"/>
          <w:marBottom w:val="0"/>
          <w:divBdr>
            <w:top w:val="none" w:sz="0" w:space="0" w:color="auto"/>
            <w:left w:val="none" w:sz="0" w:space="0" w:color="auto"/>
            <w:bottom w:val="none" w:sz="0" w:space="0" w:color="auto"/>
            <w:right w:val="none" w:sz="0" w:space="0" w:color="auto"/>
          </w:divBdr>
        </w:div>
        <w:div w:id="194465918">
          <w:marLeft w:val="0"/>
          <w:marRight w:val="0"/>
          <w:marTop w:val="0"/>
          <w:marBottom w:val="0"/>
          <w:divBdr>
            <w:top w:val="none" w:sz="0" w:space="0" w:color="auto"/>
            <w:left w:val="none" w:sz="0" w:space="0" w:color="auto"/>
            <w:bottom w:val="none" w:sz="0" w:space="0" w:color="auto"/>
            <w:right w:val="none" w:sz="0" w:space="0" w:color="auto"/>
          </w:divBdr>
        </w:div>
        <w:div w:id="312179770">
          <w:marLeft w:val="0"/>
          <w:marRight w:val="0"/>
          <w:marTop w:val="0"/>
          <w:marBottom w:val="0"/>
          <w:divBdr>
            <w:top w:val="none" w:sz="0" w:space="0" w:color="auto"/>
            <w:left w:val="none" w:sz="0" w:space="0" w:color="auto"/>
            <w:bottom w:val="none" w:sz="0" w:space="0" w:color="auto"/>
            <w:right w:val="none" w:sz="0" w:space="0" w:color="auto"/>
          </w:divBdr>
        </w:div>
        <w:div w:id="1939171064">
          <w:marLeft w:val="0"/>
          <w:marRight w:val="0"/>
          <w:marTop w:val="0"/>
          <w:marBottom w:val="0"/>
          <w:divBdr>
            <w:top w:val="none" w:sz="0" w:space="0" w:color="auto"/>
            <w:left w:val="none" w:sz="0" w:space="0" w:color="auto"/>
            <w:bottom w:val="none" w:sz="0" w:space="0" w:color="auto"/>
            <w:right w:val="none" w:sz="0" w:space="0" w:color="auto"/>
          </w:divBdr>
        </w:div>
        <w:div w:id="1585185545">
          <w:marLeft w:val="0"/>
          <w:marRight w:val="0"/>
          <w:marTop w:val="0"/>
          <w:marBottom w:val="0"/>
          <w:divBdr>
            <w:top w:val="none" w:sz="0" w:space="0" w:color="auto"/>
            <w:left w:val="none" w:sz="0" w:space="0" w:color="auto"/>
            <w:bottom w:val="none" w:sz="0" w:space="0" w:color="auto"/>
            <w:right w:val="none" w:sz="0" w:space="0" w:color="auto"/>
          </w:divBdr>
        </w:div>
        <w:div w:id="1871910769">
          <w:marLeft w:val="0"/>
          <w:marRight w:val="0"/>
          <w:marTop w:val="0"/>
          <w:marBottom w:val="0"/>
          <w:divBdr>
            <w:top w:val="none" w:sz="0" w:space="0" w:color="auto"/>
            <w:left w:val="none" w:sz="0" w:space="0" w:color="auto"/>
            <w:bottom w:val="none" w:sz="0" w:space="0" w:color="auto"/>
            <w:right w:val="none" w:sz="0" w:space="0" w:color="auto"/>
          </w:divBdr>
        </w:div>
        <w:div w:id="1585728432">
          <w:marLeft w:val="0"/>
          <w:marRight w:val="0"/>
          <w:marTop w:val="0"/>
          <w:marBottom w:val="0"/>
          <w:divBdr>
            <w:top w:val="none" w:sz="0" w:space="0" w:color="auto"/>
            <w:left w:val="none" w:sz="0" w:space="0" w:color="auto"/>
            <w:bottom w:val="none" w:sz="0" w:space="0" w:color="auto"/>
            <w:right w:val="none" w:sz="0" w:space="0" w:color="auto"/>
          </w:divBdr>
        </w:div>
        <w:div w:id="1063484283">
          <w:marLeft w:val="0"/>
          <w:marRight w:val="0"/>
          <w:marTop w:val="0"/>
          <w:marBottom w:val="0"/>
          <w:divBdr>
            <w:top w:val="none" w:sz="0" w:space="0" w:color="auto"/>
            <w:left w:val="none" w:sz="0" w:space="0" w:color="auto"/>
            <w:bottom w:val="none" w:sz="0" w:space="0" w:color="auto"/>
            <w:right w:val="none" w:sz="0" w:space="0" w:color="auto"/>
          </w:divBdr>
        </w:div>
        <w:div w:id="1441996204">
          <w:marLeft w:val="0"/>
          <w:marRight w:val="0"/>
          <w:marTop w:val="0"/>
          <w:marBottom w:val="0"/>
          <w:divBdr>
            <w:top w:val="none" w:sz="0" w:space="0" w:color="auto"/>
            <w:left w:val="none" w:sz="0" w:space="0" w:color="auto"/>
            <w:bottom w:val="none" w:sz="0" w:space="0" w:color="auto"/>
            <w:right w:val="none" w:sz="0" w:space="0" w:color="auto"/>
          </w:divBdr>
        </w:div>
        <w:div w:id="1403913423">
          <w:marLeft w:val="0"/>
          <w:marRight w:val="0"/>
          <w:marTop w:val="0"/>
          <w:marBottom w:val="0"/>
          <w:divBdr>
            <w:top w:val="none" w:sz="0" w:space="0" w:color="auto"/>
            <w:left w:val="none" w:sz="0" w:space="0" w:color="auto"/>
            <w:bottom w:val="none" w:sz="0" w:space="0" w:color="auto"/>
            <w:right w:val="none" w:sz="0" w:space="0" w:color="auto"/>
          </w:divBdr>
        </w:div>
        <w:div w:id="2099322823">
          <w:marLeft w:val="0"/>
          <w:marRight w:val="0"/>
          <w:marTop w:val="0"/>
          <w:marBottom w:val="0"/>
          <w:divBdr>
            <w:top w:val="none" w:sz="0" w:space="0" w:color="auto"/>
            <w:left w:val="none" w:sz="0" w:space="0" w:color="auto"/>
            <w:bottom w:val="none" w:sz="0" w:space="0" w:color="auto"/>
            <w:right w:val="none" w:sz="0" w:space="0" w:color="auto"/>
          </w:divBdr>
        </w:div>
        <w:div w:id="667097920">
          <w:marLeft w:val="0"/>
          <w:marRight w:val="0"/>
          <w:marTop w:val="0"/>
          <w:marBottom w:val="0"/>
          <w:divBdr>
            <w:top w:val="none" w:sz="0" w:space="0" w:color="auto"/>
            <w:left w:val="none" w:sz="0" w:space="0" w:color="auto"/>
            <w:bottom w:val="none" w:sz="0" w:space="0" w:color="auto"/>
            <w:right w:val="none" w:sz="0" w:space="0" w:color="auto"/>
          </w:divBdr>
        </w:div>
        <w:div w:id="2071878825">
          <w:marLeft w:val="0"/>
          <w:marRight w:val="0"/>
          <w:marTop w:val="0"/>
          <w:marBottom w:val="0"/>
          <w:divBdr>
            <w:top w:val="none" w:sz="0" w:space="0" w:color="auto"/>
            <w:left w:val="none" w:sz="0" w:space="0" w:color="auto"/>
            <w:bottom w:val="none" w:sz="0" w:space="0" w:color="auto"/>
            <w:right w:val="none" w:sz="0" w:space="0" w:color="auto"/>
          </w:divBdr>
        </w:div>
        <w:div w:id="1659386641">
          <w:marLeft w:val="0"/>
          <w:marRight w:val="0"/>
          <w:marTop w:val="0"/>
          <w:marBottom w:val="0"/>
          <w:divBdr>
            <w:top w:val="none" w:sz="0" w:space="0" w:color="auto"/>
            <w:left w:val="none" w:sz="0" w:space="0" w:color="auto"/>
            <w:bottom w:val="none" w:sz="0" w:space="0" w:color="auto"/>
            <w:right w:val="none" w:sz="0" w:space="0" w:color="auto"/>
          </w:divBdr>
        </w:div>
        <w:div w:id="469134110">
          <w:marLeft w:val="0"/>
          <w:marRight w:val="0"/>
          <w:marTop w:val="0"/>
          <w:marBottom w:val="0"/>
          <w:divBdr>
            <w:top w:val="none" w:sz="0" w:space="0" w:color="auto"/>
            <w:left w:val="none" w:sz="0" w:space="0" w:color="auto"/>
            <w:bottom w:val="none" w:sz="0" w:space="0" w:color="auto"/>
            <w:right w:val="none" w:sz="0" w:space="0" w:color="auto"/>
          </w:divBdr>
        </w:div>
        <w:div w:id="2026319993">
          <w:marLeft w:val="0"/>
          <w:marRight w:val="0"/>
          <w:marTop w:val="0"/>
          <w:marBottom w:val="0"/>
          <w:divBdr>
            <w:top w:val="none" w:sz="0" w:space="0" w:color="auto"/>
            <w:left w:val="none" w:sz="0" w:space="0" w:color="auto"/>
            <w:bottom w:val="none" w:sz="0" w:space="0" w:color="auto"/>
            <w:right w:val="none" w:sz="0" w:space="0" w:color="auto"/>
          </w:divBdr>
        </w:div>
        <w:div w:id="830098211">
          <w:marLeft w:val="0"/>
          <w:marRight w:val="0"/>
          <w:marTop w:val="0"/>
          <w:marBottom w:val="0"/>
          <w:divBdr>
            <w:top w:val="none" w:sz="0" w:space="0" w:color="auto"/>
            <w:left w:val="none" w:sz="0" w:space="0" w:color="auto"/>
            <w:bottom w:val="none" w:sz="0" w:space="0" w:color="auto"/>
            <w:right w:val="none" w:sz="0" w:space="0" w:color="auto"/>
          </w:divBdr>
        </w:div>
        <w:div w:id="653604424">
          <w:marLeft w:val="0"/>
          <w:marRight w:val="0"/>
          <w:marTop w:val="0"/>
          <w:marBottom w:val="0"/>
          <w:divBdr>
            <w:top w:val="none" w:sz="0" w:space="0" w:color="auto"/>
            <w:left w:val="none" w:sz="0" w:space="0" w:color="auto"/>
            <w:bottom w:val="none" w:sz="0" w:space="0" w:color="auto"/>
            <w:right w:val="none" w:sz="0" w:space="0" w:color="auto"/>
          </w:divBdr>
        </w:div>
        <w:div w:id="260920926">
          <w:marLeft w:val="0"/>
          <w:marRight w:val="0"/>
          <w:marTop w:val="0"/>
          <w:marBottom w:val="0"/>
          <w:divBdr>
            <w:top w:val="none" w:sz="0" w:space="0" w:color="auto"/>
            <w:left w:val="none" w:sz="0" w:space="0" w:color="auto"/>
            <w:bottom w:val="none" w:sz="0" w:space="0" w:color="auto"/>
            <w:right w:val="none" w:sz="0" w:space="0" w:color="auto"/>
          </w:divBdr>
        </w:div>
        <w:div w:id="1678188841">
          <w:marLeft w:val="0"/>
          <w:marRight w:val="0"/>
          <w:marTop w:val="0"/>
          <w:marBottom w:val="0"/>
          <w:divBdr>
            <w:top w:val="none" w:sz="0" w:space="0" w:color="auto"/>
            <w:left w:val="none" w:sz="0" w:space="0" w:color="auto"/>
            <w:bottom w:val="none" w:sz="0" w:space="0" w:color="auto"/>
            <w:right w:val="none" w:sz="0" w:space="0" w:color="auto"/>
          </w:divBdr>
        </w:div>
        <w:div w:id="1034888754">
          <w:marLeft w:val="0"/>
          <w:marRight w:val="0"/>
          <w:marTop w:val="0"/>
          <w:marBottom w:val="0"/>
          <w:divBdr>
            <w:top w:val="none" w:sz="0" w:space="0" w:color="auto"/>
            <w:left w:val="none" w:sz="0" w:space="0" w:color="auto"/>
            <w:bottom w:val="none" w:sz="0" w:space="0" w:color="auto"/>
            <w:right w:val="none" w:sz="0" w:space="0" w:color="auto"/>
          </w:divBdr>
        </w:div>
        <w:div w:id="1779523527">
          <w:marLeft w:val="0"/>
          <w:marRight w:val="0"/>
          <w:marTop w:val="0"/>
          <w:marBottom w:val="0"/>
          <w:divBdr>
            <w:top w:val="none" w:sz="0" w:space="0" w:color="auto"/>
            <w:left w:val="none" w:sz="0" w:space="0" w:color="auto"/>
            <w:bottom w:val="none" w:sz="0" w:space="0" w:color="auto"/>
            <w:right w:val="none" w:sz="0" w:space="0" w:color="auto"/>
          </w:divBdr>
        </w:div>
        <w:div w:id="15348842">
          <w:marLeft w:val="0"/>
          <w:marRight w:val="0"/>
          <w:marTop w:val="0"/>
          <w:marBottom w:val="0"/>
          <w:divBdr>
            <w:top w:val="none" w:sz="0" w:space="0" w:color="auto"/>
            <w:left w:val="none" w:sz="0" w:space="0" w:color="auto"/>
            <w:bottom w:val="none" w:sz="0" w:space="0" w:color="auto"/>
            <w:right w:val="none" w:sz="0" w:space="0" w:color="auto"/>
          </w:divBdr>
        </w:div>
        <w:div w:id="1356690164">
          <w:marLeft w:val="0"/>
          <w:marRight w:val="0"/>
          <w:marTop w:val="0"/>
          <w:marBottom w:val="0"/>
          <w:divBdr>
            <w:top w:val="none" w:sz="0" w:space="0" w:color="auto"/>
            <w:left w:val="none" w:sz="0" w:space="0" w:color="auto"/>
            <w:bottom w:val="none" w:sz="0" w:space="0" w:color="auto"/>
            <w:right w:val="none" w:sz="0" w:space="0" w:color="auto"/>
          </w:divBdr>
        </w:div>
        <w:div w:id="646667208">
          <w:marLeft w:val="0"/>
          <w:marRight w:val="0"/>
          <w:marTop w:val="0"/>
          <w:marBottom w:val="0"/>
          <w:divBdr>
            <w:top w:val="none" w:sz="0" w:space="0" w:color="auto"/>
            <w:left w:val="none" w:sz="0" w:space="0" w:color="auto"/>
            <w:bottom w:val="none" w:sz="0" w:space="0" w:color="auto"/>
            <w:right w:val="none" w:sz="0" w:space="0" w:color="auto"/>
          </w:divBdr>
        </w:div>
      </w:divsChild>
    </w:div>
    <w:div w:id="878903509">
      <w:bodyDiv w:val="1"/>
      <w:marLeft w:val="0"/>
      <w:marRight w:val="0"/>
      <w:marTop w:val="0"/>
      <w:marBottom w:val="0"/>
      <w:divBdr>
        <w:top w:val="none" w:sz="0" w:space="0" w:color="auto"/>
        <w:left w:val="none" w:sz="0" w:space="0" w:color="auto"/>
        <w:bottom w:val="none" w:sz="0" w:space="0" w:color="auto"/>
        <w:right w:val="none" w:sz="0" w:space="0" w:color="auto"/>
      </w:divBdr>
      <w:divsChild>
        <w:div w:id="359402147">
          <w:marLeft w:val="0"/>
          <w:marRight w:val="0"/>
          <w:marTop w:val="0"/>
          <w:marBottom w:val="0"/>
          <w:divBdr>
            <w:top w:val="none" w:sz="0" w:space="0" w:color="auto"/>
            <w:left w:val="none" w:sz="0" w:space="0" w:color="auto"/>
            <w:bottom w:val="none" w:sz="0" w:space="0" w:color="auto"/>
            <w:right w:val="none" w:sz="0" w:space="0" w:color="auto"/>
          </w:divBdr>
        </w:div>
        <w:div w:id="286010801">
          <w:marLeft w:val="0"/>
          <w:marRight w:val="0"/>
          <w:marTop w:val="0"/>
          <w:marBottom w:val="0"/>
          <w:divBdr>
            <w:top w:val="none" w:sz="0" w:space="0" w:color="auto"/>
            <w:left w:val="none" w:sz="0" w:space="0" w:color="auto"/>
            <w:bottom w:val="none" w:sz="0" w:space="0" w:color="auto"/>
            <w:right w:val="none" w:sz="0" w:space="0" w:color="auto"/>
          </w:divBdr>
        </w:div>
        <w:div w:id="1972980292">
          <w:marLeft w:val="0"/>
          <w:marRight w:val="0"/>
          <w:marTop w:val="0"/>
          <w:marBottom w:val="0"/>
          <w:divBdr>
            <w:top w:val="none" w:sz="0" w:space="0" w:color="auto"/>
            <w:left w:val="none" w:sz="0" w:space="0" w:color="auto"/>
            <w:bottom w:val="none" w:sz="0" w:space="0" w:color="auto"/>
            <w:right w:val="none" w:sz="0" w:space="0" w:color="auto"/>
          </w:divBdr>
        </w:div>
        <w:div w:id="1003316616">
          <w:marLeft w:val="0"/>
          <w:marRight w:val="0"/>
          <w:marTop w:val="0"/>
          <w:marBottom w:val="0"/>
          <w:divBdr>
            <w:top w:val="none" w:sz="0" w:space="0" w:color="auto"/>
            <w:left w:val="none" w:sz="0" w:space="0" w:color="auto"/>
            <w:bottom w:val="none" w:sz="0" w:space="0" w:color="auto"/>
            <w:right w:val="none" w:sz="0" w:space="0" w:color="auto"/>
          </w:divBdr>
        </w:div>
        <w:div w:id="832598702">
          <w:marLeft w:val="0"/>
          <w:marRight w:val="0"/>
          <w:marTop w:val="0"/>
          <w:marBottom w:val="0"/>
          <w:divBdr>
            <w:top w:val="none" w:sz="0" w:space="0" w:color="auto"/>
            <w:left w:val="none" w:sz="0" w:space="0" w:color="auto"/>
            <w:bottom w:val="none" w:sz="0" w:space="0" w:color="auto"/>
            <w:right w:val="none" w:sz="0" w:space="0" w:color="auto"/>
          </w:divBdr>
        </w:div>
      </w:divsChild>
    </w:div>
    <w:div w:id="914778382">
      <w:bodyDiv w:val="1"/>
      <w:marLeft w:val="0"/>
      <w:marRight w:val="0"/>
      <w:marTop w:val="0"/>
      <w:marBottom w:val="0"/>
      <w:divBdr>
        <w:top w:val="none" w:sz="0" w:space="0" w:color="auto"/>
        <w:left w:val="none" w:sz="0" w:space="0" w:color="auto"/>
        <w:bottom w:val="none" w:sz="0" w:space="0" w:color="auto"/>
        <w:right w:val="none" w:sz="0" w:space="0" w:color="auto"/>
      </w:divBdr>
      <w:divsChild>
        <w:div w:id="1851137306">
          <w:marLeft w:val="0"/>
          <w:marRight w:val="0"/>
          <w:marTop w:val="0"/>
          <w:marBottom w:val="0"/>
          <w:divBdr>
            <w:top w:val="none" w:sz="0" w:space="0" w:color="auto"/>
            <w:left w:val="none" w:sz="0" w:space="0" w:color="auto"/>
            <w:bottom w:val="none" w:sz="0" w:space="0" w:color="auto"/>
            <w:right w:val="none" w:sz="0" w:space="0" w:color="auto"/>
          </w:divBdr>
        </w:div>
        <w:div w:id="298077774">
          <w:marLeft w:val="0"/>
          <w:marRight w:val="0"/>
          <w:marTop w:val="0"/>
          <w:marBottom w:val="0"/>
          <w:divBdr>
            <w:top w:val="none" w:sz="0" w:space="0" w:color="auto"/>
            <w:left w:val="none" w:sz="0" w:space="0" w:color="auto"/>
            <w:bottom w:val="none" w:sz="0" w:space="0" w:color="auto"/>
            <w:right w:val="none" w:sz="0" w:space="0" w:color="auto"/>
          </w:divBdr>
        </w:div>
        <w:div w:id="350228014">
          <w:marLeft w:val="0"/>
          <w:marRight w:val="0"/>
          <w:marTop w:val="0"/>
          <w:marBottom w:val="0"/>
          <w:divBdr>
            <w:top w:val="none" w:sz="0" w:space="0" w:color="auto"/>
            <w:left w:val="none" w:sz="0" w:space="0" w:color="auto"/>
            <w:bottom w:val="none" w:sz="0" w:space="0" w:color="auto"/>
            <w:right w:val="none" w:sz="0" w:space="0" w:color="auto"/>
          </w:divBdr>
        </w:div>
        <w:div w:id="1957325687">
          <w:marLeft w:val="0"/>
          <w:marRight w:val="0"/>
          <w:marTop w:val="0"/>
          <w:marBottom w:val="0"/>
          <w:divBdr>
            <w:top w:val="none" w:sz="0" w:space="0" w:color="auto"/>
            <w:left w:val="none" w:sz="0" w:space="0" w:color="auto"/>
            <w:bottom w:val="none" w:sz="0" w:space="0" w:color="auto"/>
            <w:right w:val="none" w:sz="0" w:space="0" w:color="auto"/>
          </w:divBdr>
        </w:div>
        <w:div w:id="1292858695">
          <w:marLeft w:val="0"/>
          <w:marRight w:val="0"/>
          <w:marTop w:val="0"/>
          <w:marBottom w:val="0"/>
          <w:divBdr>
            <w:top w:val="none" w:sz="0" w:space="0" w:color="auto"/>
            <w:left w:val="none" w:sz="0" w:space="0" w:color="auto"/>
            <w:bottom w:val="none" w:sz="0" w:space="0" w:color="auto"/>
            <w:right w:val="none" w:sz="0" w:space="0" w:color="auto"/>
          </w:divBdr>
        </w:div>
        <w:div w:id="1190026800">
          <w:marLeft w:val="0"/>
          <w:marRight w:val="0"/>
          <w:marTop w:val="0"/>
          <w:marBottom w:val="0"/>
          <w:divBdr>
            <w:top w:val="none" w:sz="0" w:space="0" w:color="auto"/>
            <w:left w:val="none" w:sz="0" w:space="0" w:color="auto"/>
            <w:bottom w:val="none" w:sz="0" w:space="0" w:color="auto"/>
            <w:right w:val="none" w:sz="0" w:space="0" w:color="auto"/>
          </w:divBdr>
        </w:div>
        <w:div w:id="1832139874">
          <w:marLeft w:val="0"/>
          <w:marRight w:val="0"/>
          <w:marTop w:val="0"/>
          <w:marBottom w:val="0"/>
          <w:divBdr>
            <w:top w:val="none" w:sz="0" w:space="0" w:color="auto"/>
            <w:left w:val="none" w:sz="0" w:space="0" w:color="auto"/>
            <w:bottom w:val="none" w:sz="0" w:space="0" w:color="auto"/>
            <w:right w:val="none" w:sz="0" w:space="0" w:color="auto"/>
          </w:divBdr>
        </w:div>
        <w:div w:id="376972689">
          <w:marLeft w:val="0"/>
          <w:marRight w:val="0"/>
          <w:marTop w:val="0"/>
          <w:marBottom w:val="0"/>
          <w:divBdr>
            <w:top w:val="none" w:sz="0" w:space="0" w:color="auto"/>
            <w:left w:val="none" w:sz="0" w:space="0" w:color="auto"/>
            <w:bottom w:val="none" w:sz="0" w:space="0" w:color="auto"/>
            <w:right w:val="none" w:sz="0" w:space="0" w:color="auto"/>
          </w:divBdr>
        </w:div>
        <w:div w:id="847671831">
          <w:marLeft w:val="0"/>
          <w:marRight w:val="0"/>
          <w:marTop w:val="0"/>
          <w:marBottom w:val="0"/>
          <w:divBdr>
            <w:top w:val="none" w:sz="0" w:space="0" w:color="auto"/>
            <w:left w:val="none" w:sz="0" w:space="0" w:color="auto"/>
            <w:bottom w:val="none" w:sz="0" w:space="0" w:color="auto"/>
            <w:right w:val="none" w:sz="0" w:space="0" w:color="auto"/>
          </w:divBdr>
        </w:div>
        <w:div w:id="251427126">
          <w:marLeft w:val="0"/>
          <w:marRight w:val="0"/>
          <w:marTop w:val="0"/>
          <w:marBottom w:val="0"/>
          <w:divBdr>
            <w:top w:val="none" w:sz="0" w:space="0" w:color="auto"/>
            <w:left w:val="none" w:sz="0" w:space="0" w:color="auto"/>
            <w:bottom w:val="none" w:sz="0" w:space="0" w:color="auto"/>
            <w:right w:val="none" w:sz="0" w:space="0" w:color="auto"/>
          </w:divBdr>
        </w:div>
        <w:div w:id="857162337">
          <w:marLeft w:val="0"/>
          <w:marRight w:val="0"/>
          <w:marTop w:val="0"/>
          <w:marBottom w:val="0"/>
          <w:divBdr>
            <w:top w:val="none" w:sz="0" w:space="0" w:color="auto"/>
            <w:left w:val="none" w:sz="0" w:space="0" w:color="auto"/>
            <w:bottom w:val="none" w:sz="0" w:space="0" w:color="auto"/>
            <w:right w:val="none" w:sz="0" w:space="0" w:color="auto"/>
          </w:divBdr>
        </w:div>
        <w:div w:id="417560774">
          <w:marLeft w:val="0"/>
          <w:marRight w:val="0"/>
          <w:marTop w:val="0"/>
          <w:marBottom w:val="0"/>
          <w:divBdr>
            <w:top w:val="none" w:sz="0" w:space="0" w:color="auto"/>
            <w:left w:val="none" w:sz="0" w:space="0" w:color="auto"/>
            <w:bottom w:val="none" w:sz="0" w:space="0" w:color="auto"/>
            <w:right w:val="none" w:sz="0" w:space="0" w:color="auto"/>
          </w:divBdr>
        </w:div>
        <w:div w:id="1621184972">
          <w:marLeft w:val="0"/>
          <w:marRight w:val="0"/>
          <w:marTop w:val="0"/>
          <w:marBottom w:val="0"/>
          <w:divBdr>
            <w:top w:val="none" w:sz="0" w:space="0" w:color="auto"/>
            <w:left w:val="none" w:sz="0" w:space="0" w:color="auto"/>
            <w:bottom w:val="none" w:sz="0" w:space="0" w:color="auto"/>
            <w:right w:val="none" w:sz="0" w:space="0" w:color="auto"/>
          </w:divBdr>
        </w:div>
        <w:div w:id="713502016">
          <w:marLeft w:val="0"/>
          <w:marRight w:val="0"/>
          <w:marTop w:val="0"/>
          <w:marBottom w:val="0"/>
          <w:divBdr>
            <w:top w:val="none" w:sz="0" w:space="0" w:color="auto"/>
            <w:left w:val="none" w:sz="0" w:space="0" w:color="auto"/>
            <w:bottom w:val="none" w:sz="0" w:space="0" w:color="auto"/>
            <w:right w:val="none" w:sz="0" w:space="0" w:color="auto"/>
          </w:divBdr>
        </w:div>
        <w:div w:id="264003006">
          <w:marLeft w:val="0"/>
          <w:marRight w:val="0"/>
          <w:marTop w:val="0"/>
          <w:marBottom w:val="0"/>
          <w:divBdr>
            <w:top w:val="none" w:sz="0" w:space="0" w:color="auto"/>
            <w:left w:val="none" w:sz="0" w:space="0" w:color="auto"/>
            <w:bottom w:val="none" w:sz="0" w:space="0" w:color="auto"/>
            <w:right w:val="none" w:sz="0" w:space="0" w:color="auto"/>
          </w:divBdr>
        </w:div>
        <w:div w:id="1652057458">
          <w:marLeft w:val="0"/>
          <w:marRight w:val="0"/>
          <w:marTop w:val="0"/>
          <w:marBottom w:val="0"/>
          <w:divBdr>
            <w:top w:val="none" w:sz="0" w:space="0" w:color="auto"/>
            <w:left w:val="none" w:sz="0" w:space="0" w:color="auto"/>
            <w:bottom w:val="none" w:sz="0" w:space="0" w:color="auto"/>
            <w:right w:val="none" w:sz="0" w:space="0" w:color="auto"/>
          </w:divBdr>
        </w:div>
        <w:div w:id="1965114787">
          <w:marLeft w:val="0"/>
          <w:marRight w:val="0"/>
          <w:marTop w:val="0"/>
          <w:marBottom w:val="0"/>
          <w:divBdr>
            <w:top w:val="none" w:sz="0" w:space="0" w:color="auto"/>
            <w:left w:val="none" w:sz="0" w:space="0" w:color="auto"/>
            <w:bottom w:val="none" w:sz="0" w:space="0" w:color="auto"/>
            <w:right w:val="none" w:sz="0" w:space="0" w:color="auto"/>
          </w:divBdr>
        </w:div>
        <w:div w:id="472799108">
          <w:marLeft w:val="0"/>
          <w:marRight w:val="0"/>
          <w:marTop w:val="0"/>
          <w:marBottom w:val="0"/>
          <w:divBdr>
            <w:top w:val="none" w:sz="0" w:space="0" w:color="auto"/>
            <w:left w:val="none" w:sz="0" w:space="0" w:color="auto"/>
            <w:bottom w:val="none" w:sz="0" w:space="0" w:color="auto"/>
            <w:right w:val="none" w:sz="0" w:space="0" w:color="auto"/>
          </w:divBdr>
        </w:div>
        <w:div w:id="160774084">
          <w:marLeft w:val="0"/>
          <w:marRight w:val="0"/>
          <w:marTop w:val="0"/>
          <w:marBottom w:val="0"/>
          <w:divBdr>
            <w:top w:val="none" w:sz="0" w:space="0" w:color="auto"/>
            <w:left w:val="none" w:sz="0" w:space="0" w:color="auto"/>
            <w:bottom w:val="none" w:sz="0" w:space="0" w:color="auto"/>
            <w:right w:val="none" w:sz="0" w:space="0" w:color="auto"/>
          </w:divBdr>
        </w:div>
        <w:div w:id="1710645633">
          <w:marLeft w:val="0"/>
          <w:marRight w:val="0"/>
          <w:marTop w:val="0"/>
          <w:marBottom w:val="0"/>
          <w:divBdr>
            <w:top w:val="none" w:sz="0" w:space="0" w:color="auto"/>
            <w:left w:val="none" w:sz="0" w:space="0" w:color="auto"/>
            <w:bottom w:val="none" w:sz="0" w:space="0" w:color="auto"/>
            <w:right w:val="none" w:sz="0" w:space="0" w:color="auto"/>
          </w:divBdr>
        </w:div>
        <w:div w:id="825051915">
          <w:marLeft w:val="0"/>
          <w:marRight w:val="0"/>
          <w:marTop w:val="0"/>
          <w:marBottom w:val="0"/>
          <w:divBdr>
            <w:top w:val="none" w:sz="0" w:space="0" w:color="auto"/>
            <w:left w:val="none" w:sz="0" w:space="0" w:color="auto"/>
            <w:bottom w:val="none" w:sz="0" w:space="0" w:color="auto"/>
            <w:right w:val="none" w:sz="0" w:space="0" w:color="auto"/>
          </w:divBdr>
        </w:div>
        <w:div w:id="260335721">
          <w:marLeft w:val="0"/>
          <w:marRight w:val="0"/>
          <w:marTop w:val="0"/>
          <w:marBottom w:val="0"/>
          <w:divBdr>
            <w:top w:val="none" w:sz="0" w:space="0" w:color="auto"/>
            <w:left w:val="none" w:sz="0" w:space="0" w:color="auto"/>
            <w:bottom w:val="none" w:sz="0" w:space="0" w:color="auto"/>
            <w:right w:val="none" w:sz="0" w:space="0" w:color="auto"/>
          </w:divBdr>
        </w:div>
        <w:div w:id="583414206">
          <w:marLeft w:val="0"/>
          <w:marRight w:val="0"/>
          <w:marTop w:val="0"/>
          <w:marBottom w:val="0"/>
          <w:divBdr>
            <w:top w:val="none" w:sz="0" w:space="0" w:color="auto"/>
            <w:left w:val="none" w:sz="0" w:space="0" w:color="auto"/>
            <w:bottom w:val="none" w:sz="0" w:space="0" w:color="auto"/>
            <w:right w:val="none" w:sz="0" w:space="0" w:color="auto"/>
          </w:divBdr>
        </w:div>
        <w:div w:id="1530144032">
          <w:marLeft w:val="0"/>
          <w:marRight w:val="0"/>
          <w:marTop w:val="0"/>
          <w:marBottom w:val="0"/>
          <w:divBdr>
            <w:top w:val="none" w:sz="0" w:space="0" w:color="auto"/>
            <w:left w:val="none" w:sz="0" w:space="0" w:color="auto"/>
            <w:bottom w:val="none" w:sz="0" w:space="0" w:color="auto"/>
            <w:right w:val="none" w:sz="0" w:space="0" w:color="auto"/>
          </w:divBdr>
        </w:div>
        <w:div w:id="1062945991">
          <w:marLeft w:val="0"/>
          <w:marRight w:val="0"/>
          <w:marTop w:val="0"/>
          <w:marBottom w:val="0"/>
          <w:divBdr>
            <w:top w:val="none" w:sz="0" w:space="0" w:color="auto"/>
            <w:left w:val="none" w:sz="0" w:space="0" w:color="auto"/>
            <w:bottom w:val="none" w:sz="0" w:space="0" w:color="auto"/>
            <w:right w:val="none" w:sz="0" w:space="0" w:color="auto"/>
          </w:divBdr>
        </w:div>
        <w:div w:id="273054069">
          <w:marLeft w:val="0"/>
          <w:marRight w:val="0"/>
          <w:marTop w:val="0"/>
          <w:marBottom w:val="0"/>
          <w:divBdr>
            <w:top w:val="none" w:sz="0" w:space="0" w:color="auto"/>
            <w:left w:val="none" w:sz="0" w:space="0" w:color="auto"/>
            <w:bottom w:val="none" w:sz="0" w:space="0" w:color="auto"/>
            <w:right w:val="none" w:sz="0" w:space="0" w:color="auto"/>
          </w:divBdr>
        </w:div>
        <w:div w:id="861479638">
          <w:marLeft w:val="0"/>
          <w:marRight w:val="0"/>
          <w:marTop w:val="0"/>
          <w:marBottom w:val="0"/>
          <w:divBdr>
            <w:top w:val="none" w:sz="0" w:space="0" w:color="auto"/>
            <w:left w:val="none" w:sz="0" w:space="0" w:color="auto"/>
            <w:bottom w:val="none" w:sz="0" w:space="0" w:color="auto"/>
            <w:right w:val="none" w:sz="0" w:space="0" w:color="auto"/>
          </w:divBdr>
        </w:div>
        <w:div w:id="179128677">
          <w:marLeft w:val="0"/>
          <w:marRight w:val="0"/>
          <w:marTop w:val="0"/>
          <w:marBottom w:val="0"/>
          <w:divBdr>
            <w:top w:val="none" w:sz="0" w:space="0" w:color="auto"/>
            <w:left w:val="none" w:sz="0" w:space="0" w:color="auto"/>
            <w:bottom w:val="none" w:sz="0" w:space="0" w:color="auto"/>
            <w:right w:val="none" w:sz="0" w:space="0" w:color="auto"/>
          </w:divBdr>
        </w:div>
      </w:divsChild>
    </w:div>
    <w:div w:id="990062111">
      <w:bodyDiv w:val="1"/>
      <w:marLeft w:val="0"/>
      <w:marRight w:val="0"/>
      <w:marTop w:val="0"/>
      <w:marBottom w:val="0"/>
      <w:divBdr>
        <w:top w:val="none" w:sz="0" w:space="0" w:color="auto"/>
        <w:left w:val="none" w:sz="0" w:space="0" w:color="auto"/>
        <w:bottom w:val="none" w:sz="0" w:space="0" w:color="auto"/>
        <w:right w:val="none" w:sz="0" w:space="0" w:color="auto"/>
      </w:divBdr>
      <w:divsChild>
        <w:div w:id="689717955">
          <w:marLeft w:val="0"/>
          <w:marRight w:val="0"/>
          <w:marTop w:val="0"/>
          <w:marBottom w:val="0"/>
          <w:divBdr>
            <w:top w:val="none" w:sz="0" w:space="0" w:color="auto"/>
            <w:left w:val="none" w:sz="0" w:space="0" w:color="auto"/>
            <w:bottom w:val="none" w:sz="0" w:space="0" w:color="auto"/>
            <w:right w:val="none" w:sz="0" w:space="0" w:color="auto"/>
          </w:divBdr>
        </w:div>
        <w:div w:id="1357734757">
          <w:marLeft w:val="0"/>
          <w:marRight w:val="0"/>
          <w:marTop w:val="0"/>
          <w:marBottom w:val="0"/>
          <w:divBdr>
            <w:top w:val="none" w:sz="0" w:space="0" w:color="auto"/>
            <w:left w:val="none" w:sz="0" w:space="0" w:color="auto"/>
            <w:bottom w:val="none" w:sz="0" w:space="0" w:color="auto"/>
            <w:right w:val="none" w:sz="0" w:space="0" w:color="auto"/>
          </w:divBdr>
        </w:div>
        <w:div w:id="1231618659">
          <w:marLeft w:val="0"/>
          <w:marRight w:val="0"/>
          <w:marTop w:val="0"/>
          <w:marBottom w:val="0"/>
          <w:divBdr>
            <w:top w:val="none" w:sz="0" w:space="0" w:color="auto"/>
            <w:left w:val="none" w:sz="0" w:space="0" w:color="auto"/>
            <w:bottom w:val="none" w:sz="0" w:space="0" w:color="auto"/>
            <w:right w:val="none" w:sz="0" w:space="0" w:color="auto"/>
          </w:divBdr>
        </w:div>
        <w:div w:id="579028034">
          <w:marLeft w:val="0"/>
          <w:marRight w:val="0"/>
          <w:marTop w:val="0"/>
          <w:marBottom w:val="0"/>
          <w:divBdr>
            <w:top w:val="none" w:sz="0" w:space="0" w:color="auto"/>
            <w:left w:val="none" w:sz="0" w:space="0" w:color="auto"/>
            <w:bottom w:val="none" w:sz="0" w:space="0" w:color="auto"/>
            <w:right w:val="none" w:sz="0" w:space="0" w:color="auto"/>
          </w:divBdr>
        </w:div>
        <w:div w:id="809322581">
          <w:marLeft w:val="0"/>
          <w:marRight w:val="0"/>
          <w:marTop w:val="0"/>
          <w:marBottom w:val="0"/>
          <w:divBdr>
            <w:top w:val="none" w:sz="0" w:space="0" w:color="auto"/>
            <w:left w:val="none" w:sz="0" w:space="0" w:color="auto"/>
            <w:bottom w:val="none" w:sz="0" w:space="0" w:color="auto"/>
            <w:right w:val="none" w:sz="0" w:space="0" w:color="auto"/>
          </w:divBdr>
        </w:div>
        <w:div w:id="58867348">
          <w:marLeft w:val="0"/>
          <w:marRight w:val="0"/>
          <w:marTop w:val="0"/>
          <w:marBottom w:val="0"/>
          <w:divBdr>
            <w:top w:val="none" w:sz="0" w:space="0" w:color="auto"/>
            <w:left w:val="none" w:sz="0" w:space="0" w:color="auto"/>
            <w:bottom w:val="none" w:sz="0" w:space="0" w:color="auto"/>
            <w:right w:val="none" w:sz="0" w:space="0" w:color="auto"/>
          </w:divBdr>
        </w:div>
        <w:div w:id="1208223515">
          <w:marLeft w:val="0"/>
          <w:marRight w:val="0"/>
          <w:marTop w:val="0"/>
          <w:marBottom w:val="0"/>
          <w:divBdr>
            <w:top w:val="none" w:sz="0" w:space="0" w:color="auto"/>
            <w:left w:val="none" w:sz="0" w:space="0" w:color="auto"/>
            <w:bottom w:val="none" w:sz="0" w:space="0" w:color="auto"/>
            <w:right w:val="none" w:sz="0" w:space="0" w:color="auto"/>
          </w:divBdr>
        </w:div>
        <w:div w:id="453015039">
          <w:marLeft w:val="0"/>
          <w:marRight w:val="0"/>
          <w:marTop w:val="0"/>
          <w:marBottom w:val="0"/>
          <w:divBdr>
            <w:top w:val="none" w:sz="0" w:space="0" w:color="auto"/>
            <w:left w:val="none" w:sz="0" w:space="0" w:color="auto"/>
            <w:bottom w:val="none" w:sz="0" w:space="0" w:color="auto"/>
            <w:right w:val="none" w:sz="0" w:space="0" w:color="auto"/>
          </w:divBdr>
        </w:div>
        <w:div w:id="1451589586">
          <w:marLeft w:val="0"/>
          <w:marRight w:val="0"/>
          <w:marTop w:val="0"/>
          <w:marBottom w:val="0"/>
          <w:divBdr>
            <w:top w:val="none" w:sz="0" w:space="0" w:color="auto"/>
            <w:left w:val="none" w:sz="0" w:space="0" w:color="auto"/>
            <w:bottom w:val="none" w:sz="0" w:space="0" w:color="auto"/>
            <w:right w:val="none" w:sz="0" w:space="0" w:color="auto"/>
          </w:divBdr>
        </w:div>
      </w:divsChild>
    </w:div>
    <w:div w:id="1082751996">
      <w:bodyDiv w:val="1"/>
      <w:marLeft w:val="0"/>
      <w:marRight w:val="0"/>
      <w:marTop w:val="0"/>
      <w:marBottom w:val="0"/>
      <w:divBdr>
        <w:top w:val="none" w:sz="0" w:space="0" w:color="auto"/>
        <w:left w:val="none" w:sz="0" w:space="0" w:color="auto"/>
        <w:bottom w:val="none" w:sz="0" w:space="0" w:color="auto"/>
        <w:right w:val="none" w:sz="0" w:space="0" w:color="auto"/>
      </w:divBdr>
    </w:div>
    <w:div w:id="1295521011">
      <w:bodyDiv w:val="1"/>
      <w:marLeft w:val="0"/>
      <w:marRight w:val="0"/>
      <w:marTop w:val="0"/>
      <w:marBottom w:val="0"/>
      <w:divBdr>
        <w:top w:val="none" w:sz="0" w:space="0" w:color="auto"/>
        <w:left w:val="none" w:sz="0" w:space="0" w:color="auto"/>
        <w:bottom w:val="none" w:sz="0" w:space="0" w:color="auto"/>
        <w:right w:val="none" w:sz="0" w:space="0" w:color="auto"/>
      </w:divBdr>
    </w:div>
    <w:div w:id="1351833062">
      <w:bodyDiv w:val="1"/>
      <w:marLeft w:val="0"/>
      <w:marRight w:val="0"/>
      <w:marTop w:val="0"/>
      <w:marBottom w:val="0"/>
      <w:divBdr>
        <w:top w:val="none" w:sz="0" w:space="0" w:color="auto"/>
        <w:left w:val="none" w:sz="0" w:space="0" w:color="auto"/>
        <w:bottom w:val="none" w:sz="0" w:space="0" w:color="auto"/>
        <w:right w:val="none" w:sz="0" w:space="0" w:color="auto"/>
      </w:divBdr>
      <w:divsChild>
        <w:div w:id="273051279">
          <w:marLeft w:val="0"/>
          <w:marRight w:val="0"/>
          <w:marTop w:val="0"/>
          <w:marBottom w:val="0"/>
          <w:divBdr>
            <w:top w:val="none" w:sz="0" w:space="0" w:color="auto"/>
            <w:left w:val="none" w:sz="0" w:space="0" w:color="auto"/>
            <w:bottom w:val="none" w:sz="0" w:space="0" w:color="auto"/>
            <w:right w:val="none" w:sz="0" w:space="0" w:color="auto"/>
          </w:divBdr>
        </w:div>
        <w:div w:id="38096960">
          <w:marLeft w:val="0"/>
          <w:marRight w:val="0"/>
          <w:marTop w:val="0"/>
          <w:marBottom w:val="0"/>
          <w:divBdr>
            <w:top w:val="none" w:sz="0" w:space="0" w:color="auto"/>
            <w:left w:val="none" w:sz="0" w:space="0" w:color="auto"/>
            <w:bottom w:val="none" w:sz="0" w:space="0" w:color="auto"/>
            <w:right w:val="none" w:sz="0" w:space="0" w:color="auto"/>
          </w:divBdr>
        </w:div>
        <w:div w:id="1485195903">
          <w:marLeft w:val="0"/>
          <w:marRight w:val="0"/>
          <w:marTop w:val="0"/>
          <w:marBottom w:val="0"/>
          <w:divBdr>
            <w:top w:val="none" w:sz="0" w:space="0" w:color="auto"/>
            <w:left w:val="none" w:sz="0" w:space="0" w:color="auto"/>
            <w:bottom w:val="none" w:sz="0" w:space="0" w:color="auto"/>
            <w:right w:val="none" w:sz="0" w:space="0" w:color="auto"/>
          </w:divBdr>
        </w:div>
        <w:div w:id="296958567">
          <w:marLeft w:val="0"/>
          <w:marRight w:val="0"/>
          <w:marTop w:val="0"/>
          <w:marBottom w:val="0"/>
          <w:divBdr>
            <w:top w:val="none" w:sz="0" w:space="0" w:color="auto"/>
            <w:left w:val="none" w:sz="0" w:space="0" w:color="auto"/>
            <w:bottom w:val="none" w:sz="0" w:space="0" w:color="auto"/>
            <w:right w:val="none" w:sz="0" w:space="0" w:color="auto"/>
          </w:divBdr>
        </w:div>
        <w:div w:id="535892395">
          <w:marLeft w:val="0"/>
          <w:marRight w:val="0"/>
          <w:marTop w:val="0"/>
          <w:marBottom w:val="0"/>
          <w:divBdr>
            <w:top w:val="none" w:sz="0" w:space="0" w:color="auto"/>
            <w:left w:val="none" w:sz="0" w:space="0" w:color="auto"/>
            <w:bottom w:val="none" w:sz="0" w:space="0" w:color="auto"/>
            <w:right w:val="none" w:sz="0" w:space="0" w:color="auto"/>
          </w:divBdr>
        </w:div>
        <w:div w:id="1239443756">
          <w:marLeft w:val="0"/>
          <w:marRight w:val="0"/>
          <w:marTop w:val="0"/>
          <w:marBottom w:val="0"/>
          <w:divBdr>
            <w:top w:val="none" w:sz="0" w:space="0" w:color="auto"/>
            <w:left w:val="none" w:sz="0" w:space="0" w:color="auto"/>
            <w:bottom w:val="none" w:sz="0" w:space="0" w:color="auto"/>
            <w:right w:val="none" w:sz="0" w:space="0" w:color="auto"/>
          </w:divBdr>
        </w:div>
        <w:div w:id="1910993378">
          <w:marLeft w:val="0"/>
          <w:marRight w:val="0"/>
          <w:marTop w:val="0"/>
          <w:marBottom w:val="0"/>
          <w:divBdr>
            <w:top w:val="none" w:sz="0" w:space="0" w:color="auto"/>
            <w:left w:val="none" w:sz="0" w:space="0" w:color="auto"/>
            <w:bottom w:val="none" w:sz="0" w:space="0" w:color="auto"/>
            <w:right w:val="none" w:sz="0" w:space="0" w:color="auto"/>
          </w:divBdr>
        </w:div>
        <w:div w:id="486827658">
          <w:marLeft w:val="0"/>
          <w:marRight w:val="0"/>
          <w:marTop w:val="0"/>
          <w:marBottom w:val="0"/>
          <w:divBdr>
            <w:top w:val="none" w:sz="0" w:space="0" w:color="auto"/>
            <w:left w:val="none" w:sz="0" w:space="0" w:color="auto"/>
            <w:bottom w:val="none" w:sz="0" w:space="0" w:color="auto"/>
            <w:right w:val="none" w:sz="0" w:space="0" w:color="auto"/>
          </w:divBdr>
        </w:div>
        <w:div w:id="1955823218">
          <w:marLeft w:val="0"/>
          <w:marRight w:val="0"/>
          <w:marTop w:val="0"/>
          <w:marBottom w:val="0"/>
          <w:divBdr>
            <w:top w:val="none" w:sz="0" w:space="0" w:color="auto"/>
            <w:left w:val="none" w:sz="0" w:space="0" w:color="auto"/>
            <w:bottom w:val="none" w:sz="0" w:space="0" w:color="auto"/>
            <w:right w:val="none" w:sz="0" w:space="0" w:color="auto"/>
          </w:divBdr>
        </w:div>
        <w:div w:id="2038892256">
          <w:marLeft w:val="0"/>
          <w:marRight w:val="0"/>
          <w:marTop w:val="0"/>
          <w:marBottom w:val="0"/>
          <w:divBdr>
            <w:top w:val="none" w:sz="0" w:space="0" w:color="auto"/>
            <w:left w:val="none" w:sz="0" w:space="0" w:color="auto"/>
            <w:bottom w:val="none" w:sz="0" w:space="0" w:color="auto"/>
            <w:right w:val="none" w:sz="0" w:space="0" w:color="auto"/>
          </w:divBdr>
        </w:div>
      </w:divsChild>
    </w:div>
    <w:div w:id="1631131372">
      <w:bodyDiv w:val="1"/>
      <w:marLeft w:val="0"/>
      <w:marRight w:val="0"/>
      <w:marTop w:val="0"/>
      <w:marBottom w:val="0"/>
      <w:divBdr>
        <w:top w:val="none" w:sz="0" w:space="0" w:color="auto"/>
        <w:left w:val="none" w:sz="0" w:space="0" w:color="auto"/>
        <w:bottom w:val="none" w:sz="0" w:space="0" w:color="auto"/>
        <w:right w:val="none" w:sz="0" w:space="0" w:color="auto"/>
      </w:divBdr>
    </w:div>
    <w:div w:id="1635018511">
      <w:bodyDiv w:val="1"/>
      <w:marLeft w:val="0"/>
      <w:marRight w:val="0"/>
      <w:marTop w:val="0"/>
      <w:marBottom w:val="0"/>
      <w:divBdr>
        <w:top w:val="none" w:sz="0" w:space="0" w:color="auto"/>
        <w:left w:val="none" w:sz="0" w:space="0" w:color="auto"/>
        <w:bottom w:val="none" w:sz="0" w:space="0" w:color="auto"/>
        <w:right w:val="none" w:sz="0" w:space="0" w:color="auto"/>
      </w:divBdr>
      <w:divsChild>
        <w:div w:id="82455124">
          <w:marLeft w:val="0"/>
          <w:marRight w:val="0"/>
          <w:marTop w:val="0"/>
          <w:marBottom w:val="0"/>
          <w:divBdr>
            <w:top w:val="none" w:sz="0" w:space="0" w:color="auto"/>
            <w:left w:val="none" w:sz="0" w:space="0" w:color="auto"/>
            <w:bottom w:val="none" w:sz="0" w:space="0" w:color="auto"/>
            <w:right w:val="none" w:sz="0" w:space="0" w:color="auto"/>
          </w:divBdr>
        </w:div>
        <w:div w:id="1910772479">
          <w:marLeft w:val="0"/>
          <w:marRight w:val="0"/>
          <w:marTop w:val="0"/>
          <w:marBottom w:val="0"/>
          <w:divBdr>
            <w:top w:val="none" w:sz="0" w:space="0" w:color="auto"/>
            <w:left w:val="none" w:sz="0" w:space="0" w:color="auto"/>
            <w:bottom w:val="none" w:sz="0" w:space="0" w:color="auto"/>
            <w:right w:val="none" w:sz="0" w:space="0" w:color="auto"/>
          </w:divBdr>
        </w:div>
        <w:div w:id="1493259420">
          <w:marLeft w:val="0"/>
          <w:marRight w:val="0"/>
          <w:marTop w:val="0"/>
          <w:marBottom w:val="0"/>
          <w:divBdr>
            <w:top w:val="none" w:sz="0" w:space="0" w:color="auto"/>
            <w:left w:val="none" w:sz="0" w:space="0" w:color="auto"/>
            <w:bottom w:val="none" w:sz="0" w:space="0" w:color="auto"/>
            <w:right w:val="none" w:sz="0" w:space="0" w:color="auto"/>
          </w:divBdr>
        </w:div>
        <w:div w:id="42602296">
          <w:marLeft w:val="0"/>
          <w:marRight w:val="0"/>
          <w:marTop w:val="0"/>
          <w:marBottom w:val="0"/>
          <w:divBdr>
            <w:top w:val="none" w:sz="0" w:space="0" w:color="auto"/>
            <w:left w:val="none" w:sz="0" w:space="0" w:color="auto"/>
            <w:bottom w:val="none" w:sz="0" w:space="0" w:color="auto"/>
            <w:right w:val="none" w:sz="0" w:space="0" w:color="auto"/>
          </w:divBdr>
        </w:div>
        <w:div w:id="1841188816">
          <w:marLeft w:val="0"/>
          <w:marRight w:val="0"/>
          <w:marTop w:val="0"/>
          <w:marBottom w:val="0"/>
          <w:divBdr>
            <w:top w:val="none" w:sz="0" w:space="0" w:color="auto"/>
            <w:left w:val="none" w:sz="0" w:space="0" w:color="auto"/>
            <w:bottom w:val="none" w:sz="0" w:space="0" w:color="auto"/>
            <w:right w:val="none" w:sz="0" w:space="0" w:color="auto"/>
          </w:divBdr>
        </w:div>
        <w:div w:id="1911764496">
          <w:marLeft w:val="0"/>
          <w:marRight w:val="0"/>
          <w:marTop w:val="0"/>
          <w:marBottom w:val="0"/>
          <w:divBdr>
            <w:top w:val="none" w:sz="0" w:space="0" w:color="auto"/>
            <w:left w:val="none" w:sz="0" w:space="0" w:color="auto"/>
            <w:bottom w:val="none" w:sz="0" w:space="0" w:color="auto"/>
            <w:right w:val="none" w:sz="0" w:space="0" w:color="auto"/>
          </w:divBdr>
        </w:div>
        <w:div w:id="619452591">
          <w:marLeft w:val="0"/>
          <w:marRight w:val="0"/>
          <w:marTop w:val="0"/>
          <w:marBottom w:val="0"/>
          <w:divBdr>
            <w:top w:val="none" w:sz="0" w:space="0" w:color="auto"/>
            <w:left w:val="none" w:sz="0" w:space="0" w:color="auto"/>
            <w:bottom w:val="none" w:sz="0" w:space="0" w:color="auto"/>
            <w:right w:val="none" w:sz="0" w:space="0" w:color="auto"/>
          </w:divBdr>
        </w:div>
        <w:div w:id="2075346931">
          <w:marLeft w:val="0"/>
          <w:marRight w:val="0"/>
          <w:marTop w:val="0"/>
          <w:marBottom w:val="0"/>
          <w:divBdr>
            <w:top w:val="none" w:sz="0" w:space="0" w:color="auto"/>
            <w:left w:val="none" w:sz="0" w:space="0" w:color="auto"/>
            <w:bottom w:val="none" w:sz="0" w:space="0" w:color="auto"/>
            <w:right w:val="none" w:sz="0" w:space="0" w:color="auto"/>
          </w:divBdr>
        </w:div>
        <w:div w:id="1136414341">
          <w:marLeft w:val="0"/>
          <w:marRight w:val="0"/>
          <w:marTop w:val="0"/>
          <w:marBottom w:val="0"/>
          <w:divBdr>
            <w:top w:val="none" w:sz="0" w:space="0" w:color="auto"/>
            <w:left w:val="none" w:sz="0" w:space="0" w:color="auto"/>
            <w:bottom w:val="none" w:sz="0" w:space="0" w:color="auto"/>
            <w:right w:val="none" w:sz="0" w:space="0" w:color="auto"/>
          </w:divBdr>
        </w:div>
      </w:divsChild>
    </w:div>
    <w:div w:id="1847791379">
      <w:bodyDiv w:val="1"/>
      <w:marLeft w:val="0"/>
      <w:marRight w:val="0"/>
      <w:marTop w:val="0"/>
      <w:marBottom w:val="0"/>
      <w:divBdr>
        <w:top w:val="none" w:sz="0" w:space="0" w:color="auto"/>
        <w:left w:val="none" w:sz="0" w:space="0" w:color="auto"/>
        <w:bottom w:val="none" w:sz="0" w:space="0" w:color="auto"/>
        <w:right w:val="none" w:sz="0" w:space="0" w:color="auto"/>
      </w:divBdr>
      <w:divsChild>
        <w:div w:id="1288045314">
          <w:marLeft w:val="0"/>
          <w:marRight w:val="0"/>
          <w:marTop w:val="0"/>
          <w:marBottom w:val="0"/>
          <w:divBdr>
            <w:top w:val="none" w:sz="0" w:space="0" w:color="auto"/>
            <w:left w:val="none" w:sz="0" w:space="0" w:color="auto"/>
            <w:bottom w:val="none" w:sz="0" w:space="0" w:color="auto"/>
            <w:right w:val="none" w:sz="0" w:space="0" w:color="auto"/>
          </w:divBdr>
        </w:div>
        <w:div w:id="1542788496">
          <w:marLeft w:val="0"/>
          <w:marRight w:val="0"/>
          <w:marTop w:val="0"/>
          <w:marBottom w:val="0"/>
          <w:divBdr>
            <w:top w:val="none" w:sz="0" w:space="0" w:color="auto"/>
            <w:left w:val="none" w:sz="0" w:space="0" w:color="auto"/>
            <w:bottom w:val="none" w:sz="0" w:space="0" w:color="auto"/>
            <w:right w:val="none" w:sz="0" w:space="0" w:color="auto"/>
          </w:divBdr>
        </w:div>
        <w:div w:id="1041130309">
          <w:marLeft w:val="0"/>
          <w:marRight w:val="0"/>
          <w:marTop w:val="0"/>
          <w:marBottom w:val="0"/>
          <w:divBdr>
            <w:top w:val="none" w:sz="0" w:space="0" w:color="auto"/>
            <w:left w:val="none" w:sz="0" w:space="0" w:color="auto"/>
            <w:bottom w:val="none" w:sz="0" w:space="0" w:color="auto"/>
            <w:right w:val="none" w:sz="0" w:space="0" w:color="auto"/>
          </w:divBdr>
        </w:div>
        <w:div w:id="19816106">
          <w:marLeft w:val="0"/>
          <w:marRight w:val="0"/>
          <w:marTop w:val="0"/>
          <w:marBottom w:val="0"/>
          <w:divBdr>
            <w:top w:val="none" w:sz="0" w:space="0" w:color="auto"/>
            <w:left w:val="none" w:sz="0" w:space="0" w:color="auto"/>
            <w:bottom w:val="none" w:sz="0" w:space="0" w:color="auto"/>
            <w:right w:val="none" w:sz="0" w:space="0" w:color="auto"/>
          </w:divBdr>
        </w:div>
        <w:div w:id="1161114562">
          <w:marLeft w:val="0"/>
          <w:marRight w:val="0"/>
          <w:marTop w:val="0"/>
          <w:marBottom w:val="0"/>
          <w:divBdr>
            <w:top w:val="none" w:sz="0" w:space="0" w:color="auto"/>
            <w:left w:val="none" w:sz="0" w:space="0" w:color="auto"/>
            <w:bottom w:val="none" w:sz="0" w:space="0" w:color="auto"/>
            <w:right w:val="none" w:sz="0" w:space="0" w:color="auto"/>
          </w:divBdr>
        </w:div>
        <w:div w:id="670761268">
          <w:marLeft w:val="0"/>
          <w:marRight w:val="0"/>
          <w:marTop w:val="0"/>
          <w:marBottom w:val="0"/>
          <w:divBdr>
            <w:top w:val="none" w:sz="0" w:space="0" w:color="auto"/>
            <w:left w:val="none" w:sz="0" w:space="0" w:color="auto"/>
            <w:bottom w:val="none" w:sz="0" w:space="0" w:color="auto"/>
            <w:right w:val="none" w:sz="0" w:space="0" w:color="auto"/>
          </w:divBdr>
        </w:div>
        <w:div w:id="1066075288">
          <w:marLeft w:val="0"/>
          <w:marRight w:val="0"/>
          <w:marTop w:val="0"/>
          <w:marBottom w:val="0"/>
          <w:divBdr>
            <w:top w:val="none" w:sz="0" w:space="0" w:color="auto"/>
            <w:left w:val="none" w:sz="0" w:space="0" w:color="auto"/>
            <w:bottom w:val="none" w:sz="0" w:space="0" w:color="auto"/>
            <w:right w:val="none" w:sz="0" w:space="0" w:color="auto"/>
          </w:divBdr>
        </w:div>
        <w:div w:id="1110858743">
          <w:marLeft w:val="0"/>
          <w:marRight w:val="0"/>
          <w:marTop w:val="0"/>
          <w:marBottom w:val="0"/>
          <w:divBdr>
            <w:top w:val="none" w:sz="0" w:space="0" w:color="auto"/>
            <w:left w:val="none" w:sz="0" w:space="0" w:color="auto"/>
            <w:bottom w:val="none" w:sz="0" w:space="0" w:color="auto"/>
            <w:right w:val="none" w:sz="0" w:space="0" w:color="auto"/>
          </w:divBdr>
        </w:div>
        <w:div w:id="1151487694">
          <w:marLeft w:val="0"/>
          <w:marRight w:val="0"/>
          <w:marTop w:val="0"/>
          <w:marBottom w:val="0"/>
          <w:divBdr>
            <w:top w:val="none" w:sz="0" w:space="0" w:color="auto"/>
            <w:left w:val="none" w:sz="0" w:space="0" w:color="auto"/>
            <w:bottom w:val="none" w:sz="0" w:space="0" w:color="auto"/>
            <w:right w:val="none" w:sz="0" w:space="0" w:color="auto"/>
          </w:divBdr>
        </w:div>
        <w:div w:id="1247036676">
          <w:marLeft w:val="0"/>
          <w:marRight w:val="0"/>
          <w:marTop w:val="0"/>
          <w:marBottom w:val="0"/>
          <w:divBdr>
            <w:top w:val="none" w:sz="0" w:space="0" w:color="auto"/>
            <w:left w:val="none" w:sz="0" w:space="0" w:color="auto"/>
            <w:bottom w:val="none" w:sz="0" w:space="0" w:color="auto"/>
            <w:right w:val="none" w:sz="0" w:space="0" w:color="auto"/>
          </w:divBdr>
        </w:div>
        <w:div w:id="1233271365">
          <w:marLeft w:val="0"/>
          <w:marRight w:val="0"/>
          <w:marTop w:val="0"/>
          <w:marBottom w:val="0"/>
          <w:divBdr>
            <w:top w:val="none" w:sz="0" w:space="0" w:color="auto"/>
            <w:left w:val="none" w:sz="0" w:space="0" w:color="auto"/>
            <w:bottom w:val="none" w:sz="0" w:space="0" w:color="auto"/>
            <w:right w:val="none" w:sz="0" w:space="0" w:color="auto"/>
          </w:divBdr>
        </w:div>
        <w:div w:id="357581908">
          <w:marLeft w:val="0"/>
          <w:marRight w:val="0"/>
          <w:marTop w:val="0"/>
          <w:marBottom w:val="0"/>
          <w:divBdr>
            <w:top w:val="none" w:sz="0" w:space="0" w:color="auto"/>
            <w:left w:val="none" w:sz="0" w:space="0" w:color="auto"/>
            <w:bottom w:val="none" w:sz="0" w:space="0" w:color="auto"/>
            <w:right w:val="none" w:sz="0" w:space="0" w:color="auto"/>
          </w:divBdr>
        </w:div>
        <w:div w:id="1962572885">
          <w:marLeft w:val="0"/>
          <w:marRight w:val="0"/>
          <w:marTop w:val="0"/>
          <w:marBottom w:val="0"/>
          <w:divBdr>
            <w:top w:val="none" w:sz="0" w:space="0" w:color="auto"/>
            <w:left w:val="none" w:sz="0" w:space="0" w:color="auto"/>
            <w:bottom w:val="none" w:sz="0" w:space="0" w:color="auto"/>
            <w:right w:val="none" w:sz="0" w:space="0" w:color="auto"/>
          </w:divBdr>
        </w:div>
      </w:divsChild>
    </w:div>
    <w:div w:id="1893156656">
      <w:bodyDiv w:val="1"/>
      <w:marLeft w:val="0"/>
      <w:marRight w:val="0"/>
      <w:marTop w:val="0"/>
      <w:marBottom w:val="0"/>
      <w:divBdr>
        <w:top w:val="none" w:sz="0" w:space="0" w:color="auto"/>
        <w:left w:val="none" w:sz="0" w:space="0" w:color="auto"/>
        <w:bottom w:val="none" w:sz="0" w:space="0" w:color="auto"/>
        <w:right w:val="none" w:sz="0" w:space="0" w:color="auto"/>
      </w:divBdr>
      <w:divsChild>
        <w:div w:id="706756595">
          <w:marLeft w:val="0"/>
          <w:marRight w:val="0"/>
          <w:marTop w:val="0"/>
          <w:marBottom w:val="0"/>
          <w:divBdr>
            <w:top w:val="none" w:sz="0" w:space="0" w:color="auto"/>
            <w:left w:val="none" w:sz="0" w:space="0" w:color="auto"/>
            <w:bottom w:val="none" w:sz="0" w:space="0" w:color="auto"/>
            <w:right w:val="none" w:sz="0" w:space="0" w:color="auto"/>
          </w:divBdr>
        </w:div>
        <w:div w:id="1697849710">
          <w:marLeft w:val="0"/>
          <w:marRight w:val="0"/>
          <w:marTop w:val="0"/>
          <w:marBottom w:val="0"/>
          <w:divBdr>
            <w:top w:val="none" w:sz="0" w:space="0" w:color="auto"/>
            <w:left w:val="none" w:sz="0" w:space="0" w:color="auto"/>
            <w:bottom w:val="none" w:sz="0" w:space="0" w:color="auto"/>
            <w:right w:val="none" w:sz="0" w:space="0" w:color="auto"/>
          </w:divBdr>
        </w:div>
        <w:div w:id="54015459">
          <w:marLeft w:val="0"/>
          <w:marRight w:val="0"/>
          <w:marTop w:val="0"/>
          <w:marBottom w:val="0"/>
          <w:divBdr>
            <w:top w:val="none" w:sz="0" w:space="0" w:color="auto"/>
            <w:left w:val="none" w:sz="0" w:space="0" w:color="auto"/>
            <w:bottom w:val="none" w:sz="0" w:space="0" w:color="auto"/>
            <w:right w:val="none" w:sz="0" w:space="0" w:color="auto"/>
          </w:divBdr>
        </w:div>
        <w:div w:id="1377849044">
          <w:marLeft w:val="0"/>
          <w:marRight w:val="0"/>
          <w:marTop w:val="0"/>
          <w:marBottom w:val="0"/>
          <w:divBdr>
            <w:top w:val="none" w:sz="0" w:space="0" w:color="auto"/>
            <w:left w:val="none" w:sz="0" w:space="0" w:color="auto"/>
            <w:bottom w:val="none" w:sz="0" w:space="0" w:color="auto"/>
            <w:right w:val="none" w:sz="0" w:space="0" w:color="auto"/>
          </w:divBdr>
        </w:div>
        <w:div w:id="931468849">
          <w:marLeft w:val="0"/>
          <w:marRight w:val="0"/>
          <w:marTop w:val="0"/>
          <w:marBottom w:val="0"/>
          <w:divBdr>
            <w:top w:val="none" w:sz="0" w:space="0" w:color="auto"/>
            <w:left w:val="none" w:sz="0" w:space="0" w:color="auto"/>
            <w:bottom w:val="none" w:sz="0" w:space="0" w:color="auto"/>
            <w:right w:val="none" w:sz="0" w:space="0" w:color="auto"/>
          </w:divBdr>
        </w:div>
        <w:div w:id="1726442529">
          <w:marLeft w:val="0"/>
          <w:marRight w:val="0"/>
          <w:marTop w:val="0"/>
          <w:marBottom w:val="0"/>
          <w:divBdr>
            <w:top w:val="none" w:sz="0" w:space="0" w:color="auto"/>
            <w:left w:val="none" w:sz="0" w:space="0" w:color="auto"/>
            <w:bottom w:val="none" w:sz="0" w:space="0" w:color="auto"/>
            <w:right w:val="none" w:sz="0" w:space="0" w:color="auto"/>
          </w:divBdr>
        </w:div>
        <w:div w:id="1740860771">
          <w:marLeft w:val="0"/>
          <w:marRight w:val="0"/>
          <w:marTop w:val="0"/>
          <w:marBottom w:val="0"/>
          <w:divBdr>
            <w:top w:val="none" w:sz="0" w:space="0" w:color="auto"/>
            <w:left w:val="none" w:sz="0" w:space="0" w:color="auto"/>
            <w:bottom w:val="none" w:sz="0" w:space="0" w:color="auto"/>
            <w:right w:val="none" w:sz="0" w:space="0" w:color="auto"/>
          </w:divBdr>
        </w:div>
        <w:div w:id="211818114">
          <w:marLeft w:val="0"/>
          <w:marRight w:val="0"/>
          <w:marTop w:val="0"/>
          <w:marBottom w:val="0"/>
          <w:divBdr>
            <w:top w:val="none" w:sz="0" w:space="0" w:color="auto"/>
            <w:left w:val="none" w:sz="0" w:space="0" w:color="auto"/>
            <w:bottom w:val="none" w:sz="0" w:space="0" w:color="auto"/>
            <w:right w:val="none" w:sz="0" w:space="0" w:color="auto"/>
          </w:divBdr>
        </w:div>
        <w:div w:id="78528042">
          <w:marLeft w:val="0"/>
          <w:marRight w:val="0"/>
          <w:marTop w:val="0"/>
          <w:marBottom w:val="0"/>
          <w:divBdr>
            <w:top w:val="none" w:sz="0" w:space="0" w:color="auto"/>
            <w:left w:val="none" w:sz="0" w:space="0" w:color="auto"/>
            <w:bottom w:val="none" w:sz="0" w:space="0" w:color="auto"/>
            <w:right w:val="none" w:sz="0" w:space="0" w:color="auto"/>
          </w:divBdr>
        </w:div>
        <w:div w:id="1580167448">
          <w:marLeft w:val="0"/>
          <w:marRight w:val="0"/>
          <w:marTop w:val="0"/>
          <w:marBottom w:val="0"/>
          <w:divBdr>
            <w:top w:val="none" w:sz="0" w:space="0" w:color="auto"/>
            <w:left w:val="none" w:sz="0" w:space="0" w:color="auto"/>
            <w:bottom w:val="none" w:sz="0" w:space="0" w:color="auto"/>
            <w:right w:val="none" w:sz="0" w:space="0" w:color="auto"/>
          </w:divBdr>
        </w:div>
        <w:div w:id="1262690472">
          <w:marLeft w:val="0"/>
          <w:marRight w:val="0"/>
          <w:marTop w:val="0"/>
          <w:marBottom w:val="0"/>
          <w:divBdr>
            <w:top w:val="none" w:sz="0" w:space="0" w:color="auto"/>
            <w:left w:val="none" w:sz="0" w:space="0" w:color="auto"/>
            <w:bottom w:val="none" w:sz="0" w:space="0" w:color="auto"/>
            <w:right w:val="none" w:sz="0" w:space="0" w:color="auto"/>
          </w:divBdr>
        </w:div>
        <w:div w:id="1587228781">
          <w:marLeft w:val="0"/>
          <w:marRight w:val="0"/>
          <w:marTop w:val="0"/>
          <w:marBottom w:val="0"/>
          <w:divBdr>
            <w:top w:val="none" w:sz="0" w:space="0" w:color="auto"/>
            <w:left w:val="none" w:sz="0" w:space="0" w:color="auto"/>
            <w:bottom w:val="none" w:sz="0" w:space="0" w:color="auto"/>
            <w:right w:val="none" w:sz="0" w:space="0" w:color="auto"/>
          </w:divBdr>
        </w:div>
        <w:div w:id="1695424352">
          <w:marLeft w:val="0"/>
          <w:marRight w:val="0"/>
          <w:marTop w:val="0"/>
          <w:marBottom w:val="0"/>
          <w:divBdr>
            <w:top w:val="none" w:sz="0" w:space="0" w:color="auto"/>
            <w:left w:val="none" w:sz="0" w:space="0" w:color="auto"/>
            <w:bottom w:val="none" w:sz="0" w:space="0" w:color="auto"/>
            <w:right w:val="none" w:sz="0" w:space="0" w:color="auto"/>
          </w:divBdr>
        </w:div>
        <w:div w:id="732049200">
          <w:marLeft w:val="0"/>
          <w:marRight w:val="0"/>
          <w:marTop w:val="0"/>
          <w:marBottom w:val="0"/>
          <w:divBdr>
            <w:top w:val="none" w:sz="0" w:space="0" w:color="auto"/>
            <w:left w:val="none" w:sz="0" w:space="0" w:color="auto"/>
            <w:bottom w:val="none" w:sz="0" w:space="0" w:color="auto"/>
            <w:right w:val="none" w:sz="0" w:space="0" w:color="auto"/>
          </w:divBdr>
        </w:div>
        <w:div w:id="1637953557">
          <w:marLeft w:val="0"/>
          <w:marRight w:val="0"/>
          <w:marTop w:val="0"/>
          <w:marBottom w:val="0"/>
          <w:divBdr>
            <w:top w:val="none" w:sz="0" w:space="0" w:color="auto"/>
            <w:left w:val="none" w:sz="0" w:space="0" w:color="auto"/>
            <w:bottom w:val="none" w:sz="0" w:space="0" w:color="auto"/>
            <w:right w:val="none" w:sz="0" w:space="0" w:color="auto"/>
          </w:divBdr>
        </w:div>
        <w:div w:id="909071595">
          <w:marLeft w:val="0"/>
          <w:marRight w:val="0"/>
          <w:marTop w:val="0"/>
          <w:marBottom w:val="0"/>
          <w:divBdr>
            <w:top w:val="none" w:sz="0" w:space="0" w:color="auto"/>
            <w:left w:val="none" w:sz="0" w:space="0" w:color="auto"/>
            <w:bottom w:val="none" w:sz="0" w:space="0" w:color="auto"/>
            <w:right w:val="none" w:sz="0" w:space="0" w:color="auto"/>
          </w:divBdr>
        </w:div>
        <w:div w:id="1806968649">
          <w:marLeft w:val="0"/>
          <w:marRight w:val="0"/>
          <w:marTop w:val="0"/>
          <w:marBottom w:val="0"/>
          <w:divBdr>
            <w:top w:val="none" w:sz="0" w:space="0" w:color="auto"/>
            <w:left w:val="none" w:sz="0" w:space="0" w:color="auto"/>
            <w:bottom w:val="none" w:sz="0" w:space="0" w:color="auto"/>
            <w:right w:val="none" w:sz="0" w:space="0" w:color="auto"/>
          </w:divBdr>
        </w:div>
        <w:div w:id="550577956">
          <w:marLeft w:val="0"/>
          <w:marRight w:val="0"/>
          <w:marTop w:val="0"/>
          <w:marBottom w:val="0"/>
          <w:divBdr>
            <w:top w:val="none" w:sz="0" w:space="0" w:color="auto"/>
            <w:left w:val="none" w:sz="0" w:space="0" w:color="auto"/>
            <w:bottom w:val="none" w:sz="0" w:space="0" w:color="auto"/>
            <w:right w:val="none" w:sz="0" w:space="0" w:color="auto"/>
          </w:divBdr>
        </w:div>
        <w:div w:id="404181990">
          <w:marLeft w:val="0"/>
          <w:marRight w:val="0"/>
          <w:marTop w:val="0"/>
          <w:marBottom w:val="0"/>
          <w:divBdr>
            <w:top w:val="none" w:sz="0" w:space="0" w:color="auto"/>
            <w:left w:val="none" w:sz="0" w:space="0" w:color="auto"/>
            <w:bottom w:val="none" w:sz="0" w:space="0" w:color="auto"/>
            <w:right w:val="none" w:sz="0" w:space="0" w:color="auto"/>
          </w:divBdr>
        </w:div>
        <w:div w:id="1102844312">
          <w:marLeft w:val="0"/>
          <w:marRight w:val="0"/>
          <w:marTop w:val="0"/>
          <w:marBottom w:val="0"/>
          <w:divBdr>
            <w:top w:val="none" w:sz="0" w:space="0" w:color="auto"/>
            <w:left w:val="none" w:sz="0" w:space="0" w:color="auto"/>
            <w:bottom w:val="none" w:sz="0" w:space="0" w:color="auto"/>
            <w:right w:val="none" w:sz="0" w:space="0" w:color="auto"/>
          </w:divBdr>
        </w:div>
        <w:div w:id="1940873144">
          <w:marLeft w:val="0"/>
          <w:marRight w:val="0"/>
          <w:marTop w:val="0"/>
          <w:marBottom w:val="0"/>
          <w:divBdr>
            <w:top w:val="none" w:sz="0" w:space="0" w:color="auto"/>
            <w:left w:val="none" w:sz="0" w:space="0" w:color="auto"/>
            <w:bottom w:val="none" w:sz="0" w:space="0" w:color="auto"/>
            <w:right w:val="none" w:sz="0" w:space="0" w:color="auto"/>
          </w:divBdr>
        </w:div>
        <w:div w:id="677578062">
          <w:marLeft w:val="0"/>
          <w:marRight w:val="0"/>
          <w:marTop w:val="0"/>
          <w:marBottom w:val="0"/>
          <w:divBdr>
            <w:top w:val="none" w:sz="0" w:space="0" w:color="auto"/>
            <w:left w:val="none" w:sz="0" w:space="0" w:color="auto"/>
            <w:bottom w:val="none" w:sz="0" w:space="0" w:color="auto"/>
            <w:right w:val="none" w:sz="0" w:space="0" w:color="auto"/>
          </w:divBdr>
        </w:div>
        <w:div w:id="11495403">
          <w:marLeft w:val="0"/>
          <w:marRight w:val="0"/>
          <w:marTop w:val="0"/>
          <w:marBottom w:val="0"/>
          <w:divBdr>
            <w:top w:val="none" w:sz="0" w:space="0" w:color="auto"/>
            <w:left w:val="none" w:sz="0" w:space="0" w:color="auto"/>
            <w:bottom w:val="none" w:sz="0" w:space="0" w:color="auto"/>
            <w:right w:val="none" w:sz="0" w:space="0" w:color="auto"/>
          </w:divBdr>
        </w:div>
        <w:div w:id="1193687250">
          <w:marLeft w:val="0"/>
          <w:marRight w:val="0"/>
          <w:marTop w:val="0"/>
          <w:marBottom w:val="0"/>
          <w:divBdr>
            <w:top w:val="none" w:sz="0" w:space="0" w:color="auto"/>
            <w:left w:val="none" w:sz="0" w:space="0" w:color="auto"/>
            <w:bottom w:val="none" w:sz="0" w:space="0" w:color="auto"/>
            <w:right w:val="none" w:sz="0" w:space="0" w:color="auto"/>
          </w:divBdr>
        </w:div>
        <w:div w:id="1766221066">
          <w:marLeft w:val="0"/>
          <w:marRight w:val="0"/>
          <w:marTop w:val="0"/>
          <w:marBottom w:val="0"/>
          <w:divBdr>
            <w:top w:val="none" w:sz="0" w:space="0" w:color="auto"/>
            <w:left w:val="none" w:sz="0" w:space="0" w:color="auto"/>
            <w:bottom w:val="none" w:sz="0" w:space="0" w:color="auto"/>
            <w:right w:val="none" w:sz="0" w:space="0" w:color="auto"/>
          </w:divBdr>
        </w:div>
        <w:div w:id="1597637146">
          <w:marLeft w:val="0"/>
          <w:marRight w:val="0"/>
          <w:marTop w:val="0"/>
          <w:marBottom w:val="0"/>
          <w:divBdr>
            <w:top w:val="none" w:sz="0" w:space="0" w:color="auto"/>
            <w:left w:val="none" w:sz="0" w:space="0" w:color="auto"/>
            <w:bottom w:val="none" w:sz="0" w:space="0" w:color="auto"/>
            <w:right w:val="none" w:sz="0" w:space="0" w:color="auto"/>
          </w:divBdr>
        </w:div>
        <w:div w:id="685136114">
          <w:marLeft w:val="0"/>
          <w:marRight w:val="0"/>
          <w:marTop w:val="0"/>
          <w:marBottom w:val="0"/>
          <w:divBdr>
            <w:top w:val="none" w:sz="0" w:space="0" w:color="auto"/>
            <w:left w:val="none" w:sz="0" w:space="0" w:color="auto"/>
            <w:bottom w:val="none" w:sz="0" w:space="0" w:color="auto"/>
            <w:right w:val="none" w:sz="0" w:space="0" w:color="auto"/>
          </w:divBdr>
        </w:div>
        <w:div w:id="1675302129">
          <w:marLeft w:val="0"/>
          <w:marRight w:val="0"/>
          <w:marTop w:val="0"/>
          <w:marBottom w:val="0"/>
          <w:divBdr>
            <w:top w:val="none" w:sz="0" w:space="0" w:color="auto"/>
            <w:left w:val="none" w:sz="0" w:space="0" w:color="auto"/>
            <w:bottom w:val="none" w:sz="0" w:space="0" w:color="auto"/>
            <w:right w:val="none" w:sz="0" w:space="0" w:color="auto"/>
          </w:divBdr>
        </w:div>
        <w:div w:id="13003680">
          <w:marLeft w:val="0"/>
          <w:marRight w:val="0"/>
          <w:marTop w:val="0"/>
          <w:marBottom w:val="0"/>
          <w:divBdr>
            <w:top w:val="none" w:sz="0" w:space="0" w:color="auto"/>
            <w:left w:val="none" w:sz="0" w:space="0" w:color="auto"/>
            <w:bottom w:val="none" w:sz="0" w:space="0" w:color="auto"/>
            <w:right w:val="none" w:sz="0" w:space="0" w:color="auto"/>
          </w:divBdr>
        </w:div>
        <w:div w:id="1853297574">
          <w:marLeft w:val="0"/>
          <w:marRight w:val="0"/>
          <w:marTop w:val="0"/>
          <w:marBottom w:val="0"/>
          <w:divBdr>
            <w:top w:val="none" w:sz="0" w:space="0" w:color="auto"/>
            <w:left w:val="none" w:sz="0" w:space="0" w:color="auto"/>
            <w:bottom w:val="none" w:sz="0" w:space="0" w:color="auto"/>
            <w:right w:val="none" w:sz="0" w:space="0" w:color="auto"/>
          </w:divBdr>
        </w:div>
        <w:div w:id="1664045448">
          <w:marLeft w:val="0"/>
          <w:marRight w:val="0"/>
          <w:marTop w:val="0"/>
          <w:marBottom w:val="0"/>
          <w:divBdr>
            <w:top w:val="none" w:sz="0" w:space="0" w:color="auto"/>
            <w:left w:val="none" w:sz="0" w:space="0" w:color="auto"/>
            <w:bottom w:val="none" w:sz="0" w:space="0" w:color="auto"/>
            <w:right w:val="none" w:sz="0" w:space="0" w:color="auto"/>
          </w:divBdr>
        </w:div>
        <w:div w:id="1990597178">
          <w:marLeft w:val="0"/>
          <w:marRight w:val="0"/>
          <w:marTop w:val="0"/>
          <w:marBottom w:val="0"/>
          <w:divBdr>
            <w:top w:val="none" w:sz="0" w:space="0" w:color="auto"/>
            <w:left w:val="none" w:sz="0" w:space="0" w:color="auto"/>
            <w:bottom w:val="none" w:sz="0" w:space="0" w:color="auto"/>
            <w:right w:val="none" w:sz="0" w:space="0" w:color="auto"/>
          </w:divBdr>
        </w:div>
        <w:div w:id="886527460">
          <w:marLeft w:val="0"/>
          <w:marRight w:val="0"/>
          <w:marTop w:val="0"/>
          <w:marBottom w:val="0"/>
          <w:divBdr>
            <w:top w:val="none" w:sz="0" w:space="0" w:color="auto"/>
            <w:left w:val="none" w:sz="0" w:space="0" w:color="auto"/>
            <w:bottom w:val="none" w:sz="0" w:space="0" w:color="auto"/>
            <w:right w:val="none" w:sz="0" w:space="0" w:color="auto"/>
          </w:divBdr>
        </w:div>
        <w:div w:id="455955422">
          <w:marLeft w:val="0"/>
          <w:marRight w:val="0"/>
          <w:marTop w:val="0"/>
          <w:marBottom w:val="0"/>
          <w:divBdr>
            <w:top w:val="none" w:sz="0" w:space="0" w:color="auto"/>
            <w:left w:val="none" w:sz="0" w:space="0" w:color="auto"/>
            <w:bottom w:val="none" w:sz="0" w:space="0" w:color="auto"/>
            <w:right w:val="none" w:sz="0" w:space="0" w:color="auto"/>
          </w:divBdr>
        </w:div>
        <w:div w:id="105392999">
          <w:marLeft w:val="0"/>
          <w:marRight w:val="0"/>
          <w:marTop w:val="0"/>
          <w:marBottom w:val="0"/>
          <w:divBdr>
            <w:top w:val="none" w:sz="0" w:space="0" w:color="auto"/>
            <w:left w:val="none" w:sz="0" w:space="0" w:color="auto"/>
            <w:bottom w:val="none" w:sz="0" w:space="0" w:color="auto"/>
            <w:right w:val="none" w:sz="0" w:space="0" w:color="auto"/>
          </w:divBdr>
        </w:div>
        <w:div w:id="828136047">
          <w:marLeft w:val="0"/>
          <w:marRight w:val="0"/>
          <w:marTop w:val="0"/>
          <w:marBottom w:val="0"/>
          <w:divBdr>
            <w:top w:val="none" w:sz="0" w:space="0" w:color="auto"/>
            <w:left w:val="none" w:sz="0" w:space="0" w:color="auto"/>
            <w:bottom w:val="none" w:sz="0" w:space="0" w:color="auto"/>
            <w:right w:val="none" w:sz="0" w:space="0" w:color="auto"/>
          </w:divBdr>
        </w:div>
        <w:div w:id="1874610123">
          <w:marLeft w:val="0"/>
          <w:marRight w:val="0"/>
          <w:marTop w:val="0"/>
          <w:marBottom w:val="0"/>
          <w:divBdr>
            <w:top w:val="none" w:sz="0" w:space="0" w:color="auto"/>
            <w:left w:val="none" w:sz="0" w:space="0" w:color="auto"/>
            <w:bottom w:val="none" w:sz="0" w:space="0" w:color="auto"/>
            <w:right w:val="none" w:sz="0" w:space="0" w:color="auto"/>
          </w:divBdr>
        </w:div>
        <w:div w:id="1550337121">
          <w:marLeft w:val="0"/>
          <w:marRight w:val="0"/>
          <w:marTop w:val="0"/>
          <w:marBottom w:val="0"/>
          <w:divBdr>
            <w:top w:val="none" w:sz="0" w:space="0" w:color="auto"/>
            <w:left w:val="none" w:sz="0" w:space="0" w:color="auto"/>
            <w:bottom w:val="none" w:sz="0" w:space="0" w:color="auto"/>
            <w:right w:val="none" w:sz="0" w:space="0" w:color="auto"/>
          </w:divBdr>
        </w:div>
        <w:div w:id="1661614362">
          <w:marLeft w:val="0"/>
          <w:marRight w:val="0"/>
          <w:marTop w:val="0"/>
          <w:marBottom w:val="0"/>
          <w:divBdr>
            <w:top w:val="none" w:sz="0" w:space="0" w:color="auto"/>
            <w:left w:val="none" w:sz="0" w:space="0" w:color="auto"/>
            <w:bottom w:val="none" w:sz="0" w:space="0" w:color="auto"/>
            <w:right w:val="none" w:sz="0" w:space="0" w:color="auto"/>
          </w:divBdr>
        </w:div>
        <w:div w:id="833371530">
          <w:marLeft w:val="0"/>
          <w:marRight w:val="0"/>
          <w:marTop w:val="0"/>
          <w:marBottom w:val="0"/>
          <w:divBdr>
            <w:top w:val="none" w:sz="0" w:space="0" w:color="auto"/>
            <w:left w:val="none" w:sz="0" w:space="0" w:color="auto"/>
            <w:bottom w:val="none" w:sz="0" w:space="0" w:color="auto"/>
            <w:right w:val="none" w:sz="0" w:space="0" w:color="auto"/>
          </w:divBdr>
        </w:div>
        <w:div w:id="49577979">
          <w:marLeft w:val="0"/>
          <w:marRight w:val="0"/>
          <w:marTop w:val="0"/>
          <w:marBottom w:val="0"/>
          <w:divBdr>
            <w:top w:val="none" w:sz="0" w:space="0" w:color="auto"/>
            <w:left w:val="none" w:sz="0" w:space="0" w:color="auto"/>
            <w:bottom w:val="none" w:sz="0" w:space="0" w:color="auto"/>
            <w:right w:val="none" w:sz="0" w:space="0" w:color="auto"/>
          </w:divBdr>
        </w:div>
        <w:div w:id="1680040714">
          <w:marLeft w:val="0"/>
          <w:marRight w:val="0"/>
          <w:marTop w:val="0"/>
          <w:marBottom w:val="0"/>
          <w:divBdr>
            <w:top w:val="none" w:sz="0" w:space="0" w:color="auto"/>
            <w:left w:val="none" w:sz="0" w:space="0" w:color="auto"/>
            <w:bottom w:val="none" w:sz="0" w:space="0" w:color="auto"/>
            <w:right w:val="none" w:sz="0" w:space="0" w:color="auto"/>
          </w:divBdr>
        </w:div>
        <w:div w:id="304747880">
          <w:marLeft w:val="0"/>
          <w:marRight w:val="0"/>
          <w:marTop w:val="0"/>
          <w:marBottom w:val="0"/>
          <w:divBdr>
            <w:top w:val="none" w:sz="0" w:space="0" w:color="auto"/>
            <w:left w:val="none" w:sz="0" w:space="0" w:color="auto"/>
            <w:bottom w:val="none" w:sz="0" w:space="0" w:color="auto"/>
            <w:right w:val="none" w:sz="0" w:space="0" w:color="auto"/>
          </w:divBdr>
        </w:div>
        <w:div w:id="1225726022">
          <w:marLeft w:val="0"/>
          <w:marRight w:val="0"/>
          <w:marTop w:val="0"/>
          <w:marBottom w:val="0"/>
          <w:divBdr>
            <w:top w:val="none" w:sz="0" w:space="0" w:color="auto"/>
            <w:left w:val="none" w:sz="0" w:space="0" w:color="auto"/>
            <w:bottom w:val="none" w:sz="0" w:space="0" w:color="auto"/>
            <w:right w:val="none" w:sz="0" w:space="0" w:color="auto"/>
          </w:divBdr>
        </w:div>
        <w:div w:id="1040741293">
          <w:marLeft w:val="0"/>
          <w:marRight w:val="0"/>
          <w:marTop w:val="0"/>
          <w:marBottom w:val="0"/>
          <w:divBdr>
            <w:top w:val="none" w:sz="0" w:space="0" w:color="auto"/>
            <w:left w:val="none" w:sz="0" w:space="0" w:color="auto"/>
            <w:bottom w:val="none" w:sz="0" w:space="0" w:color="auto"/>
            <w:right w:val="none" w:sz="0" w:space="0" w:color="auto"/>
          </w:divBdr>
        </w:div>
        <w:div w:id="1765566435">
          <w:marLeft w:val="0"/>
          <w:marRight w:val="0"/>
          <w:marTop w:val="0"/>
          <w:marBottom w:val="0"/>
          <w:divBdr>
            <w:top w:val="none" w:sz="0" w:space="0" w:color="auto"/>
            <w:left w:val="none" w:sz="0" w:space="0" w:color="auto"/>
            <w:bottom w:val="none" w:sz="0" w:space="0" w:color="auto"/>
            <w:right w:val="none" w:sz="0" w:space="0" w:color="auto"/>
          </w:divBdr>
        </w:div>
        <w:div w:id="456997939">
          <w:marLeft w:val="0"/>
          <w:marRight w:val="0"/>
          <w:marTop w:val="0"/>
          <w:marBottom w:val="0"/>
          <w:divBdr>
            <w:top w:val="none" w:sz="0" w:space="0" w:color="auto"/>
            <w:left w:val="none" w:sz="0" w:space="0" w:color="auto"/>
            <w:bottom w:val="none" w:sz="0" w:space="0" w:color="auto"/>
            <w:right w:val="none" w:sz="0" w:space="0" w:color="auto"/>
          </w:divBdr>
        </w:div>
        <w:div w:id="2137598672">
          <w:marLeft w:val="0"/>
          <w:marRight w:val="0"/>
          <w:marTop w:val="0"/>
          <w:marBottom w:val="0"/>
          <w:divBdr>
            <w:top w:val="none" w:sz="0" w:space="0" w:color="auto"/>
            <w:left w:val="none" w:sz="0" w:space="0" w:color="auto"/>
            <w:bottom w:val="none" w:sz="0" w:space="0" w:color="auto"/>
            <w:right w:val="none" w:sz="0" w:space="0" w:color="auto"/>
          </w:divBdr>
        </w:div>
        <w:div w:id="353516">
          <w:marLeft w:val="0"/>
          <w:marRight w:val="0"/>
          <w:marTop w:val="0"/>
          <w:marBottom w:val="0"/>
          <w:divBdr>
            <w:top w:val="none" w:sz="0" w:space="0" w:color="auto"/>
            <w:left w:val="none" w:sz="0" w:space="0" w:color="auto"/>
            <w:bottom w:val="none" w:sz="0" w:space="0" w:color="auto"/>
            <w:right w:val="none" w:sz="0" w:space="0" w:color="auto"/>
          </w:divBdr>
        </w:div>
        <w:div w:id="1191800984">
          <w:marLeft w:val="0"/>
          <w:marRight w:val="0"/>
          <w:marTop w:val="0"/>
          <w:marBottom w:val="0"/>
          <w:divBdr>
            <w:top w:val="none" w:sz="0" w:space="0" w:color="auto"/>
            <w:left w:val="none" w:sz="0" w:space="0" w:color="auto"/>
            <w:bottom w:val="none" w:sz="0" w:space="0" w:color="auto"/>
            <w:right w:val="none" w:sz="0" w:space="0" w:color="auto"/>
          </w:divBdr>
        </w:div>
        <w:div w:id="541525572">
          <w:marLeft w:val="0"/>
          <w:marRight w:val="0"/>
          <w:marTop w:val="0"/>
          <w:marBottom w:val="0"/>
          <w:divBdr>
            <w:top w:val="none" w:sz="0" w:space="0" w:color="auto"/>
            <w:left w:val="none" w:sz="0" w:space="0" w:color="auto"/>
            <w:bottom w:val="none" w:sz="0" w:space="0" w:color="auto"/>
            <w:right w:val="none" w:sz="0" w:space="0" w:color="auto"/>
          </w:divBdr>
        </w:div>
        <w:div w:id="1910730386">
          <w:marLeft w:val="0"/>
          <w:marRight w:val="0"/>
          <w:marTop w:val="0"/>
          <w:marBottom w:val="0"/>
          <w:divBdr>
            <w:top w:val="none" w:sz="0" w:space="0" w:color="auto"/>
            <w:left w:val="none" w:sz="0" w:space="0" w:color="auto"/>
            <w:bottom w:val="none" w:sz="0" w:space="0" w:color="auto"/>
            <w:right w:val="none" w:sz="0" w:space="0" w:color="auto"/>
          </w:divBdr>
        </w:div>
        <w:div w:id="1862935587">
          <w:marLeft w:val="0"/>
          <w:marRight w:val="0"/>
          <w:marTop w:val="0"/>
          <w:marBottom w:val="0"/>
          <w:divBdr>
            <w:top w:val="none" w:sz="0" w:space="0" w:color="auto"/>
            <w:left w:val="none" w:sz="0" w:space="0" w:color="auto"/>
            <w:bottom w:val="none" w:sz="0" w:space="0" w:color="auto"/>
            <w:right w:val="none" w:sz="0" w:space="0" w:color="auto"/>
          </w:divBdr>
        </w:div>
        <w:div w:id="1787195499">
          <w:marLeft w:val="0"/>
          <w:marRight w:val="0"/>
          <w:marTop w:val="0"/>
          <w:marBottom w:val="0"/>
          <w:divBdr>
            <w:top w:val="none" w:sz="0" w:space="0" w:color="auto"/>
            <w:left w:val="none" w:sz="0" w:space="0" w:color="auto"/>
            <w:bottom w:val="none" w:sz="0" w:space="0" w:color="auto"/>
            <w:right w:val="none" w:sz="0" w:space="0" w:color="auto"/>
          </w:divBdr>
        </w:div>
        <w:div w:id="1484272999">
          <w:marLeft w:val="0"/>
          <w:marRight w:val="0"/>
          <w:marTop w:val="0"/>
          <w:marBottom w:val="0"/>
          <w:divBdr>
            <w:top w:val="none" w:sz="0" w:space="0" w:color="auto"/>
            <w:left w:val="none" w:sz="0" w:space="0" w:color="auto"/>
            <w:bottom w:val="none" w:sz="0" w:space="0" w:color="auto"/>
            <w:right w:val="none" w:sz="0" w:space="0" w:color="auto"/>
          </w:divBdr>
        </w:div>
        <w:div w:id="1466191663">
          <w:marLeft w:val="0"/>
          <w:marRight w:val="0"/>
          <w:marTop w:val="0"/>
          <w:marBottom w:val="0"/>
          <w:divBdr>
            <w:top w:val="none" w:sz="0" w:space="0" w:color="auto"/>
            <w:left w:val="none" w:sz="0" w:space="0" w:color="auto"/>
            <w:bottom w:val="none" w:sz="0" w:space="0" w:color="auto"/>
            <w:right w:val="none" w:sz="0" w:space="0" w:color="auto"/>
          </w:divBdr>
        </w:div>
        <w:div w:id="1626621450">
          <w:marLeft w:val="0"/>
          <w:marRight w:val="0"/>
          <w:marTop w:val="0"/>
          <w:marBottom w:val="0"/>
          <w:divBdr>
            <w:top w:val="none" w:sz="0" w:space="0" w:color="auto"/>
            <w:left w:val="none" w:sz="0" w:space="0" w:color="auto"/>
            <w:bottom w:val="none" w:sz="0" w:space="0" w:color="auto"/>
            <w:right w:val="none" w:sz="0" w:space="0" w:color="auto"/>
          </w:divBdr>
        </w:div>
        <w:div w:id="446899446">
          <w:marLeft w:val="0"/>
          <w:marRight w:val="0"/>
          <w:marTop w:val="0"/>
          <w:marBottom w:val="0"/>
          <w:divBdr>
            <w:top w:val="none" w:sz="0" w:space="0" w:color="auto"/>
            <w:left w:val="none" w:sz="0" w:space="0" w:color="auto"/>
            <w:bottom w:val="none" w:sz="0" w:space="0" w:color="auto"/>
            <w:right w:val="none" w:sz="0" w:space="0" w:color="auto"/>
          </w:divBdr>
        </w:div>
        <w:div w:id="300038369">
          <w:marLeft w:val="0"/>
          <w:marRight w:val="0"/>
          <w:marTop w:val="0"/>
          <w:marBottom w:val="0"/>
          <w:divBdr>
            <w:top w:val="none" w:sz="0" w:space="0" w:color="auto"/>
            <w:left w:val="none" w:sz="0" w:space="0" w:color="auto"/>
            <w:bottom w:val="none" w:sz="0" w:space="0" w:color="auto"/>
            <w:right w:val="none" w:sz="0" w:space="0" w:color="auto"/>
          </w:divBdr>
        </w:div>
        <w:div w:id="703604328">
          <w:marLeft w:val="0"/>
          <w:marRight w:val="0"/>
          <w:marTop w:val="0"/>
          <w:marBottom w:val="0"/>
          <w:divBdr>
            <w:top w:val="none" w:sz="0" w:space="0" w:color="auto"/>
            <w:left w:val="none" w:sz="0" w:space="0" w:color="auto"/>
            <w:bottom w:val="none" w:sz="0" w:space="0" w:color="auto"/>
            <w:right w:val="none" w:sz="0" w:space="0" w:color="auto"/>
          </w:divBdr>
        </w:div>
        <w:div w:id="1730610666">
          <w:marLeft w:val="0"/>
          <w:marRight w:val="0"/>
          <w:marTop w:val="0"/>
          <w:marBottom w:val="0"/>
          <w:divBdr>
            <w:top w:val="none" w:sz="0" w:space="0" w:color="auto"/>
            <w:left w:val="none" w:sz="0" w:space="0" w:color="auto"/>
            <w:bottom w:val="none" w:sz="0" w:space="0" w:color="auto"/>
            <w:right w:val="none" w:sz="0" w:space="0" w:color="auto"/>
          </w:divBdr>
        </w:div>
        <w:div w:id="1574001298">
          <w:marLeft w:val="0"/>
          <w:marRight w:val="0"/>
          <w:marTop w:val="0"/>
          <w:marBottom w:val="0"/>
          <w:divBdr>
            <w:top w:val="none" w:sz="0" w:space="0" w:color="auto"/>
            <w:left w:val="none" w:sz="0" w:space="0" w:color="auto"/>
            <w:bottom w:val="none" w:sz="0" w:space="0" w:color="auto"/>
            <w:right w:val="none" w:sz="0" w:space="0" w:color="auto"/>
          </w:divBdr>
        </w:div>
        <w:div w:id="1160653724">
          <w:marLeft w:val="0"/>
          <w:marRight w:val="0"/>
          <w:marTop w:val="0"/>
          <w:marBottom w:val="0"/>
          <w:divBdr>
            <w:top w:val="none" w:sz="0" w:space="0" w:color="auto"/>
            <w:left w:val="none" w:sz="0" w:space="0" w:color="auto"/>
            <w:bottom w:val="none" w:sz="0" w:space="0" w:color="auto"/>
            <w:right w:val="none" w:sz="0" w:space="0" w:color="auto"/>
          </w:divBdr>
        </w:div>
        <w:div w:id="397871159">
          <w:marLeft w:val="0"/>
          <w:marRight w:val="0"/>
          <w:marTop w:val="0"/>
          <w:marBottom w:val="0"/>
          <w:divBdr>
            <w:top w:val="none" w:sz="0" w:space="0" w:color="auto"/>
            <w:left w:val="none" w:sz="0" w:space="0" w:color="auto"/>
            <w:bottom w:val="none" w:sz="0" w:space="0" w:color="auto"/>
            <w:right w:val="none" w:sz="0" w:space="0" w:color="auto"/>
          </w:divBdr>
        </w:div>
        <w:div w:id="807161442">
          <w:marLeft w:val="0"/>
          <w:marRight w:val="0"/>
          <w:marTop w:val="0"/>
          <w:marBottom w:val="0"/>
          <w:divBdr>
            <w:top w:val="none" w:sz="0" w:space="0" w:color="auto"/>
            <w:left w:val="none" w:sz="0" w:space="0" w:color="auto"/>
            <w:bottom w:val="none" w:sz="0" w:space="0" w:color="auto"/>
            <w:right w:val="none" w:sz="0" w:space="0" w:color="auto"/>
          </w:divBdr>
        </w:div>
        <w:div w:id="694229378">
          <w:marLeft w:val="0"/>
          <w:marRight w:val="0"/>
          <w:marTop w:val="0"/>
          <w:marBottom w:val="0"/>
          <w:divBdr>
            <w:top w:val="none" w:sz="0" w:space="0" w:color="auto"/>
            <w:left w:val="none" w:sz="0" w:space="0" w:color="auto"/>
            <w:bottom w:val="none" w:sz="0" w:space="0" w:color="auto"/>
            <w:right w:val="none" w:sz="0" w:space="0" w:color="auto"/>
          </w:divBdr>
        </w:div>
        <w:div w:id="812647817">
          <w:marLeft w:val="0"/>
          <w:marRight w:val="0"/>
          <w:marTop w:val="0"/>
          <w:marBottom w:val="0"/>
          <w:divBdr>
            <w:top w:val="none" w:sz="0" w:space="0" w:color="auto"/>
            <w:left w:val="none" w:sz="0" w:space="0" w:color="auto"/>
            <w:bottom w:val="none" w:sz="0" w:space="0" w:color="auto"/>
            <w:right w:val="none" w:sz="0" w:space="0" w:color="auto"/>
          </w:divBdr>
        </w:div>
        <w:div w:id="1433237427">
          <w:marLeft w:val="0"/>
          <w:marRight w:val="0"/>
          <w:marTop w:val="0"/>
          <w:marBottom w:val="0"/>
          <w:divBdr>
            <w:top w:val="none" w:sz="0" w:space="0" w:color="auto"/>
            <w:left w:val="none" w:sz="0" w:space="0" w:color="auto"/>
            <w:bottom w:val="none" w:sz="0" w:space="0" w:color="auto"/>
            <w:right w:val="none" w:sz="0" w:space="0" w:color="auto"/>
          </w:divBdr>
        </w:div>
        <w:div w:id="1008018231">
          <w:marLeft w:val="0"/>
          <w:marRight w:val="0"/>
          <w:marTop w:val="0"/>
          <w:marBottom w:val="0"/>
          <w:divBdr>
            <w:top w:val="none" w:sz="0" w:space="0" w:color="auto"/>
            <w:left w:val="none" w:sz="0" w:space="0" w:color="auto"/>
            <w:bottom w:val="none" w:sz="0" w:space="0" w:color="auto"/>
            <w:right w:val="none" w:sz="0" w:space="0" w:color="auto"/>
          </w:divBdr>
        </w:div>
        <w:div w:id="273293808">
          <w:marLeft w:val="0"/>
          <w:marRight w:val="0"/>
          <w:marTop w:val="0"/>
          <w:marBottom w:val="0"/>
          <w:divBdr>
            <w:top w:val="none" w:sz="0" w:space="0" w:color="auto"/>
            <w:left w:val="none" w:sz="0" w:space="0" w:color="auto"/>
            <w:bottom w:val="none" w:sz="0" w:space="0" w:color="auto"/>
            <w:right w:val="none" w:sz="0" w:space="0" w:color="auto"/>
          </w:divBdr>
        </w:div>
        <w:div w:id="2005551904">
          <w:marLeft w:val="0"/>
          <w:marRight w:val="0"/>
          <w:marTop w:val="0"/>
          <w:marBottom w:val="0"/>
          <w:divBdr>
            <w:top w:val="none" w:sz="0" w:space="0" w:color="auto"/>
            <w:left w:val="none" w:sz="0" w:space="0" w:color="auto"/>
            <w:bottom w:val="none" w:sz="0" w:space="0" w:color="auto"/>
            <w:right w:val="none" w:sz="0" w:space="0" w:color="auto"/>
          </w:divBdr>
        </w:div>
        <w:div w:id="573977038">
          <w:marLeft w:val="0"/>
          <w:marRight w:val="0"/>
          <w:marTop w:val="0"/>
          <w:marBottom w:val="0"/>
          <w:divBdr>
            <w:top w:val="none" w:sz="0" w:space="0" w:color="auto"/>
            <w:left w:val="none" w:sz="0" w:space="0" w:color="auto"/>
            <w:bottom w:val="none" w:sz="0" w:space="0" w:color="auto"/>
            <w:right w:val="none" w:sz="0" w:space="0" w:color="auto"/>
          </w:divBdr>
        </w:div>
        <w:div w:id="803081967">
          <w:marLeft w:val="0"/>
          <w:marRight w:val="0"/>
          <w:marTop w:val="0"/>
          <w:marBottom w:val="0"/>
          <w:divBdr>
            <w:top w:val="none" w:sz="0" w:space="0" w:color="auto"/>
            <w:left w:val="none" w:sz="0" w:space="0" w:color="auto"/>
            <w:bottom w:val="none" w:sz="0" w:space="0" w:color="auto"/>
            <w:right w:val="none" w:sz="0" w:space="0" w:color="auto"/>
          </w:divBdr>
        </w:div>
        <w:div w:id="2103599493">
          <w:marLeft w:val="0"/>
          <w:marRight w:val="0"/>
          <w:marTop w:val="0"/>
          <w:marBottom w:val="0"/>
          <w:divBdr>
            <w:top w:val="none" w:sz="0" w:space="0" w:color="auto"/>
            <w:left w:val="none" w:sz="0" w:space="0" w:color="auto"/>
            <w:bottom w:val="none" w:sz="0" w:space="0" w:color="auto"/>
            <w:right w:val="none" w:sz="0" w:space="0" w:color="auto"/>
          </w:divBdr>
        </w:div>
        <w:div w:id="1466192488">
          <w:marLeft w:val="0"/>
          <w:marRight w:val="0"/>
          <w:marTop w:val="0"/>
          <w:marBottom w:val="0"/>
          <w:divBdr>
            <w:top w:val="none" w:sz="0" w:space="0" w:color="auto"/>
            <w:left w:val="none" w:sz="0" w:space="0" w:color="auto"/>
            <w:bottom w:val="none" w:sz="0" w:space="0" w:color="auto"/>
            <w:right w:val="none" w:sz="0" w:space="0" w:color="auto"/>
          </w:divBdr>
        </w:div>
        <w:div w:id="2082827204">
          <w:marLeft w:val="0"/>
          <w:marRight w:val="0"/>
          <w:marTop w:val="0"/>
          <w:marBottom w:val="0"/>
          <w:divBdr>
            <w:top w:val="none" w:sz="0" w:space="0" w:color="auto"/>
            <w:left w:val="none" w:sz="0" w:space="0" w:color="auto"/>
            <w:bottom w:val="none" w:sz="0" w:space="0" w:color="auto"/>
            <w:right w:val="none" w:sz="0" w:space="0" w:color="auto"/>
          </w:divBdr>
        </w:div>
        <w:div w:id="1884556781">
          <w:marLeft w:val="0"/>
          <w:marRight w:val="0"/>
          <w:marTop w:val="0"/>
          <w:marBottom w:val="0"/>
          <w:divBdr>
            <w:top w:val="none" w:sz="0" w:space="0" w:color="auto"/>
            <w:left w:val="none" w:sz="0" w:space="0" w:color="auto"/>
            <w:bottom w:val="none" w:sz="0" w:space="0" w:color="auto"/>
            <w:right w:val="none" w:sz="0" w:space="0" w:color="auto"/>
          </w:divBdr>
        </w:div>
        <w:div w:id="1101145149">
          <w:marLeft w:val="0"/>
          <w:marRight w:val="0"/>
          <w:marTop w:val="0"/>
          <w:marBottom w:val="0"/>
          <w:divBdr>
            <w:top w:val="none" w:sz="0" w:space="0" w:color="auto"/>
            <w:left w:val="none" w:sz="0" w:space="0" w:color="auto"/>
            <w:bottom w:val="none" w:sz="0" w:space="0" w:color="auto"/>
            <w:right w:val="none" w:sz="0" w:space="0" w:color="auto"/>
          </w:divBdr>
        </w:div>
        <w:div w:id="1280256499">
          <w:marLeft w:val="0"/>
          <w:marRight w:val="0"/>
          <w:marTop w:val="0"/>
          <w:marBottom w:val="0"/>
          <w:divBdr>
            <w:top w:val="none" w:sz="0" w:space="0" w:color="auto"/>
            <w:left w:val="none" w:sz="0" w:space="0" w:color="auto"/>
            <w:bottom w:val="none" w:sz="0" w:space="0" w:color="auto"/>
            <w:right w:val="none" w:sz="0" w:space="0" w:color="auto"/>
          </w:divBdr>
        </w:div>
        <w:div w:id="1898348312">
          <w:marLeft w:val="0"/>
          <w:marRight w:val="0"/>
          <w:marTop w:val="0"/>
          <w:marBottom w:val="0"/>
          <w:divBdr>
            <w:top w:val="none" w:sz="0" w:space="0" w:color="auto"/>
            <w:left w:val="none" w:sz="0" w:space="0" w:color="auto"/>
            <w:bottom w:val="none" w:sz="0" w:space="0" w:color="auto"/>
            <w:right w:val="none" w:sz="0" w:space="0" w:color="auto"/>
          </w:divBdr>
        </w:div>
        <w:div w:id="1519849608">
          <w:marLeft w:val="0"/>
          <w:marRight w:val="0"/>
          <w:marTop w:val="0"/>
          <w:marBottom w:val="0"/>
          <w:divBdr>
            <w:top w:val="none" w:sz="0" w:space="0" w:color="auto"/>
            <w:left w:val="none" w:sz="0" w:space="0" w:color="auto"/>
            <w:bottom w:val="none" w:sz="0" w:space="0" w:color="auto"/>
            <w:right w:val="none" w:sz="0" w:space="0" w:color="auto"/>
          </w:divBdr>
        </w:div>
        <w:div w:id="981469572">
          <w:marLeft w:val="0"/>
          <w:marRight w:val="0"/>
          <w:marTop w:val="0"/>
          <w:marBottom w:val="0"/>
          <w:divBdr>
            <w:top w:val="none" w:sz="0" w:space="0" w:color="auto"/>
            <w:left w:val="none" w:sz="0" w:space="0" w:color="auto"/>
            <w:bottom w:val="none" w:sz="0" w:space="0" w:color="auto"/>
            <w:right w:val="none" w:sz="0" w:space="0" w:color="auto"/>
          </w:divBdr>
        </w:div>
        <w:div w:id="394663657">
          <w:marLeft w:val="0"/>
          <w:marRight w:val="0"/>
          <w:marTop w:val="0"/>
          <w:marBottom w:val="0"/>
          <w:divBdr>
            <w:top w:val="none" w:sz="0" w:space="0" w:color="auto"/>
            <w:left w:val="none" w:sz="0" w:space="0" w:color="auto"/>
            <w:bottom w:val="none" w:sz="0" w:space="0" w:color="auto"/>
            <w:right w:val="none" w:sz="0" w:space="0" w:color="auto"/>
          </w:divBdr>
        </w:div>
        <w:div w:id="1832407246">
          <w:marLeft w:val="0"/>
          <w:marRight w:val="0"/>
          <w:marTop w:val="0"/>
          <w:marBottom w:val="0"/>
          <w:divBdr>
            <w:top w:val="none" w:sz="0" w:space="0" w:color="auto"/>
            <w:left w:val="none" w:sz="0" w:space="0" w:color="auto"/>
            <w:bottom w:val="none" w:sz="0" w:space="0" w:color="auto"/>
            <w:right w:val="none" w:sz="0" w:space="0" w:color="auto"/>
          </w:divBdr>
        </w:div>
        <w:div w:id="537162242">
          <w:marLeft w:val="0"/>
          <w:marRight w:val="0"/>
          <w:marTop w:val="0"/>
          <w:marBottom w:val="0"/>
          <w:divBdr>
            <w:top w:val="none" w:sz="0" w:space="0" w:color="auto"/>
            <w:left w:val="none" w:sz="0" w:space="0" w:color="auto"/>
            <w:bottom w:val="none" w:sz="0" w:space="0" w:color="auto"/>
            <w:right w:val="none" w:sz="0" w:space="0" w:color="auto"/>
          </w:divBdr>
        </w:div>
        <w:div w:id="1546985876">
          <w:marLeft w:val="0"/>
          <w:marRight w:val="0"/>
          <w:marTop w:val="0"/>
          <w:marBottom w:val="0"/>
          <w:divBdr>
            <w:top w:val="none" w:sz="0" w:space="0" w:color="auto"/>
            <w:left w:val="none" w:sz="0" w:space="0" w:color="auto"/>
            <w:bottom w:val="none" w:sz="0" w:space="0" w:color="auto"/>
            <w:right w:val="none" w:sz="0" w:space="0" w:color="auto"/>
          </w:divBdr>
        </w:div>
        <w:div w:id="1073968329">
          <w:marLeft w:val="0"/>
          <w:marRight w:val="0"/>
          <w:marTop w:val="0"/>
          <w:marBottom w:val="0"/>
          <w:divBdr>
            <w:top w:val="none" w:sz="0" w:space="0" w:color="auto"/>
            <w:left w:val="none" w:sz="0" w:space="0" w:color="auto"/>
            <w:bottom w:val="none" w:sz="0" w:space="0" w:color="auto"/>
            <w:right w:val="none" w:sz="0" w:space="0" w:color="auto"/>
          </w:divBdr>
        </w:div>
        <w:div w:id="1789396116">
          <w:marLeft w:val="0"/>
          <w:marRight w:val="0"/>
          <w:marTop w:val="0"/>
          <w:marBottom w:val="0"/>
          <w:divBdr>
            <w:top w:val="none" w:sz="0" w:space="0" w:color="auto"/>
            <w:left w:val="none" w:sz="0" w:space="0" w:color="auto"/>
            <w:bottom w:val="none" w:sz="0" w:space="0" w:color="auto"/>
            <w:right w:val="none" w:sz="0" w:space="0" w:color="auto"/>
          </w:divBdr>
        </w:div>
        <w:div w:id="504978320">
          <w:marLeft w:val="0"/>
          <w:marRight w:val="0"/>
          <w:marTop w:val="0"/>
          <w:marBottom w:val="0"/>
          <w:divBdr>
            <w:top w:val="none" w:sz="0" w:space="0" w:color="auto"/>
            <w:left w:val="none" w:sz="0" w:space="0" w:color="auto"/>
            <w:bottom w:val="none" w:sz="0" w:space="0" w:color="auto"/>
            <w:right w:val="none" w:sz="0" w:space="0" w:color="auto"/>
          </w:divBdr>
        </w:div>
        <w:div w:id="873083887">
          <w:marLeft w:val="0"/>
          <w:marRight w:val="0"/>
          <w:marTop w:val="0"/>
          <w:marBottom w:val="0"/>
          <w:divBdr>
            <w:top w:val="none" w:sz="0" w:space="0" w:color="auto"/>
            <w:left w:val="none" w:sz="0" w:space="0" w:color="auto"/>
            <w:bottom w:val="none" w:sz="0" w:space="0" w:color="auto"/>
            <w:right w:val="none" w:sz="0" w:space="0" w:color="auto"/>
          </w:divBdr>
        </w:div>
        <w:div w:id="1861427841">
          <w:marLeft w:val="0"/>
          <w:marRight w:val="0"/>
          <w:marTop w:val="0"/>
          <w:marBottom w:val="0"/>
          <w:divBdr>
            <w:top w:val="none" w:sz="0" w:space="0" w:color="auto"/>
            <w:left w:val="none" w:sz="0" w:space="0" w:color="auto"/>
            <w:bottom w:val="none" w:sz="0" w:space="0" w:color="auto"/>
            <w:right w:val="none" w:sz="0" w:space="0" w:color="auto"/>
          </w:divBdr>
        </w:div>
        <w:div w:id="1304774395">
          <w:marLeft w:val="0"/>
          <w:marRight w:val="0"/>
          <w:marTop w:val="0"/>
          <w:marBottom w:val="0"/>
          <w:divBdr>
            <w:top w:val="none" w:sz="0" w:space="0" w:color="auto"/>
            <w:left w:val="none" w:sz="0" w:space="0" w:color="auto"/>
            <w:bottom w:val="none" w:sz="0" w:space="0" w:color="auto"/>
            <w:right w:val="none" w:sz="0" w:space="0" w:color="auto"/>
          </w:divBdr>
        </w:div>
        <w:div w:id="811678843">
          <w:marLeft w:val="0"/>
          <w:marRight w:val="0"/>
          <w:marTop w:val="0"/>
          <w:marBottom w:val="0"/>
          <w:divBdr>
            <w:top w:val="none" w:sz="0" w:space="0" w:color="auto"/>
            <w:left w:val="none" w:sz="0" w:space="0" w:color="auto"/>
            <w:bottom w:val="none" w:sz="0" w:space="0" w:color="auto"/>
            <w:right w:val="none" w:sz="0" w:space="0" w:color="auto"/>
          </w:divBdr>
        </w:div>
        <w:div w:id="1692409539">
          <w:marLeft w:val="0"/>
          <w:marRight w:val="0"/>
          <w:marTop w:val="0"/>
          <w:marBottom w:val="0"/>
          <w:divBdr>
            <w:top w:val="none" w:sz="0" w:space="0" w:color="auto"/>
            <w:left w:val="none" w:sz="0" w:space="0" w:color="auto"/>
            <w:bottom w:val="none" w:sz="0" w:space="0" w:color="auto"/>
            <w:right w:val="none" w:sz="0" w:space="0" w:color="auto"/>
          </w:divBdr>
        </w:div>
        <w:div w:id="997074482">
          <w:marLeft w:val="0"/>
          <w:marRight w:val="0"/>
          <w:marTop w:val="0"/>
          <w:marBottom w:val="0"/>
          <w:divBdr>
            <w:top w:val="none" w:sz="0" w:space="0" w:color="auto"/>
            <w:left w:val="none" w:sz="0" w:space="0" w:color="auto"/>
            <w:bottom w:val="none" w:sz="0" w:space="0" w:color="auto"/>
            <w:right w:val="none" w:sz="0" w:space="0" w:color="auto"/>
          </w:divBdr>
        </w:div>
        <w:div w:id="1488858910">
          <w:marLeft w:val="0"/>
          <w:marRight w:val="0"/>
          <w:marTop w:val="0"/>
          <w:marBottom w:val="0"/>
          <w:divBdr>
            <w:top w:val="none" w:sz="0" w:space="0" w:color="auto"/>
            <w:left w:val="none" w:sz="0" w:space="0" w:color="auto"/>
            <w:bottom w:val="none" w:sz="0" w:space="0" w:color="auto"/>
            <w:right w:val="none" w:sz="0" w:space="0" w:color="auto"/>
          </w:divBdr>
        </w:div>
        <w:div w:id="817763309">
          <w:marLeft w:val="0"/>
          <w:marRight w:val="0"/>
          <w:marTop w:val="0"/>
          <w:marBottom w:val="0"/>
          <w:divBdr>
            <w:top w:val="none" w:sz="0" w:space="0" w:color="auto"/>
            <w:left w:val="none" w:sz="0" w:space="0" w:color="auto"/>
            <w:bottom w:val="none" w:sz="0" w:space="0" w:color="auto"/>
            <w:right w:val="none" w:sz="0" w:space="0" w:color="auto"/>
          </w:divBdr>
        </w:div>
        <w:div w:id="76288611">
          <w:marLeft w:val="0"/>
          <w:marRight w:val="0"/>
          <w:marTop w:val="0"/>
          <w:marBottom w:val="0"/>
          <w:divBdr>
            <w:top w:val="none" w:sz="0" w:space="0" w:color="auto"/>
            <w:left w:val="none" w:sz="0" w:space="0" w:color="auto"/>
            <w:bottom w:val="none" w:sz="0" w:space="0" w:color="auto"/>
            <w:right w:val="none" w:sz="0" w:space="0" w:color="auto"/>
          </w:divBdr>
        </w:div>
        <w:div w:id="1831867270">
          <w:marLeft w:val="0"/>
          <w:marRight w:val="0"/>
          <w:marTop w:val="0"/>
          <w:marBottom w:val="0"/>
          <w:divBdr>
            <w:top w:val="none" w:sz="0" w:space="0" w:color="auto"/>
            <w:left w:val="none" w:sz="0" w:space="0" w:color="auto"/>
            <w:bottom w:val="none" w:sz="0" w:space="0" w:color="auto"/>
            <w:right w:val="none" w:sz="0" w:space="0" w:color="auto"/>
          </w:divBdr>
        </w:div>
        <w:div w:id="423263919">
          <w:marLeft w:val="0"/>
          <w:marRight w:val="0"/>
          <w:marTop w:val="0"/>
          <w:marBottom w:val="0"/>
          <w:divBdr>
            <w:top w:val="none" w:sz="0" w:space="0" w:color="auto"/>
            <w:left w:val="none" w:sz="0" w:space="0" w:color="auto"/>
            <w:bottom w:val="none" w:sz="0" w:space="0" w:color="auto"/>
            <w:right w:val="none" w:sz="0" w:space="0" w:color="auto"/>
          </w:divBdr>
        </w:div>
        <w:div w:id="846794887">
          <w:marLeft w:val="0"/>
          <w:marRight w:val="0"/>
          <w:marTop w:val="0"/>
          <w:marBottom w:val="0"/>
          <w:divBdr>
            <w:top w:val="none" w:sz="0" w:space="0" w:color="auto"/>
            <w:left w:val="none" w:sz="0" w:space="0" w:color="auto"/>
            <w:bottom w:val="none" w:sz="0" w:space="0" w:color="auto"/>
            <w:right w:val="none" w:sz="0" w:space="0" w:color="auto"/>
          </w:divBdr>
        </w:div>
        <w:div w:id="345518496">
          <w:marLeft w:val="0"/>
          <w:marRight w:val="0"/>
          <w:marTop w:val="0"/>
          <w:marBottom w:val="0"/>
          <w:divBdr>
            <w:top w:val="none" w:sz="0" w:space="0" w:color="auto"/>
            <w:left w:val="none" w:sz="0" w:space="0" w:color="auto"/>
            <w:bottom w:val="none" w:sz="0" w:space="0" w:color="auto"/>
            <w:right w:val="none" w:sz="0" w:space="0" w:color="auto"/>
          </w:divBdr>
        </w:div>
        <w:div w:id="1445031669">
          <w:marLeft w:val="0"/>
          <w:marRight w:val="0"/>
          <w:marTop w:val="0"/>
          <w:marBottom w:val="0"/>
          <w:divBdr>
            <w:top w:val="none" w:sz="0" w:space="0" w:color="auto"/>
            <w:left w:val="none" w:sz="0" w:space="0" w:color="auto"/>
            <w:bottom w:val="none" w:sz="0" w:space="0" w:color="auto"/>
            <w:right w:val="none" w:sz="0" w:space="0" w:color="auto"/>
          </w:divBdr>
        </w:div>
        <w:div w:id="1750274530">
          <w:marLeft w:val="0"/>
          <w:marRight w:val="0"/>
          <w:marTop w:val="0"/>
          <w:marBottom w:val="0"/>
          <w:divBdr>
            <w:top w:val="none" w:sz="0" w:space="0" w:color="auto"/>
            <w:left w:val="none" w:sz="0" w:space="0" w:color="auto"/>
            <w:bottom w:val="none" w:sz="0" w:space="0" w:color="auto"/>
            <w:right w:val="none" w:sz="0" w:space="0" w:color="auto"/>
          </w:divBdr>
        </w:div>
        <w:div w:id="621114826">
          <w:marLeft w:val="0"/>
          <w:marRight w:val="0"/>
          <w:marTop w:val="0"/>
          <w:marBottom w:val="0"/>
          <w:divBdr>
            <w:top w:val="none" w:sz="0" w:space="0" w:color="auto"/>
            <w:left w:val="none" w:sz="0" w:space="0" w:color="auto"/>
            <w:bottom w:val="none" w:sz="0" w:space="0" w:color="auto"/>
            <w:right w:val="none" w:sz="0" w:space="0" w:color="auto"/>
          </w:divBdr>
        </w:div>
        <w:div w:id="2046713523">
          <w:marLeft w:val="0"/>
          <w:marRight w:val="0"/>
          <w:marTop w:val="0"/>
          <w:marBottom w:val="0"/>
          <w:divBdr>
            <w:top w:val="none" w:sz="0" w:space="0" w:color="auto"/>
            <w:left w:val="none" w:sz="0" w:space="0" w:color="auto"/>
            <w:bottom w:val="none" w:sz="0" w:space="0" w:color="auto"/>
            <w:right w:val="none" w:sz="0" w:space="0" w:color="auto"/>
          </w:divBdr>
        </w:div>
        <w:div w:id="722294877">
          <w:marLeft w:val="0"/>
          <w:marRight w:val="0"/>
          <w:marTop w:val="0"/>
          <w:marBottom w:val="0"/>
          <w:divBdr>
            <w:top w:val="none" w:sz="0" w:space="0" w:color="auto"/>
            <w:left w:val="none" w:sz="0" w:space="0" w:color="auto"/>
            <w:bottom w:val="none" w:sz="0" w:space="0" w:color="auto"/>
            <w:right w:val="none" w:sz="0" w:space="0" w:color="auto"/>
          </w:divBdr>
        </w:div>
        <w:div w:id="2081252119">
          <w:marLeft w:val="0"/>
          <w:marRight w:val="0"/>
          <w:marTop w:val="0"/>
          <w:marBottom w:val="0"/>
          <w:divBdr>
            <w:top w:val="none" w:sz="0" w:space="0" w:color="auto"/>
            <w:left w:val="none" w:sz="0" w:space="0" w:color="auto"/>
            <w:bottom w:val="none" w:sz="0" w:space="0" w:color="auto"/>
            <w:right w:val="none" w:sz="0" w:space="0" w:color="auto"/>
          </w:divBdr>
        </w:div>
        <w:div w:id="2136486275">
          <w:marLeft w:val="0"/>
          <w:marRight w:val="0"/>
          <w:marTop w:val="0"/>
          <w:marBottom w:val="0"/>
          <w:divBdr>
            <w:top w:val="none" w:sz="0" w:space="0" w:color="auto"/>
            <w:left w:val="none" w:sz="0" w:space="0" w:color="auto"/>
            <w:bottom w:val="none" w:sz="0" w:space="0" w:color="auto"/>
            <w:right w:val="none" w:sz="0" w:space="0" w:color="auto"/>
          </w:divBdr>
        </w:div>
        <w:div w:id="2126609501">
          <w:marLeft w:val="0"/>
          <w:marRight w:val="0"/>
          <w:marTop w:val="0"/>
          <w:marBottom w:val="0"/>
          <w:divBdr>
            <w:top w:val="none" w:sz="0" w:space="0" w:color="auto"/>
            <w:left w:val="none" w:sz="0" w:space="0" w:color="auto"/>
            <w:bottom w:val="none" w:sz="0" w:space="0" w:color="auto"/>
            <w:right w:val="none" w:sz="0" w:space="0" w:color="auto"/>
          </w:divBdr>
        </w:div>
        <w:div w:id="922565015">
          <w:marLeft w:val="0"/>
          <w:marRight w:val="0"/>
          <w:marTop w:val="0"/>
          <w:marBottom w:val="0"/>
          <w:divBdr>
            <w:top w:val="none" w:sz="0" w:space="0" w:color="auto"/>
            <w:left w:val="none" w:sz="0" w:space="0" w:color="auto"/>
            <w:bottom w:val="none" w:sz="0" w:space="0" w:color="auto"/>
            <w:right w:val="none" w:sz="0" w:space="0" w:color="auto"/>
          </w:divBdr>
        </w:div>
        <w:div w:id="1686714656">
          <w:marLeft w:val="0"/>
          <w:marRight w:val="0"/>
          <w:marTop w:val="0"/>
          <w:marBottom w:val="0"/>
          <w:divBdr>
            <w:top w:val="none" w:sz="0" w:space="0" w:color="auto"/>
            <w:left w:val="none" w:sz="0" w:space="0" w:color="auto"/>
            <w:bottom w:val="none" w:sz="0" w:space="0" w:color="auto"/>
            <w:right w:val="none" w:sz="0" w:space="0" w:color="auto"/>
          </w:divBdr>
        </w:div>
        <w:div w:id="291793902">
          <w:marLeft w:val="0"/>
          <w:marRight w:val="0"/>
          <w:marTop w:val="0"/>
          <w:marBottom w:val="0"/>
          <w:divBdr>
            <w:top w:val="none" w:sz="0" w:space="0" w:color="auto"/>
            <w:left w:val="none" w:sz="0" w:space="0" w:color="auto"/>
            <w:bottom w:val="none" w:sz="0" w:space="0" w:color="auto"/>
            <w:right w:val="none" w:sz="0" w:space="0" w:color="auto"/>
          </w:divBdr>
        </w:div>
        <w:div w:id="615213115">
          <w:marLeft w:val="0"/>
          <w:marRight w:val="0"/>
          <w:marTop w:val="0"/>
          <w:marBottom w:val="0"/>
          <w:divBdr>
            <w:top w:val="none" w:sz="0" w:space="0" w:color="auto"/>
            <w:left w:val="none" w:sz="0" w:space="0" w:color="auto"/>
            <w:bottom w:val="none" w:sz="0" w:space="0" w:color="auto"/>
            <w:right w:val="none" w:sz="0" w:space="0" w:color="auto"/>
          </w:divBdr>
        </w:div>
        <w:div w:id="865755799">
          <w:marLeft w:val="0"/>
          <w:marRight w:val="0"/>
          <w:marTop w:val="0"/>
          <w:marBottom w:val="0"/>
          <w:divBdr>
            <w:top w:val="none" w:sz="0" w:space="0" w:color="auto"/>
            <w:left w:val="none" w:sz="0" w:space="0" w:color="auto"/>
            <w:bottom w:val="none" w:sz="0" w:space="0" w:color="auto"/>
            <w:right w:val="none" w:sz="0" w:space="0" w:color="auto"/>
          </w:divBdr>
        </w:div>
        <w:div w:id="1399592988">
          <w:marLeft w:val="0"/>
          <w:marRight w:val="0"/>
          <w:marTop w:val="0"/>
          <w:marBottom w:val="0"/>
          <w:divBdr>
            <w:top w:val="none" w:sz="0" w:space="0" w:color="auto"/>
            <w:left w:val="none" w:sz="0" w:space="0" w:color="auto"/>
            <w:bottom w:val="none" w:sz="0" w:space="0" w:color="auto"/>
            <w:right w:val="none" w:sz="0" w:space="0" w:color="auto"/>
          </w:divBdr>
        </w:div>
        <w:div w:id="1896627070">
          <w:marLeft w:val="0"/>
          <w:marRight w:val="0"/>
          <w:marTop w:val="0"/>
          <w:marBottom w:val="0"/>
          <w:divBdr>
            <w:top w:val="none" w:sz="0" w:space="0" w:color="auto"/>
            <w:left w:val="none" w:sz="0" w:space="0" w:color="auto"/>
            <w:bottom w:val="none" w:sz="0" w:space="0" w:color="auto"/>
            <w:right w:val="none" w:sz="0" w:space="0" w:color="auto"/>
          </w:divBdr>
        </w:div>
        <w:div w:id="1683825261">
          <w:marLeft w:val="0"/>
          <w:marRight w:val="0"/>
          <w:marTop w:val="0"/>
          <w:marBottom w:val="0"/>
          <w:divBdr>
            <w:top w:val="none" w:sz="0" w:space="0" w:color="auto"/>
            <w:left w:val="none" w:sz="0" w:space="0" w:color="auto"/>
            <w:bottom w:val="none" w:sz="0" w:space="0" w:color="auto"/>
            <w:right w:val="none" w:sz="0" w:space="0" w:color="auto"/>
          </w:divBdr>
        </w:div>
        <w:div w:id="913272465">
          <w:marLeft w:val="0"/>
          <w:marRight w:val="0"/>
          <w:marTop w:val="0"/>
          <w:marBottom w:val="0"/>
          <w:divBdr>
            <w:top w:val="none" w:sz="0" w:space="0" w:color="auto"/>
            <w:left w:val="none" w:sz="0" w:space="0" w:color="auto"/>
            <w:bottom w:val="none" w:sz="0" w:space="0" w:color="auto"/>
            <w:right w:val="none" w:sz="0" w:space="0" w:color="auto"/>
          </w:divBdr>
        </w:div>
        <w:div w:id="1769304623">
          <w:marLeft w:val="0"/>
          <w:marRight w:val="0"/>
          <w:marTop w:val="0"/>
          <w:marBottom w:val="0"/>
          <w:divBdr>
            <w:top w:val="none" w:sz="0" w:space="0" w:color="auto"/>
            <w:left w:val="none" w:sz="0" w:space="0" w:color="auto"/>
            <w:bottom w:val="none" w:sz="0" w:space="0" w:color="auto"/>
            <w:right w:val="none" w:sz="0" w:space="0" w:color="auto"/>
          </w:divBdr>
        </w:div>
        <w:div w:id="231820714">
          <w:marLeft w:val="0"/>
          <w:marRight w:val="0"/>
          <w:marTop w:val="0"/>
          <w:marBottom w:val="0"/>
          <w:divBdr>
            <w:top w:val="none" w:sz="0" w:space="0" w:color="auto"/>
            <w:left w:val="none" w:sz="0" w:space="0" w:color="auto"/>
            <w:bottom w:val="none" w:sz="0" w:space="0" w:color="auto"/>
            <w:right w:val="none" w:sz="0" w:space="0" w:color="auto"/>
          </w:divBdr>
        </w:div>
        <w:div w:id="80764245">
          <w:marLeft w:val="0"/>
          <w:marRight w:val="0"/>
          <w:marTop w:val="0"/>
          <w:marBottom w:val="0"/>
          <w:divBdr>
            <w:top w:val="none" w:sz="0" w:space="0" w:color="auto"/>
            <w:left w:val="none" w:sz="0" w:space="0" w:color="auto"/>
            <w:bottom w:val="none" w:sz="0" w:space="0" w:color="auto"/>
            <w:right w:val="none" w:sz="0" w:space="0" w:color="auto"/>
          </w:divBdr>
        </w:div>
        <w:div w:id="966274700">
          <w:marLeft w:val="0"/>
          <w:marRight w:val="0"/>
          <w:marTop w:val="0"/>
          <w:marBottom w:val="0"/>
          <w:divBdr>
            <w:top w:val="none" w:sz="0" w:space="0" w:color="auto"/>
            <w:left w:val="none" w:sz="0" w:space="0" w:color="auto"/>
            <w:bottom w:val="none" w:sz="0" w:space="0" w:color="auto"/>
            <w:right w:val="none" w:sz="0" w:space="0" w:color="auto"/>
          </w:divBdr>
        </w:div>
        <w:div w:id="1277519070">
          <w:marLeft w:val="0"/>
          <w:marRight w:val="0"/>
          <w:marTop w:val="0"/>
          <w:marBottom w:val="0"/>
          <w:divBdr>
            <w:top w:val="none" w:sz="0" w:space="0" w:color="auto"/>
            <w:left w:val="none" w:sz="0" w:space="0" w:color="auto"/>
            <w:bottom w:val="none" w:sz="0" w:space="0" w:color="auto"/>
            <w:right w:val="none" w:sz="0" w:space="0" w:color="auto"/>
          </w:divBdr>
        </w:div>
        <w:div w:id="1273781937">
          <w:marLeft w:val="0"/>
          <w:marRight w:val="0"/>
          <w:marTop w:val="0"/>
          <w:marBottom w:val="0"/>
          <w:divBdr>
            <w:top w:val="none" w:sz="0" w:space="0" w:color="auto"/>
            <w:left w:val="none" w:sz="0" w:space="0" w:color="auto"/>
            <w:bottom w:val="none" w:sz="0" w:space="0" w:color="auto"/>
            <w:right w:val="none" w:sz="0" w:space="0" w:color="auto"/>
          </w:divBdr>
        </w:div>
        <w:div w:id="1094399201">
          <w:marLeft w:val="0"/>
          <w:marRight w:val="0"/>
          <w:marTop w:val="0"/>
          <w:marBottom w:val="0"/>
          <w:divBdr>
            <w:top w:val="none" w:sz="0" w:space="0" w:color="auto"/>
            <w:left w:val="none" w:sz="0" w:space="0" w:color="auto"/>
            <w:bottom w:val="none" w:sz="0" w:space="0" w:color="auto"/>
            <w:right w:val="none" w:sz="0" w:space="0" w:color="auto"/>
          </w:divBdr>
        </w:div>
        <w:div w:id="1041517007">
          <w:marLeft w:val="0"/>
          <w:marRight w:val="0"/>
          <w:marTop w:val="0"/>
          <w:marBottom w:val="0"/>
          <w:divBdr>
            <w:top w:val="none" w:sz="0" w:space="0" w:color="auto"/>
            <w:left w:val="none" w:sz="0" w:space="0" w:color="auto"/>
            <w:bottom w:val="none" w:sz="0" w:space="0" w:color="auto"/>
            <w:right w:val="none" w:sz="0" w:space="0" w:color="auto"/>
          </w:divBdr>
        </w:div>
        <w:div w:id="891233008">
          <w:marLeft w:val="0"/>
          <w:marRight w:val="0"/>
          <w:marTop w:val="0"/>
          <w:marBottom w:val="0"/>
          <w:divBdr>
            <w:top w:val="none" w:sz="0" w:space="0" w:color="auto"/>
            <w:left w:val="none" w:sz="0" w:space="0" w:color="auto"/>
            <w:bottom w:val="none" w:sz="0" w:space="0" w:color="auto"/>
            <w:right w:val="none" w:sz="0" w:space="0" w:color="auto"/>
          </w:divBdr>
        </w:div>
        <w:div w:id="1498036897">
          <w:marLeft w:val="0"/>
          <w:marRight w:val="0"/>
          <w:marTop w:val="0"/>
          <w:marBottom w:val="0"/>
          <w:divBdr>
            <w:top w:val="none" w:sz="0" w:space="0" w:color="auto"/>
            <w:left w:val="none" w:sz="0" w:space="0" w:color="auto"/>
            <w:bottom w:val="none" w:sz="0" w:space="0" w:color="auto"/>
            <w:right w:val="none" w:sz="0" w:space="0" w:color="auto"/>
          </w:divBdr>
        </w:div>
        <w:div w:id="1278560496">
          <w:marLeft w:val="0"/>
          <w:marRight w:val="0"/>
          <w:marTop w:val="0"/>
          <w:marBottom w:val="0"/>
          <w:divBdr>
            <w:top w:val="none" w:sz="0" w:space="0" w:color="auto"/>
            <w:left w:val="none" w:sz="0" w:space="0" w:color="auto"/>
            <w:bottom w:val="none" w:sz="0" w:space="0" w:color="auto"/>
            <w:right w:val="none" w:sz="0" w:space="0" w:color="auto"/>
          </w:divBdr>
        </w:div>
        <w:div w:id="1192065097">
          <w:marLeft w:val="0"/>
          <w:marRight w:val="0"/>
          <w:marTop w:val="0"/>
          <w:marBottom w:val="0"/>
          <w:divBdr>
            <w:top w:val="none" w:sz="0" w:space="0" w:color="auto"/>
            <w:left w:val="none" w:sz="0" w:space="0" w:color="auto"/>
            <w:bottom w:val="none" w:sz="0" w:space="0" w:color="auto"/>
            <w:right w:val="none" w:sz="0" w:space="0" w:color="auto"/>
          </w:divBdr>
        </w:div>
        <w:div w:id="793330745">
          <w:marLeft w:val="0"/>
          <w:marRight w:val="0"/>
          <w:marTop w:val="0"/>
          <w:marBottom w:val="0"/>
          <w:divBdr>
            <w:top w:val="none" w:sz="0" w:space="0" w:color="auto"/>
            <w:left w:val="none" w:sz="0" w:space="0" w:color="auto"/>
            <w:bottom w:val="none" w:sz="0" w:space="0" w:color="auto"/>
            <w:right w:val="none" w:sz="0" w:space="0" w:color="auto"/>
          </w:divBdr>
        </w:div>
        <w:div w:id="1366757817">
          <w:marLeft w:val="0"/>
          <w:marRight w:val="0"/>
          <w:marTop w:val="0"/>
          <w:marBottom w:val="0"/>
          <w:divBdr>
            <w:top w:val="none" w:sz="0" w:space="0" w:color="auto"/>
            <w:left w:val="none" w:sz="0" w:space="0" w:color="auto"/>
            <w:bottom w:val="none" w:sz="0" w:space="0" w:color="auto"/>
            <w:right w:val="none" w:sz="0" w:space="0" w:color="auto"/>
          </w:divBdr>
        </w:div>
        <w:div w:id="1793087968">
          <w:marLeft w:val="0"/>
          <w:marRight w:val="0"/>
          <w:marTop w:val="0"/>
          <w:marBottom w:val="0"/>
          <w:divBdr>
            <w:top w:val="none" w:sz="0" w:space="0" w:color="auto"/>
            <w:left w:val="none" w:sz="0" w:space="0" w:color="auto"/>
            <w:bottom w:val="none" w:sz="0" w:space="0" w:color="auto"/>
            <w:right w:val="none" w:sz="0" w:space="0" w:color="auto"/>
          </w:divBdr>
        </w:div>
        <w:div w:id="175926610">
          <w:marLeft w:val="0"/>
          <w:marRight w:val="0"/>
          <w:marTop w:val="0"/>
          <w:marBottom w:val="0"/>
          <w:divBdr>
            <w:top w:val="none" w:sz="0" w:space="0" w:color="auto"/>
            <w:left w:val="none" w:sz="0" w:space="0" w:color="auto"/>
            <w:bottom w:val="none" w:sz="0" w:space="0" w:color="auto"/>
            <w:right w:val="none" w:sz="0" w:space="0" w:color="auto"/>
          </w:divBdr>
        </w:div>
        <w:div w:id="2146510261">
          <w:marLeft w:val="0"/>
          <w:marRight w:val="0"/>
          <w:marTop w:val="0"/>
          <w:marBottom w:val="0"/>
          <w:divBdr>
            <w:top w:val="none" w:sz="0" w:space="0" w:color="auto"/>
            <w:left w:val="none" w:sz="0" w:space="0" w:color="auto"/>
            <w:bottom w:val="none" w:sz="0" w:space="0" w:color="auto"/>
            <w:right w:val="none" w:sz="0" w:space="0" w:color="auto"/>
          </w:divBdr>
        </w:div>
        <w:div w:id="537742305">
          <w:marLeft w:val="0"/>
          <w:marRight w:val="0"/>
          <w:marTop w:val="0"/>
          <w:marBottom w:val="0"/>
          <w:divBdr>
            <w:top w:val="none" w:sz="0" w:space="0" w:color="auto"/>
            <w:left w:val="none" w:sz="0" w:space="0" w:color="auto"/>
            <w:bottom w:val="none" w:sz="0" w:space="0" w:color="auto"/>
            <w:right w:val="none" w:sz="0" w:space="0" w:color="auto"/>
          </w:divBdr>
        </w:div>
        <w:div w:id="155803376">
          <w:marLeft w:val="0"/>
          <w:marRight w:val="0"/>
          <w:marTop w:val="0"/>
          <w:marBottom w:val="0"/>
          <w:divBdr>
            <w:top w:val="none" w:sz="0" w:space="0" w:color="auto"/>
            <w:left w:val="none" w:sz="0" w:space="0" w:color="auto"/>
            <w:bottom w:val="none" w:sz="0" w:space="0" w:color="auto"/>
            <w:right w:val="none" w:sz="0" w:space="0" w:color="auto"/>
          </w:divBdr>
        </w:div>
        <w:div w:id="1077484581">
          <w:marLeft w:val="0"/>
          <w:marRight w:val="0"/>
          <w:marTop w:val="0"/>
          <w:marBottom w:val="0"/>
          <w:divBdr>
            <w:top w:val="none" w:sz="0" w:space="0" w:color="auto"/>
            <w:left w:val="none" w:sz="0" w:space="0" w:color="auto"/>
            <w:bottom w:val="none" w:sz="0" w:space="0" w:color="auto"/>
            <w:right w:val="none" w:sz="0" w:space="0" w:color="auto"/>
          </w:divBdr>
        </w:div>
        <w:div w:id="1211189164">
          <w:marLeft w:val="0"/>
          <w:marRight w:val="0"/>
          <w:marTop w:val="0"/>
          <w:marBottom w:val="0"/>
          <w:divBdr>
            <w:top w:val="none" w:sz="0" w:space="0" w:color="auto"/>
            <w:left w:val="none" w:sz="0" w:space="0" w:color="auto"/>
            <w:bottom w:val="none" w:sz="0" w:space="0" w:color="auto"/>
            <w:right w:val="none" w:sz="0" w:space="0" w:color="auto"/>
          </w:divBdr>
        </w:div>
        <w:div w:id="937639245">
          <w:marLeft w:val="0"/>
          <w:marRight w:val="0"/>
          <w:marTop w:val="0"/>
          <w:marBottom w:val="0"/>
          <w:divBdr>
            <w:top w:val="none" w:sz="0" w:space="0" w:color="auto"/>
            <w:left w:val="none" w:sz="0" w:space="0" w:color="auto"/>
            <w:bottom w:val="none" w:sz="0" w:space="0" w:color="auto"/>
            <w:right w:val="none" w:sz="0" w:space="0" w:color="auto"/>
          </w:divBdr>
        </w:div>
        <w:div w:id="1505582701">
          <w:marLeft w:val="0"/>
          <w:marRight w:val="0"/>
          <w:marTop w:val="0"/>
          <w:marBottom w:val="0"/>
          <w:divBdr>
            <w:top w:val="none" w:sz="0" w:space="0" w:color="auto"/>
            <w:left w:val="none" w:sz="0" w:space="0" w:color="auto"/>
            <w:bottom w:val="none" w:sz="0" w:space="0" w:color="auto"/>
            <w:right w:val="none" w:sz="0" w:space="0" w:color="auto"/>
          </w:divBdr>
        </w:div>
        <w:div w:id="287317803">
          <w:marLeft w:val="0"/>
          <w:marRight w:val="0"/>
          <w:marTop w:val="0"/>
          <w:marBottom w:val="0"/>
          <w:divBdr>
            <w:top w:val="none" w:sz="0" w:space="0" w:color="auto"/>
            <w:left w:val="none" w:sz="0" w:space="0" w:color="auto"/>
            <w:bottom w:val="none" w:sz="0" w:space="0" w:color="auto"/>
            <w:right w:val="none" w:sz="0" w:space="0" w:color="auto"/>
          </w:divBdr>
        </w:div>
        <w:div w:id="1435176383">
          <w:marLeft w:val="0"/>
          <w:marRight w:val="0"/>
          <w:marTop w:val="0"/>
          <w:marBottom w:val="0"/>
          <w:divBdr>
            <w:top w:val="none" w:sz="0" w:space="0" w:color="auto"/>
            <w:left w:val="none" w:sz="0" w:space="0" w:color="auto"/>
            <w:bottom w:val="none" w:sz="0" w:space="0" w:color="auto"/>
            <w:right w:val="none" w:sz="0" w:space="0" w:color="auto"/>
          </w:divBdr>
        </w:div>
        <w:div w:id="1897084834">
          <w:marLeft w:val="0"/>
          <w:marRight w:val="0"/>
          <w:marTop w:val="0"/>
          <w:marBottom w:val="0"/>
          <w:divBdr>
            <w:top w:val="none" w:sz="0" w:space="0" w:color="auto"/>
            <w:left w:val="none" w:sz="0" w:space="0" w:color="auto"/>
            <w:bottom w:val="none" w:sz="0" w:space="0" w:color="auto"/>
            <w:right w:val="none" w:sz="0" w:space="0" w:color="auto"/>
          </w:divBdr>
        </w:div>
        <w:div w:id="1803109938">
          <w:marLeft w:val="0"/>
          <w:marRight w:val="0"/>
          <w:marTop w:val="0"/>
          <w:marBottom w:val="0"/>
          <w:divBdr>
            <w:top w:val="none" w:sz="0" w:space="0" w:color="auto"/>
            <w:left w:val="none" w:sz="0" w:space="0" w:color="auto"/>
            <w:bottom w:val="none" w:sz="0" w:space="0" w:color="auto"/>
            <w:right w:val="none" w:sz="0" w:space="0" w:color="auto"/>
          </w:divBdr>
        </w:div>
        <w:div w:id="444271102">
          <w:marLeft w:val="0"/>
          <w:marRight w:val="0"/>
          <w:marTop w:val="0"/>
          <w:marBottom w:val="0"/>
          <w:divBdr>
            <w:top w:val="none" w:sz="0" w:space="0" w:color="auto"/>
            <w:left w:val="none" w:sz="0" w:space="0" w:color="auto"/>
            <w:bottom w:val="none" w:sz="0" w:space="0" w:color="auto"/>
            <w:right w:val="none" w:sz="0" w:space="0" w:color="auto"/>
          </w:divBdr>
        </w:div>
        <w:div w:id="1795977295">
          <w:marLeft w:val="0"/>
          <w:marRight w:val="0"/>
          <w:marTop w:val="0"/>
          <w:marBottom w:val="0"/>
          <w:divBdr>
            <w:top w:val="none" w:sz="0" w:space="0" w:color="auto"/>
            <w:left w:val="none" w:sz="0" w:space="0" w:color="auto"/>
            <w:bottom w:val="none" w:sz="0" w:space="0" w:color="auto"/>
            <w:right w:val="none" w:sz="0" w:space="0" w:color="auto"/>
          </w:divBdr>
        </w:div>
        <w:div w:id="1079404531">
          <w:marLeft w:val="0"/>
          <w:marRight w:val="0"/>
          <w:marTop w:val="0"/>
          <w:marBottom w:val="0"/>
          <w:divBdr>
            <w:top w:val="none" w:sz="0" w:space="0" w:color="auto"/>
            <w:left w:val="none" w:sz="0" w:space="0" w:color="auto"/>
            <w:bottom w:val="none" w:sz="0" w:space="0" w:color="auto"/>
            <w:right w:val="none" w:sz="0" w:space="0" w:color="auto"/>
          </w:divBdr>
        </w:div>
        <w:div w:id="2010406561">
          <w:marLeft w:val="0"/>
          <w:marRight w:val="0"/>
          <w:marTop w:val="0"/>
          <w:marBottom w:val="0"/>
          <w:divBdr>
            <w:top w:val="none" w:sz="0" w:space="0" w:color="auto"/>
            <w:left w:val="none" w:sz="0" w:space="0" w:color="auto"/>
            <w:bottom w:val="none" w:sz="0" w:space="0" w:color="auto"/>
            <w:right w:val="none" w:sz="0" w:space="0" w:color="auto"/>
          </w:divBdr>
        </w:div>
        <w:div w:id="1499423453">
          <w:marLeft w:val="0"/>
          <w:marRight w:val="0"/>
          <w:marTop w:val="0"/>
          <w:marBottom w:val="0"/>
          <w:divBdr>
            <w:top w:val="none" w:sz="0" w:space="0" w:color="auto"/>
            <w:left w:val="none" w:sz="0" w:space="0" w:color="auto"/>
            <w:bottom w:val="none" w:sz="0" w:space="0" w:color="auto"/>
            <w:right w:val="none" w:sz="0" w:space="0" w:color="auto"/>
          </w:divBdr>
        </w:div>
        <w:div w:id="1382706356">
          <w:marLeft w:val="0"/>
          <w:marRight w:val="0"/>
          <w:marTop w:val="0"/>
          <w:marBottom w:val="0"/>
          <w:divBdr>
            <w:top w:val="none" w:sz="0" w:space="0" w:color="auto"/>
            <w:left w:val="none" w:sz="0" w:space="0" w:color="auto"/>
            <w:bottom w:val="none" w:sz="0" w:space="0" w:color="auto"/>
            <w:right w:val="none" w:sz="0" w:space="0" w:color="auto"/>
          </w:divBdr>
        </w:div>
        <w:div w:id="1849320694">
          <w:marLeft w:val="0"/>
          <w:marRight w:val="0"/>
          <w:marTop w:val="0"/>
          <w:marBottom w:val="0"/>
          <w:divBdr>
            <w:top w:val="none" w:sz="0" w:space="0" w:color="auto"/>
            <w:left w:val="none" w:sz="0" w:space="0" w:color="auto"/>
            <w:bottom w:val="none" w:sz="0" w:space="0" w:color="auto"/>
            <w:right w:val="none" w:sz="0" w:space="0" w:color="auto"/>
          </w:divBdr>
        </w:div>
        <w:div w:id="1656180700">
          <w:marLeft w:val="0"/>
          <w:marRight w:val="0"/>
          <w:marTop w:val="0"/>
          <w:marBottom w:val="0"/>
          <w:divBdr>
            <w:top w:val="none" w:sz="0" w:space="0" w:color="auto"/>
            <w:left w:val="none" w:sz="0" w:space="0" w:color="auto"/>
            <w:bottom w:val="none" w:sz="0" w:space="0" w:color="auto"/>
            <w:right w:val="none" w:sz="0" w:space="0" w:color="auto"/>
          </w:divBdr>
        </w:div>
        <w:div w:id="1043477420">
          <w:marLeft w:val="0"/>
          <w:marRight w:val="0"/>
          <w:marTop w:val="0"/>
          <w:marBottom w:val="0"/>
          <w:divBdr>
            <w:top w:val="none" w:sz="0" w:space="0" w:color="auto"/>
            <w:left w:val="none" w:sz="0" w:space="0" w:color="auto"/>
            <w:bottom w:val="none" w:sz="0" w:space="0" w:color="auto"/>
            <w:right w:val="none" w:sz="0" w:space="0" w:color="auto"/>
          </w:divBdr>
        </w:div>
        <w:div w:id="1849782998">
          <w:marLeft w:val="0"/>
          <w:marRight w:val="0"/>
          <w:marTop w:val="0"/>
          <w:marBottom w:val="0"/>
          <w:divBdr>
            <w:top w:val="none" w:sz="0" w:space="0" w:color="auto"/>
            <w:left w:val="none" w:sz="0" w:space="0" w:color="auto"/>
            <w:bottom w:val="none" w:sz="0" w:space="0" w:color="auto"/>
            <w:right w:val="none" w:sz="0" w:space="0" w:color="auto"/>
          </w:divBdr>
        </w:div>
        <w:div w:id="947617463">
          <w:marLeft w:val="0"/>
          <w:marRight w:val="0"/>
          <w:marTop w:val="0"/>
          <w:marBottom w:val="0"/>
          <w:divBdr>
            <w:top w:val="none" w:sz="0" w:space="0" w:color="auto"/>
            <w:left w:val="none" w:sz="0" w:space="0" w:color="auto"/>
            <w:bottom w:val="none" w:sz="0" w:space="0" w:color="auto"/>
            <w:right w:val="none" w:sz="0" w:space="0" w:color="auto"/>
          </w:divBdr>
        </w:div>
        <w:div w:id="1832058891">
          <w:marLeft w:val="0"/>
          <w:marRight w:val="0"/>
          <w:marTop w:val="0"/>
          <w:marBottom w:val="0"/>
          <w:divBdr>
            <w:top w:val="none" w:sz="0" w:space="0" w:color="auto"/>
            <w:left w:val="none" w:sz="0" w:space="0" w:color="auto"/>
            <w:bottom w:val="none" w:sz="0" w:space="0" w:color="auto"/>
            <w:right w:val="none" w:sz="0" w:space="0" w:color="auto"/>
          </w:divBdr>
        </w:div>
        <w:div w:id="974334527">
          <w:marLeft w:val="0"/>
          <w:marRight w:val="0"/>
          <w:marTop w:val="0"/>
          <w:marBottom w:val="0"/>
          <w:divBdr>
            <w:top w:val="none" w:sz="0" w:space="0" w:color="auto"/>
            <w:left w:val="none" w:sz="0" w:space="0" w:color="auto"/>
            <w:bottom w:val="none" w:sz="0" w:space="0" w:color="auto"/>
            <w:right w:val="none" w:sz="0" w:space="0" w:color="auto"/>
          </w:divBdr>
        </w:div>
        <w:div w:id="1392267896">
          <w:marLeft w:val="0"/>
          <w:marRight w:val="0"/>
          <w:marTop w:val="0"/>
          <w:marBottom w:val="0"/>
          <w:divBdr>
            <w:top w:val="none" w:sz="0" w:space="0" w:color="auto"/>
            <w:left w:val="none" w:sz="0" w:space="0" w:color="auto"/>
            <w:bottom w:val="none" w:sz="0" w:space="0" w:color="auto"/>
            <w:right w:val="none" w:sz="0" w:space="0" w:color="auto"/>
          </w:divBdr>
        </w:div>
        <w:div w:id="1616910750">
          <w:marLeft w:val="0"/>
          <w:marRight w:val="0"/>
          <w:marTop w:val="0"/>
          <w:marBottom w:val="0"/>
          <w:divBdr>
            <w:top w:val="none" w:sz="0" w:space="0" w:color="auto"/>
            <w:left w:val="none" w:sz="0" w:space="0" w:color="auto"/>
            <w:bottom w:val="none" w:sz="0" w:space="0" w:color="auto"/>
            <w:right w:val="none" w:sz="0" w:space="0" w:color="auto"/>
          </w:divBdr>
        </w:div>
        <w:div w:id="1581254891">
          <w:marLeft w:val="0"/>
          <w:marRight w:val="0"/>
          <w:marTop w:val="0"/>
          <w:marBottom w:val="0"/>
          <w:divBdr>
            <w:top w:val="none" w:sz="0" w:space="0" w:color="auto"/>
            <w:left w:val="none" w:sz="0" w:space="0" w:color="auto"/>
            <w:bottom w:val="none" w:sz="0" w:space="0" w:color="auto"/>
            <w:right w:val="none" w:sz="0" w:space="0" w:color="auto"/>
          </w:divBdr>
        </w:div>
        <w:div w:id="559630747">
          <w:marLeft w:val="0"/>
          <w:marRight w:val="0"/>
          <w:marTop w:val="0"/>
          <w:marBottom w:val="0"/>
          <w:divBdr>
            <w:top w:val="none" w:sz="0" w:space="0" w:color="auto"/>
            <w:left w:val="none" w:sz="0" w:space="0" w:color="auto"/>
            <w:bottom w:val="none" w:sz="0" w:space="0" w:color="auto"/>
            <w:right w:val="none" w:sz="0" w:space="0" w:color="auto"/>
          </w:divBdr>
        </w:div>
        <w:div w:id="1627005605">
          <w:marLeft w:val="0"/>
          <w:marRight w:val="0"/>
          <w:marTop w:val="0"/>
          <w:marBottom w:val="0"/>
          <w:divBdr>
            <w:top w:val="none" w:sz="0" w:space="0" w:color="auto"/>
            <w:left w:val="none" w:sz="0" w:space="0" w:color="auto"/>
            <w:bottom w:val="none" w:sz="0" w:space="0" w:color="auto"/>
            <w:right w:val="none" w:sz="0" w:space="0" w:color="auto"/>
          </w:divBdr>
        </w:div>
        <w:div w:id="680549813">
          <w:marLeft w:val="0"/>
          <w:marRight w:val="0"/>
          <w:marTop w:val="0"/>
          <w:marBottom w:val="0"/>
          <w:divBdr>
            <w:top w:val="none" w:sz="0" w:space="0" w:color="auto"/>
            <w:left w:val="none" w:sz="0" w:space="0" w:color="auto"/>
            <w:bottom w:val="none" w:sz="0" w:space="0" w:color="auto"/>
            <w:right w:val="none" w:sz="0" w:space="0" w:color="auto"/>
          </w:divBdr>
        </w:div>
        <w:div w:id="2131506153">
          <w:marLeft w:val="0"/>
          <w:marRight w:val="0"/>
          <w:marTop w:val="0"/>
          <w:marBottom w:val="0"/>
          <w:divBdr>
            <w:top w:val="none" w:sz="0" w:space="0" w:color="auto"/>
            <w:left w:val="none" w:sz="0" w:space="0" w:color="auto"/>
            <w:bottom w:val="none" w:sz="0" w:space="0" w:color="auto"/>
            <w:right w:val="none" w:sz="0" w:space="0" w:color="auto"/>
          </w:divBdr>
        </w:div>
        <w:div w:id="57287962">
          <w:marLeft w:val="0"/>
          <w:marRight w:val="0"/>
          <w:marTop w:val="0"/>
          <w:marBottom w:val="0"/>
          <w:divBdr>
            <w:top w:val="none" w:sz="0" w:space="0" w:color="auto"/>
            <w:left w:val="none" w:sz="0" w:space="0" w:color="auto"/>
            <w:bottom w:val="none" w:sz="0" w:space="0" w:color="auto"/>
            <w:right w:val="none" w:sz="0" w:space="0" w:color="auto"/>
          </w:divBdr>
        </w:div>
        <w:div w:id="1475177457">
          <w:marLeft w:val="0"/>
          <w:marRight w:val="0"/>
          <w:marTop w:val="0"/>
          <w:marBottom w:val="0"/>
          <w:divBdr>
            <w:top w:val="none" w:sz="0" w:space="0" w:color="auto"/>
            <w:left w:val="none" w:sz="0" w:space="0" w:color="auto"/>
            <w:bottom w:val="none" w:sz="0" w:space="0" w:color="auto"/>
            <w:right w:val="none" w:sz="0" w:space="0" w:color="auto"/>
          </w:divBdr>
        </w:div>
        <w:div w:id="388261012">
          <w:marLeft w:val="0"/>
          <w:marRight w:val="0"/>
          <w:marTop w:val="0"/>
          <w:marBottom w:val="0"/>
          <w:divBdr>
            <w:top w:val="none" w:sz="0" w:space="0" w:color="auto"/>
            <w:left w:val="none" w:sz="0" w:space="0" w:color="auto"/>
            <w:bottom w:val="none" w:sz="0" w:space="0" w:color="auto"/>
            <w:right w:val="none" w:sz="0" w:space="0" w:color="auto"/>
          </w:divBdr>
        </w:div>
        <w:div w:id="390429278">
          <w:marLeft w:val="0"/>
          <w:marRight w:val="0"/>
          <w:marTop w:val="0"/>
          <w:marBottom w:val="0"/>
          <w:divBdr>
            <w:top w:val="none" w:sz="0" w:space="0" w:color="auto"/>
            <w:left w:val="none" w:sz="0" w:space="0" w:color="auto"/>
            <w:bottom w:val="none" w:sz="0" w:space="0" w:color="auto"/>
            <w:right w:val="none" w:sz="0" w:space="0" w:color="auto"/>
          </w:divBdr>
        </w:div>
        <w:div w:id="449668849">
          <w:marLeft w:val="0"/>
          <w:marRight w:val="0"/>
          <w:marTop w:val="0"/>
          <w:marBottom w:val="0"/>
          <w:divBdr>
            <w:top w:val="none" w:sz="0" w:space="0" w:color="auto"/>
            <w:left w:val="none" w:sz="0" w:space="0" w:color="auto"/>
            <w:bottom w:val="none" w:sz="0" w:space="0" w:color="auto"/>
            <w:right w:val="none" w:sz="0" w:space="0" w:color="auto"/>
          </w:divBdr>
        </w:div>
        <w:div w:id="1519537591">
          <w:marLeft w:val="0"/>
          <w:marRight w:val="0"/>
          <w:marTop w:val="0"/>
          <w:marBottom w:val="0"/>
          <w:divBdr>
            <w:top w:val="none" w:sz="0" w:space="0" w:color="auto"/>
            <w:left w:val="none" w:sz="0" w:space="0" w:color="auto"/>
            <w:bottom w:val="none" w:sz="0" w:space="0" w:color="auto"/>
            <w:right w:val="none" w:sz="0" w:space="0" w:color="auto"/>
          </w:divBdr>
        </w:div>
        <w:div w:id="348026518">
          <w:marLeft w:val="0"/>
          <w:marRight w:val="0"/>
          <w:marTop w:val="0"/>
          <w:marBottom w:val="0"/>
          <w:divBdr>
            <w:top w:val="none" w:sz="0" w:space="0" w:color="auto"/>
            <w:left w:val="none" w:sz="0" w:space="0" w:color="auto"/>
            <w:bottom w:val="none" w:sz="0" w:space="0" w:color="auto"/>
            <w:right w:val="none" w:sz="0" w:space="0" w:color="auto"/>
          </w:divBdr>
        </w:div>
        <w:div w:id="2141342386">
          <w:marLeft w:val="0"/>
          <w:marRight w:val="0"/>
          <w:marTop w:val="0"/>
          <w:marBottom w:val="0"/>
          <w:divBdr>
            <w:top w:val="none" w:sz="0" w:space="0" w:color="auto"/>
            <w:left w:val="none" w:sz="0" w:space="0" w:color="auto"/>
            <w:bottom w:val="none" w:sz="0" w:space="0" w:color="auto"/>
            <w:right w:val="none" w:sz="0" w:space="0" w:color="auto"/>
          </w:divBdr>
        </w:div>
        <w:div w:id="469640543">
          <w:marLeft w:val="0"/>
          <w:marRight w:val="0"/>
          <w:marTop w:val="0"/>
          <w:marBottom w:val="0"/>
          <w:divBdr>
            <w:top w:val="none" w:sz="0" w:space="0" w:color="auto"/>
            <w:left w:val="none" w:sz="0" w:space="0" w:color="auto"/>
            <w:bottom w:val="none" w:sz="0" w:space="0" w:color="auto"/>
            <w:right w:val="none" w:sz="0" w:space="0" w:color="auto"/>
          </w:divBdr>
        </w:div>
        <w:div w:id="1119372776">
          <w:marLeft w:val="0"/>
          <w:marRight w:val="0"/>
          <w:marTop w:val="0"/>
          <w:marBottom w:val="0"/>
          <w:divBdr>
            <w:top w:val="none" w:sz="0" w:space="0" w:color="auto"/>
            <w:left w:val="none" w:sz="0" w:space="0" w:color="auto"/>
            <w:bottom w:val="none" w:sz="0" w:space="0" w:color="auto"/>
            <w:right w:val="none" w:sz="0" w:space="0" w:color="auto"/>
          </w:divBdr>
        </w:div>
        <w:div w:id="1789081401">
          <w:marLeft w:val="0"/>
          <w:marRight w:val="0"/>
          <w:marTop w:val="0"/>
          <w:marBottom w:val="0"/>
          <w:divBdr>
            <w:top w:val="none" w:sz="0" w:space="0" w:color="auto"/>
            <w:left w:val="none" w:sz="0" w:space="0" w:color="auto"/>
            <w:bottom w:val="none" w:sz="0" w:space="0" w:color="auto"/>
            <w:right w:val="none" w:sz="0" w:space="0" w:color="auto"/>
          </w:divBdr>
        </w:div>
        <w:div w:id="769273678">
          <w:marLeft w:val="0"/>
          <w:marRight w:val="0"/>
          <w:marTop w:val="0"/>
          <w:marBottom w:val="0"/>
          <w:divBdr>
            <w:top w:val="none" w:sz="0" w:space="0" w:color="auto"/>
            <w:left w:val="none" w:sz="0" w:space="0" w:color="auto"/>
            <w:bottom w:val="none" w:sz="0" w:space="0" w:color="auto"/>
            <w:right w:val="none" w:sz="0" w:space="0" w:color="auto"/>
          </w:divBdr>
        </w:div>
        <w:div w:id="1811359347">
          <w:marLeft w:val="0"/>
          <w:marRight w:val="0"/>
          <w:marTop w:val="0"/>
          <w:marBottom w:val="0"/>
          <w:divBdr>
            <w:top w:val="none" w:sz="0" w:space="0" w:color="auto"/>
            <w:left w:val="none" w:sz="0" w:space="0" w:color="auto"/>
            <w:bottom w:val="none" w:sz="0" w:space="0" w:color="auto"/>
            <w:right w:val="none" w:sz="0" w:space="0" w:color="auto"/>
          </w:divBdr>
        </w:div>
        <w:div w:id="600797687">
          <w:marLeft w:val="0"/>
          <w:marRight w:val="0"/>
          <w:marTop w:val="0"/>
          <w:marBottom w:val="0"/>
          <w:divBdr>
            <w:top w:val="none" w:sz="0" w:space="0" w:color="auto"/>
            <w:left w:val="none" w:sz="0" w:space="0" w:color="auto"/>
            <w:bottom w:val="none" w:sz="0" w:space="0" w:color="auto"/>
            <w:right w:val="none" w:sz="0" w:space="0" w:color="auto"/>
          </w:divBdr>
        </w:div>
        <w:div w:id="989137250">
          <w:marLeft w:val="0"/>
          <w:marRight w:val="0"/>
          <w:marTop w:val="0"/>
          <w:marBottom w:val="0"/>
          <w:divBdr>
            <w:top w:val="none" w:sz="0" w:space="0" w:color="auto"/>
            <w:left w:val="none" w:sz="0" w:space="0" w:color="auto"/>
            <w:bottom w:val="none" w:sz="0" w:space="0" w:color="auto"/>
            <w:right w:val="none" w:sz="0" w:space="0" w:color="auto"/>
          </w:divBdr>
        </w:div>
        <w:div w:id="64376489">
          <w:marLeft w:val="0"/>
          <w:marRight w:val="0"/>
          <w:marTop w:val="0"/>
          <w:marBottom w:val="0"/>
          <w:divBdr>
            <w:top w:val="none" w:sz="0" w:space="0" w:color="auto"/>
            <w:left w:val="none" w:sz="0" w:space="0" w:color="auto"/>
            <w:bottom w:val="none" w:sz="0" w:space="0" w:color="auto"/>
            <w:right w:val="none" w:sz="0" w:space="0" w:color="auto"/>
          </w:divBdr>
        </w:div>
        <w:div w:id="913244843">
          <w:marLeft w:val="0"/>
          <w:marRight w:val="0"/>
          <w:marTop w:val="0"/>
          <w:marBottom w:val="0"/>
          <w:divBdr>
            <w:top w:val="none" w:sz="0" w:space="0" w:color="auto"/>
            <w:left w:val="none" w:sz="0" w:space="0" w:color="auto"/>
            <w:bottom w:val="none" w:sz="0" w:space="0" w:color="auto"/>
            <w:right w:val="none" w:sz="0" w:space="0" w:color="auto"/>
          </w:divBdr>
        </w:div>
        <w:div w:id="1396397817">
          <w:marLeft w:val="0"/>
          <w:marRight w:val="0"/>
          <w:marTop w:val="0"/>
          <w:marBottom w:val="0"/>
          <w:divBdr>
            <w:top w:val="none" w:sz="0" w:space="0" w:color="auto"/>
            <w:left w:val="none" w:sz="0" w:space="0" w:color="auto"/>
            <w:bottom w:val="none" w:sz="0" w:space="0" w:color="auto"/>
            <w:right w:val="none" w:sz="0" w:space="0" w:color="auto"/>
          </w:divBdr>
        </w:div>
        <w:div w:id="628633012">
          <w:marLeft w:val="0"/>
          <w:marRight w:val="0"/>
          <w:marTop w:val="0"/>
          <w:marBottom w:val="0"/>
          <w:divBdr>
            <w:top w:val="none" w:sz="0" w:space="0" w:color="auto"/>
            <w:left w:val="none" w:sz="0" w:space="0" w:color="auto"/>
            <w:bottom w:val="none" w:sz="0" w:space="0" w:color="auto"/>
            <w:right w:val="none" w:sz="0" w:space="0" w:color="auto"/>
          </w:divBdr>
        </w:div>
        <w:div w:id="1726489446">
          <w:marLeft w:val="0"/>
          <w:marRight w:val="0"/>
          <w:marTop w:val="0"/>
          <w:marBottom w:val="0"/>
          <w:divBdr>
            <w:top w:val="none" w:sz="0" w:space="0" w:color="auto"/>
            <w:left w:val="none" w:sz="0" w:space="0" w:color="auto"/>
            <w:bottom w:val="none" w:sz="0" w:space="0" w:color="auto"/>
            <w:right w:val="none" w:sz="0" w:space="0" w:color="auto"/>
          </w:divBdr>
        </w:div>
        <w:div w:id="307059322">
          <w:marLeft w:val="0"/>
          <w:marRight w:val="0"/>
          <w:marTop w:val="0"/>
          <w:marBottom w:val="0"/>
          <w:divBdr>
            <w:top w:val="none" w:sz="0" w:space="0" w:color="auto"/>
            <w:left w:val="none" w:sz="0" w:space="0" w:color="auto"/>
            <w:bottom w:val="none" w:sz="0" w:space="0" w:color="auto"/>
            <w:right w:val="none" w:sz="0" w:space="0" w:color="auto"/>
          </w:divBdr>
        </w:div>
        <w:div w:id="230696849">
          <w:marLeft w:val="0"/>
          <w:marRight w:val="0"/>
          <w:marTop w:val="0"/>
          <w:marBottom w:val="0"/>
          <w:divBdr>
            <w:top w:val="none" w:sz="0" w:space="0" w:color="auto"/>
            <w:left w:val="none" w:sz="0" w:space="0" w:color="auto"/>
            <w:bottom w:val="none" w:sz="0" w:space="0" w:color="auto"/>
            <w:right w:val="none" w:sz="0" w:space="0" w:color="auto"/>
          </w:divBdr>
        </w:div>
        <w:div w:id="2101947786">
          <w:marLeft w:val="0"/>
          <w:marRight w:val="0"/>
          <w:marTop w:val="0"/>
          <w:marBottom w:val="0"/>
          <w:divBdr>
            <w:top w:val="none" w:sz="0" w:space="0" w:color="auto"/>
            <w:left w:val="none" w:sz="0" w:space="0" w:color="auto"/>
            <w:bottom w:val="none" w:sz="0" w:space="0" w:color="auto"/>
            <w:right w:val="none" w:sz="0" w:space="0" w:color="auto"/>
          </w:divBdr>
        </w:div>
        <w:div w:id="510220711">
          <w:marLeft w:val="0"/>
          <w:marRight w:val="0"/>
          <w:marTop w:val="0"/>
          <w:marBottom w:val="0"/>
          <w:divBdr>
            <w:top w:val="none" w:sz="0" w:space="0" w:color="auto"/>
            <w:left w:val="none" w:sz="0" w:space="0" w:color="auto"/>
            <w:bottom w:val="none" w:sz="0" w:space="0" w:color="auto"/>
            <w:right w:val="none" w:sz="0" w:space="0" w:color="auto"/>
          </w:divBdr>
        </w:div>
        <w:div w:id="258754278">
          <w:marLeft w:val="0"/>
          <w:marRight w:val="0"/>
          <w:marTop w:val="0"/>
          <w:marBottom w:val="0"/>
          <w:divBdr>
            <w:top w:val="none" w:sz="0" w:space="0" w:color="auto"/>
            <w:left w:val="none" w:sz="0" w:space="0" w:color="auto"/>
            <w:bottom w:val="none" w:sz="0" w:space="0" w:color="auto"/>
            <w:right w:val="none" w:sz="0" w:space="0" w:color="auto"/>
          </w:divBdr>
        </w:div>
        <w:div w:id="1987665631">
          <w:marLeft w:val="0"/>
          <w:marRight w:val="0"/>
          <w:marTop w:val="0"/>
          <w:marBottom w:val="0"/>
          <w:divBdr>
            <w:top w:val="none" w:sz="0" w:space="0" w:color="auto"/>
            <w:left w:val="none" w:sz="0" w:space="0" w:color="auto"/>
            <w:bottom w:val="none" w:sz="0" w:space="0" w:color="auto"/>
            <w:right w:val="none" w:sz="0" w:space="0" w:color="auto"/>
          </w:divBdr>
        </w:div>
        <w:div w:id="926839924">
          <w:marLeft w:val="0"/>
          <w:marRight w:val="0"/>
          <w:marTop w:val="0"/>
          <w:marBottom w:val="0"/>
          <w:divBdr>
            <w:top w:val="none" w:sz="0" w:space="0" w:color="auto"/>
            <w:left w:val="none" w:sz="0" w:space="0" w:color="auto"/>
            <w:bottom w:val="none" w:sz="0" w:space="0" w:color="auto"/>
            <w:right w:val="none" w:sz="0" w:space="0" w:color="auto"/>
          </w:divBdr>
        </w:div>
        <w:div w:id="666205438">
          <w:marLeft w:val="0"/>
          <w:marRight w:val="0"/>
          <w:marTop w:val="0"/>
          <w:marBottom w:val="0"/>
          <w:divBdr>
            <w:top w:val="none" w:sz="0" w:space="0" w:color="auto"/>
            <w:left w:val="none" w:sz="0" w:space="0" w:color="auto"/>
            <w:bottom w:val="none" w:sz="0" w:space="0" w:color="auto"/>
            <w:right w:val="none" w:sz="0" w:space="0" w:color="auto"/>
          </w:divBdr>
        </w:div>
        <w:div w:id="1320504412">
          <w:marLeft w:val="0"/>
          <w:marRight w:val="0"/>
          <w:marTop w:val="0"/>
          <w:marBottom w:val="0"/>
          <w:divBdr>
            <w:top w:val="none" w:sz="0" w:space="0" w:color="auto"/>
            <w:left w:val="none" w:sz="0" w:space="0" w:color="auto"/>
            <w:bottom w:val="none" w:sz="0" w:space="0" w:color="auto"/>
            <w:right w:val="none" w:sz="0" w:space="0" w:color="auto"/>
          </w:divBdr>
        </w:div>
        <w:div w:id="169107218">
          <w:marLeft w:val="0"/>
          <w:marRight w:val="0"/>
          <w:marTop w:val="0"/>
          <w:marBottom w:val="0"/>
          <w:divBdr>
            <w:top w:val="none" w:sz="0" w:space="0" w:color="auto"/>
            <w:left w:val="none" w:sz="0" w:space="0" w:color="auto"/>
            <w:bottom w:val="none" w:sz="0" w:space="0" w:color="auto"/>
            <w:right w:val="none" w:sz="0" w:space="0" w:color="auto"/>
          </w:divBdr>
        </w:div>
        <w:div w:id="1803648454">
          <w:marLeft w:val="0"/>
          <w:marRight w:val="0"/>
          <w:marTop w:val="0"/>
          <w:marBottom w:val="0"/>
          <w:divBdr>
            <w:top w:val="none" w:sz="0" w:space="0" w:color="auto"/>
            <w:left w:val="none" w:sz="0" w:space="0" w:color="auto"/>
            <w:bottom w:val="none" w:sz="0" w:space="0" w:color="auto"/>
            <w:right w:val="none" w:sz="0" w:space="0" w:color="auto"/>
          </w:divBdr>
        </w:div>
        <w:div w:id="819007052">
          <w:marLeft w:val="0"/>
          <w:marRight w:val="0"/>
          <w:marTop w:val="0"/>
          <w:marBottom w:val="0"/>
          <w:divBdr>
            <w:top w:val="none" w:sz="0" w:space="0" w:color="auto"/>
            <w:left w:val="none" w:sz="0" w:space="0" w:color="auto"/>
            <w:bottom w:val="none" w:sz="0" w:space="0" w:color="auto"/>
            <w:right w:val="none" w:sz="0" w:space="0" w:color="auto"/>
          </w:divBdr>
        </w:div>
        <w:div w:id="2031487375">
          <w:marLeft w:val="0"/>
          <w:marRight w:val="0"/>
          <w:marTop w:val="0"/>
          <w:marBottom w:val="0"/>
          <w:divBdr>
            <w:top w:val="none" w:sz="0" w:space="0" w:color="auto"/>
            <w:left w:val="none" w:sz="0" w:space="0" w:color="auto"/>
            <w:bottom w:val="none" w:sz="0" w:space="0" w:color="auto"/>
            <w:right w:val="none" w:sz="0" w:space="0" w:color="auto"/>
          </w:divBdr>
        </w:div>
        <w:div w:id="1141925197">
          <w:marLeft w:val="0"/>
          <w:marRight w:val="0"/>
          <w:marTop w:val="0"/>
          <w:marBottom w:val="0"/>
          <w:divBdr>
            <w:top w:val="none" w:sz="0" w:space="0" w:color="auto"/>
            <w:left w:val="none" w:sz="0" w:space="0" w:color="auto"/>
            <w:bottom w:val="none" w:sz="0" w:space="0" w:color="auto"/>
            <w:right w:val="none" w:sz="0" w:space="0" w:color="auto"/>
          </w:divBdr>
        </w:div>
        <w:div w:id="1678535663">
          <w:marLeft w:val="0"/>
          <w:marRight w:val="0"/>
          <w:marTop w:val="0"/>
          <w:marBottom w:val="0"/>
          <w:divBdr>
            <w:top w:val="none" w:sz="0" w:space="0" w:color="auto"/>
            <w:left w:val="none" w:sz="0" w:space="0" w:color="auto"/>
            <w:bottom w:val="none" w:sz="0" w:space="0" w:color="auto"/>
            <w:right w:val="none" w:sz="0" w:space="0" w:color="auto"/>
          </w:divBdr>
        </w:div>
        <w:div w:id="1163856875">
          <w:marLeft w:val="0"/>
          <w:marRight w:val="0"/>
          <w:marTop w:val="0"/>
          <w:marBottom w:val="0"/>
          <w:divBdr>
            <w:top w:val="none" w:sz="0" w:space="0" w:color="auto"/>
            <w:left w:val="none" w:sz="0" w:space="0" w:color="auto"/>
            <w:bottom w:val="none" w:sz="0" w:space="0" w:color="auto"/>
            <w:right w:val="none" w:sz="0" w:space="0" w:color="auto"/>
          </w:divBdr>
        </w:div>
        <w:div w:id="1012025097">
          <w:marLeft w:val="0"/>
          <w:marRight w:val="0"/>
          <w:marTop w:val="0"/>
          <w:marBottom w:val="0"/>
          <w:divBdr>
            <w:top w:val="none" w:sz="0" w:space="0" w:color="auto"/>
            <w:left w:val="none" w:sz="0" w:space="0" w:color="auto"/>
            <w:bottom w:val="none" w:sz="0" w:space="0" w:color="auto"/>
            <w:right w:val="none" w:sz="0" w:space="0" w:color="auto"/>
          </w:divBdr>
        </w:div>
        <w:div w:id="1104767169">
          <w:marLeft w:val="0"/>
          <w:marRight w:val="0"/>
          <w:marTop w:val="0"/>
          <w:marBottom w:val="0"/>
          <w:divBdr>
            <w:top w:val="none" w:sz="0" w:space="0" w:color="auto"/>
            <w:left w:val="none" w:sz="0" w:space="0" w:color="auto"/>
            <w:bottom w:val="none" w:sz="0" w:space="0" w:color="auto"/>
            <w:right w:val="none" w:sz="0" w:space="0" w:color="auto"/>
          </w:divBdr>
        </w:div>
        <w:div w:id="1518034992">
          <w:marLeft w:val="0"/>
          <w:marRight w:val="0"/>
          <w:marTop w:val="0"/>
          <w:marBottom w:val="0"/>
          <w:divBdr>
            <w:top w:val="none" w:sz="0" w:space="0" w:color="auto"/>
            <w:left w:val="none" w:sz="0" w:space="0" w:color="auto"/>
            <w:bottom w:val="none" w:sz="0" w:space="0" w:color="auto"/>
            <w:right w:val="none" w:sz="0" w:space="0" w:color="auto"/>
          </w:divBdr>
        </w:div>
        <w:div w:id="675157619">
          <w:marLeft w:val="0"/>
          <w:marRight w:val="0"/>
          <w:marTop w:val="0"/>
          <w:marBottom w:val="0"/>
          <w:divBdr>
            <w:top w:val="none" w:sz="0" w:space="0" w:color="auto"/>
            <w:left w:val="none" w:sz="0" w:space="0" w:color="auto"/>
            <w:bottom w:val="none" w:sz="0" w:space="0" w:color="auto"/>
            <w:right w:val="none" w:sz="0" w:space="0" w:color="auto"/>
          </w:divBdr>
        </w:div>
        <w:div w:id="1298145893">
          <w:marLeft w:val="0"/>
          <w:marRight w:val="0"/>
          <w:marTop w:val="0"/>
          <w:marBottom w:val="0"/>
          <w:divBdr>
            <w:top w:val="none" w:sz="0" w:space="0" w:color="auto"/>
            <w:left w:val="none" w:sz="0" w:space="0" w:color="auto"/>
            <w:bottom w:val="none" w:sz="0" w:space="0" w:color="auto"/>
            <w:right w:val="none" w:sz="0" w:space="0" w:color="auto"/>
          </w:divBdr>
        </w:div>
        <w:div w:id="64495407">
          <w:marLeft w:val="0"/>
          <w:marRight w:val="0"/>
          <w:marTop w:val="0"/>
          <w:marBottom w:val="0"/>
          <w:divBdr>
            <w:top w:val="none" w:sz="0" w:space="0" w:color="auto"/>
            <w:left w:val="none" w:sz="0" w:space="0" w:color="auto"/>
            <w:bottom w:val="none" w:sz="0" w:space="0" w:color="auto"/>
            <w:right w:val="none" w:sz="0" w:space="0" w:color="auto"/>
          </w:divBdr>
        </w:div>
        <w:div w:id="1472945042">
          <w:marLeft w:val="0"/>
          <w:marRight w:val="0"/>
          <w:marTop w:val="0"/>
          <w:marBottom w:val="0"/>
          <w:divBdr>
            <w:top w:val="none" w:sz="0" w:space="0" w:color="auto"/>
            <w:left w:val="none" w:sz="0" w:space="0" w:color="auto"/>
            <w:bottom w:val="none" w:sz="0" w:space="0" w:color="auto"/>
            <w:right w:val="none" w:sz="0" w:space="0" w:color="auto"/>
          </w:divBdr>
        </w:div>
        <w:div w:id="430471512">
          <w:marLeft w:val="0"/>
          <w:marRight w:val="0"/>
          <w:marTop w:val="0"/>
          <w:marBottom w:val="0"/>
          <w:divBdr>
            <w:top w:val="none" w:sz="0" w:space="0" w:color="auto"/>
            <w:left w:val="none" w:sz="0" w:space="0" w:color="auto"/>
            <w:bottom w:val="none" w:sz="0" w:space="0" w:color="auto"/>
            <w:right w:val="none" w:sz="0" w:space="0" w:color="auto"/>
          </w:divBdr>
        </w:div>
        <w:div w:id="1061056942">
          <w:marLeft w:val="0"/>
          <w:marRight w:val="0"/>
          <w:marTop w:val="0"/>
          <w:marBottom w:val="0"/>
          <w:divBdr>
            <w:top w:val="none" w:sz="0" w:space="0" w:color="auto"/>
            <w:left w:val="none" w:sz="0" w:space="0" w:color="auto"/>
            <w:bottom w:val="none" w:sz="0" w:space="0" w:color="auto"/>
            <w:right w:val="none" w:sz="0" w:space="0" w:color="auto"/>
          </w:divBdr>
        </w:div>
        <w:div w:id="1548641912">
          <w:marLeft w:val="0"/>
          <w:marRight w:val="0"/>
          <w:marTop w:val="0"/>
          <w:marBottom w:val="0"/>
          <w:divBdr>
            <w:top w:val="none" w:sz="0" w:space="0" w:color="auto"/>
            <w:left w:val="none" w:sz="0" w:space="0" w:color="auto"/>
            <w:bottom w:val="none" w:sz="0" w:space="0" w:color="auto"/>
            <w:right w:val="none" w:sz="0" w:space="0" w:color="auto"/>
          </w:divBdr>
        </w:div>
        <w:div w:id="1049299387">
          <w:marLeft w:val="0"/>
          <w:marRight w:val="0"/>
          <w:marTop w:val="0"/>
          <w:marBottom w:val="0"/>
          <w:divBdr>
            <w:top w:val="none" w:sz="0" w:space="0" w:color="auto"/>
            <w:left w:val="none" w:sz="0" w:space="0" w:color="auto"/>
            <w:bottom w:val="none" w:sz="0" w:space="0" w:color="auto"/>
            <w:right w:val="none" w:sz="0" w:space="0" w:color="auto"/>
          </w:divBdr>
        </w:div>
        <w:div w:id="1376857176">
          <w:marLeft w:val="0"/>
          <w:marRight w:val="0"/>
          <w:marTop w:val="0"/>
          <w:marBottom w:val="0"/>
          <w:divBdr>
            <w:top w:val="none" w:sz="0" w:space="0" w:color="auto"/>
            <w:left w:val="none" w:sz="0" w:space="0" w:color="auto"/>
            <w:bottom w:val="none" w:sz="0" w:space="0" w:color="auto"/>
            <w:right w:val="none" w:sz="0" w:space="0" w:color="auto"/>
          </w:divBdr>
        </w:div>
        <w:div w:id="984432265">
          <w:marLeft w:val="0"/>
          <w:marRight w:val="0"/>
          <w:marTop w:val="0"/>
          <w:marBottom w:val="0"/>
          <w:divBdr>
            <w:top w:val="none" w:sz="0" w:space="0" w:color="auto"/>
            <w:left w:val="none" w:sz="0" w:space="0" w:color="auto"/>
            <w:bottom w:val="none" w:sz="0" w:space="0" w:color="auto"/>
            <w:right w:val="none" w:sz="0" w:space="0" w:color="auto"/>
          </w:divBdr>
        </w:div>
        <w:div w:id="514152000">
          <w:marLeft w:val="0"/>
          <w:marRight w:val="0"/>
          <w:marTop w:val="0"/>
          <w:marBottom w:val="0"/>
          <w:divBdr>
            <w:top w:val="none" w:sz="0" w:space="0" w:color="auto"/>
            <w:left w:val="none" w:sz="0" w:space="0" w:color="auto"/>
            <w:bottom w:val="none" w:sz="0" w:space="0" w:color="auto"/>
            <w:right w:val="none" w:sz="0" w:space="0" w:color="auto"/>
          </w:divBdr>
        </w:div>
        <w:div w:id="1870753575">
          <w:marLeft w:val="0"/>
          <w:marRight w:val="0"/>
          <w:marTop w:val="0"/>
          <w:marBottom w:val="0"/>
          <w:divBdr>
            <w:top w:val="none" w:sz="0" w:space="0" w:color="auto"/>
            <w:left w:val="none" w:sz="0" w:space="0" w:color="auto"/>
            <w:bottom w:val="none" w:sz="0" w:space="0" w:color="auto"/>
            <w:right w:val="none" w:sz="0" w:space="0" w:color="auto"/>
          </w:divBdr>
        </w:div>
        <w:div w:id="1725373091">
          <w:marLeft w:val="0"/>
          <w:marRight w:val="0"/>
          <w:marTop w:val="0"/>
          <w:marBottom w:val="0"/>
          <w:divBdr>
            <w:top w:val="none" w:sz="0" w:space="0" w:color="auto"/>
            <w:left w:val="none" w:sz="0" w:space="0" w:color="auto"/>
            <w:bottom w:val="none" w:sz="0" w:space="0" w:color="auto"/>
            <w:right w:val="none" w:sz="0" w:space="0" w:color="auto"/>
          </w:divBdr>
        </w:div>
        <w:div w:id="2044867958">
          <w:marLeft w:val="0"/>
          <w:marRight w:val="0"/>
          <w:marTop w:val="0"/>
          <w:marBottom w:val="0"/>
          <w:divBdr>
            <w:top w:val="none" w:sz="0" w:space="0" w:color="auto"/>
            <w:left w:val="none" w:sz="0" w:space="0" w:color="auto"/>
            <w:bottom w:val="none" w:sz="0" w:space="0" w:color="auto"/>
            <w:right w:val="none" w:sz="0" w:space="0" w:color="auto"/>
          </w:divBdr>
        </w:div>
        <w:div w:id="1961957463">
          <w:marLeft w:val="0"/>
          <w:marRight w:val="0"/>
          <w:marTop w:val="0"/>
          <w:marBottom w:val="0"/>
          <w:divBdr>
            <w:top w:val="none" w:sz="0" w:space="0" w:color="auto"/>
            <w:left w:val="none" w:sz="0" w:space="0" w:color="auto"/>
            <w:bottom w:val="none" w:sz="0" w:space="0" w:color="auto"/>
            <w:right w:val="none" w:sz="0" w:space="0" w:color="auto"/>
          </w:divBdr>
        </w:div>
        <w:div w:id="1473909608">
          <w:marLeft w:val="0"/>
          <w:marRight w:val="0"/>
          <w:marTop w:val="0"/>
          <w:marBottom w:val="0"/>
          <w:divBdr>
            <w:top w:val="none" w:sz="0" w:space="0" w:color="auto"/>
            <w:left w:val="none" w:sz="0" w:space="0" w:color="auto"/>
            <w:bottom w:val="none" w:sz="0" w:space="0" w:color="auto"/>
            <w:right w:val="none" w:sz="0" w:space="0" w:color="auto"/>
          </w:divBdr>
        </w:div>
        <w:div w:id="129789296">
          <w:marLeft w:val="0"/>
          <w:marRight w:val="0"/>
          <w:marTop w:val="0"/>
          <w:marBottom w:val="0"/>
          <w:divBdr>
            <w:top w:val="none" w:sz="0" w:space="0" w:color="auto"/>
            <w:left w:val="none" w:sz="0" w:space="0" w:color="auto"/>
            <w:bottom w:val="none" w:sz="0" w:space="0" w:color="auto"/>
            <w:right w:val="none" w:sz="0" w:space="0" w:color="auto"/>
          </w:divBdr>
        </w:div>
        <w:div w:id="87384153">
          <w:marLeft w:val="0"/>
          <w:marRight w:val="0"/>
          <w:marTop w:val="0"/>
          <w:marBottom w:val="0"/>
          <w:divBdr>
            <w:top w:val="none" w:sz="0" w:space="0" w:color="auto"/>
            <w:left w:val="none" w:sz="0" w:space="0" w:color="auto"/>
            <w:bottom w:val="none" w:sz="0" w:space="0" w:color="auto"/>
            <w:right w:val="none" w:sz="0" w:space="0" w:color="auto"/>
          </w:divBdr>
        </w:div>
        <w:div w:id="1538078587">
          <w:marLeft w:val="0"/>
          <w:marRight w:val="0"/>
          <w:marTop w:val="0"/>
          <w:marBottom w:val="0"/>
          <w:divBdr>
            <w:top w:val="none" w:sz="0" w:space="0" w:color="auto"/>
            <w:left w:val="none" w:sz="0" w:space="0" w:color="auto"/>
            <w:bottom w:val="none" w:sz="0" w:space="0" w:color="auto"/>
            <w:right w:val="none" w:sz="0" w:space="0" w:color="auto"/>
          </w:divBdr>
        </w:div>
        <w:div w:id="95030748">
          <w:marLeft w:val="0"/>
          <w:marRight w:val="0"/>
          <w:marTop w:val="0"/>
          <w:marBottom w:val="0"/>
          <w:divBdr>
            <w:top w:val="none" w:sz="0" w:space="0" w:color="auto"/>
            <w:left w:val="none" w:sz="0" w:space="0" w:color="auto"/>
            <w:bottom w:val="none" w:sz="0" w:space="0" w:color="auto"/>
            <w:right w:val="none" w:sz="0" w:space="0" w:color="auto"/>
          </w:divBdr>
        </w:div>
        <w:div w:id="1048727456">
          <w:marLeft w:val="0"/>
          <w:marRight w:val="0"/>
          <w:marTop w:val="0"/>
          <w:marBottom w:val="0"/>
          <w:divBdr>
            <w:top w:val="none" w:sz="0" w:space="0" w:color="auto"/>
            <w:left w:val="none" w:sz="0" w:space="0" w:color="auto"/>
            <w:bottom w:val="none" w:sz="0" w:space="0" w:color="auto"/>
            <w:right w:val="none" w:sz="0" w:space="0" w:color="auto"/>
          </w:divBdr>
        </w:div>
        <w:div w:id="1328947860">
          <w:marLeft w:val="0"/>
          <w:marRight w:val="0"/>
          <w:marTop w:val="0"/>
          <w:marBottom w:val="0"/>
          <w:divBdr>
            <w:top w:val="none" w:sz="0" w:space="0" w:color="auto"/>
            <w:left w:val="none" w:sz="0" w:space="0" w:color="auto"/>
            <w:bottom w:val="none" w:sz="0" w:space="0" w:color="auto"/>
            <w:right w:val="none" w:sz="0" w:space="0" w:color="auto"/>
          </w:divBdr>
        </w:div>
        <w:div w:id="249430477">
          <w:marLeft w:val="0"/>
          <w:marRight w:val="0"/>
          <w:marTop w:val="0"/>
          <w:marBottom w:val="0"/>
          <w:divBdr>
            <w:top w:val="none" w:sz="0" w:space="0" w:color="auto"/>
            <w:left w:val="none" w:sz="0" w:space="0" w:color="auto"/>
            <w:bottom w:val="none" w:sz="0" w:space="0" w:color="auto"/>
            <w:right w:val="none" w:sz="0" w:space="0" w:color="auto"/>
          </w:divBdr>
        </w:div>
        <w:div w:id="557597343">
          <w:marLeft w:val="0"/>
          <w:marRight w:val="0"/>
          <w:marTop w:val="0"/>
          <w:marBottom w:val="0"/>
          <w:divBdr>
            <w:top w:val="none" w:sz="0" w:space="0" w:color="auto"/>
            <w:left w:val="none" w:sz="0" w:space="0" w:color="auto"/>
            <w:bottom w:val="none" w:sz="0" w:space="0" w:color="auto"/>
            <w:right w:val="none" w:sz="0" w:space="0" w:color="auto"/>
          </w:divBdr>
        </w:div>
        <w:div w:id="1609852917">
          <w:marLeft w:val="0"/>
          <w:marRight w:val="0"/>
          <w:marTop w:val="0"/>
          <w:marBottom w:val="0"/>
          <w:divBdr>
            <w:top w:val="none" w:sz="0" w:space="0" w:color="auto"/>
            <w:left w:val="none" w:sz="0" w:space="0" w:color="auto"/>
            <w:bottom w:val="none" w:sz="0" w:space="0" w:color="auto"/>
            <w:right w:val="none" w:sz="0" w:space="0" w:color="auto"/>
          </w:divBdr>
        </w:div>
        <w:div w:id="1406415386">
          <w:marLeft w:val="0"/>
          <w:marRight w:val="0"/>
          <w:marTop w:val="0"/>
          <w:marBottom w:val="0"/>
          <w:divBdr>
            <w:top w:val="none" w:sz="0" w:space="0" w:color="auto"/>
            <w:left w:val="none" w:sz="0" w:space="0" w:color="auto"/>
            <w:bottom w:val="none" w:sz="0" w:space="0" w:color="auto"/>
            <w:right w:val="none" w:sz="0" w:space="0" w:color="auto"/>
          </w:divBdr>
        </w:div>
        <w:div w:id="631833228">
          <w:marLeft w:val="0"/>
          <w:marRight w:val="0"/>
          <w:marTop w:val="0"/>
          <w:marBottom w:val="0"/>
          <w:divBdr>
            <w:top w:val="none" w:sz="0" w:space="0" w:color="auto"/>
            <w:left w:val="none" w:sz="0" w:space="0" w:color="auto"/>
            <w:bottom w:val="none" w:sz="0" w:space="0" w:color="auto"/>
            <w:right w:val="none" w:sz="0" w:space="0" w:color="auto"/>
          </w:divBdr>
        </w:div>
        <w:div w:id="900333812">
          <w:marLeft w:val="0"/>
          <w:marRight w:val="0"/>
          <w:marTop w:val="0"/>
          <w:marBottom w:val="0"/>
          <w:divBdr>
            <w:top w:val="none" w:sz="0" w:space="0" w:color="auto"/>
            <w:left w:val="none" w:sz="0" w:space="0" w:color="auto"/>
            <w:bottom w:val="none" w:sz="0" w:space="0" w:color="auto"/>
            <w:right w:val="none" w:sz="0" w:space="0" w:color="auto"/>
          </w:divBdr>
        </w:div>
        <w:div w:id="658508229">
          <w:marLeft w:val="0"/>
          <w:marRight w:val="0"/>
          <w:marTop w:val="0"/>
          <w:marBottom w:val="0"/>
          <w:divBdr>
            <w:top w:val="none" w:sz="0" w:space="0" w:color="auto"/>
            <w:left w:val="none" w:sz="0" w:space="0" w:color="auto"/>
            <w:bottom w:val="none" w:sz="0" w:space="0" w:color="auto"/>
            <w:right w:val="none" w:sz="0" w:space="0" w:color="auto"/>
          </w:divBdr>
        </w:div>
        <w:div w:id="1507789135">
          <w:marLeft w:val="0"/>
          <w:marRight w:val="0"/>
          <w:marTop w:val="0"/>
          <w:marBottom w:val="0"/>
          <w:divBdr>
            <w:top w:val="none" w:sz="0" w:space="0" w:color="auto"/>
            <w:left w:val="none" w:sz="0" w:space="0" w:color="auto"/>
            <w:bottom w:val="none" w:sz="0" w:space="0" w:color="auto"/>
            <w:right w:val="none" w:sz="0" w:space="0" w:color="auto"/>
          </w:divBdr>
        </w:div>
        <w:div w:id="460147951">
          <w:marLeft w:val="0"/>
          <w:marRight w:val="0"/>
          <w:marTop w:val="0"/>
          <w:marBottom w:val="0"/>
          <w:divBdr>
            <w:top w:val="none" w:sz="0" w:space="0" w:color="auto"/>
            <w:left w:val="none" w:sz="0" w:space="0" w:color="auto"/>
            <w:bottom w:val="none" w:sz="0" w:space="0" w:color="auto"/>
            <w:right w:val="none" w:sz="0" w:space="0" w:color="auto"/>
          </w:divBdr>
        </w:div>
        <w:div w:id="2104106772">
          <w:marLeft w:val="0"/>
          <w:marRight w:val="0"/>
          <w:marTop w:val="0"/>
          <w:marBottom w:val="0"/>
          <w:divBdr>
            <w:top w:val="none" w:sz="0" w:space="0" w:color="auto"/>
            <w:left w:val="none" w:sz="0" w:space="0" w:color="auto"/>
            <w:bottom w:val="none" w:sz="0" w:space="0" w:color="auto"/>
            <w:right w:val="none" w:sz="0" w:space="0" w:color="auto"/>
          </w:divBdr>
        </w:div>
        <w:div w:id="1186141151">
          <w:marLeft w:val="0"/>
          <w:marRight w:val="0"/>
          <w:marTop w:val="0"/>
          <w:marBottom w:val="0"/>
          <w:divBdr>
            <w:top w:val="none" w:sz="0" w:space="0" w:color="auto"/>
            <w:left w:val="none" w:sz="0" w:space="0" w:color="auto"/>
            <w:bottom w:val="none" w:sz="0" w:space="0" w:color="auto"/>
            <w:right w:val="none" w:sz="0" w:space="0" w:color="auto"/>
          </w:divBdr>
        </w:div>
        <w:div w:id="1421482279">
          <w:marLeft w:val="0"/>
          <w:marRight w:val="0"/>
          <w:marTop w:val="0"/>
          <w:marBottom w:val="0"/>
          <w:divBdr>
            <w:top w:val="none" w:sz="0" w:space="0" w:color="auto"/>
            <w:left w:val="none" w:sz="0" w:space="0" w:color="auto"/>
            <w:bottom w:val="none" w:sz="0" w:space="0" w:color="auto"/>
            <w:right w:val="none" w:sz="0" w:space="0" w:color="auto"/>
          </w:divBdr>
        </w:div>
        <w:div w:id="54210540">
          <w:marLeft w:val="0"/>
          <w:marRight w:val="0"/>
          <w:marTop w:val="0"/>
          <w:marBottom w:val="0"/>
          <w:divBdr>
            <w:top w:val="none" w:sz="0" w:space="0" w:color="auto"/>
            <w:left w:val="none" w:sz="0" w:space="0" w:color="auto"/>
            <w:bottom w:val="none" w:sz="0" w:space="0" w:color="auto"/>
            <w:right w:val="none" w:sz="0" w:space="0" w:color="auto"/>
          </w:divBdr>
        </w:div>
        <w:div w:id="345443157">
          <w:marLeft w:val="0"/>
          <w:marRight w:val="0"/>
          <w:marTop w:val="0"/>
          <w:marBottom w:val="0"/>
          <w:divBdr>
            <w:top w:val="none" w:sz="0" w:space="0" w:color="auto"/>
            <w:left w:val="none" w:sz="0" w:space="0" w:color="auto"/>
            <w:bottom w:val="none" w:sz="0" w:space="0" w:color="auto"/>
            <w:right w:val="none" w:sz="0" w:space="0" w:color="auto"/>
          </w:divBdr>
        </w:div>
        <w:div w:id="1326661897">
          <w:marLeft w:val="0"/>
          <w:marRight w:val="0"/>
          <w:marTop w:val="0"/>
          <w:marBottom w:val="0"/>
          <w:divBdr>
            <w:top w:val="none" w:sz="0" w:space="0" w:color="auto"/>
            <w:left w:val="none" w:sz="0" w:space="0" w:color="auto"/>
            <w:bottom w:val="none" w:sz="0" w:space="0" w:color="auto"/>
            <w:right w:val="none" w:sz="0" w:space="0" w:color="auto"/>
          </w:divBdr>
        </w:div>
        <w:div w:id="477843017">
          <w:marLeft w:val="0"/>
          <w:marRight w:val="0"/>
          <w:marTop w:val="0"/>
          <w:marBottom w:val="0"/>
          <w:divBdr>
            <w:top w:val="none" w:sz="0" w:space="0" w:color="auto"/>
            <w:left w:val="none" w:sz="0" w:space="0" w:color="auto"/>
            <w:bottom w:val="none" w:sz="0" w:space="0" w:color="auto"/>
            <w:right w:val="none" w:sz="0" w:space="0" w:color="auto"/>
          </w:divBdr>
        </w:div>
        <w:div w:id="1614171615">
          <w:marLeft w:val="0"/>
          <w:marRight w:val="0"/>
          <w:marTop w:val="0"/>
          <w:marBottom w:val="0"/>
          <w:divBdr>
            <w:top w:val="none" w:sz="0" w:space="0" w:color="auto"/>
            <w:left w:val="none" w:sz="0" w:space="0" w:color="auto"/>
            <w:bottom w:val="none" w:sz="0" w:space="0" w:color="auto"/>
            <w:right w:val="none" w:sz="0" w:space="0" w:color="auto"/>
          </w:divBdr>
        </w:div>
        <w:div w:id="2112780905">
          <w:marLeft w:val="0"/>
          <w:marRight w:val="0"/>
          <w:marTop w:val="0"/>
          <w:marBottom w:val="0"/>
          <w:divBdr>
            <w:top w:val="none" w:sz="0" w:space="0" w:color="auto"/>
            <w:left w:val="none" w:sz="0" w:space="0" w:color="auto"/>
            <w:bottom w:val="none" w:sz="0" w:space="0" w:color="auto"/>
            <w:right w:val="none" w:sz="0" w:space="0" w:color="auto"/>
          </w:divBdr>
        </w:div>
        <w:div w:id="1245650768">
          <w:marLeft w:val="0"/>
          <w:marRight w:val="0"/>
          <w:marTop w:val="0"/>
          <w:marBottom w:val="0"/>
          <w:divBdr>
            <w:top w:val="none" w:sz="0" w:space="0" w:color="auto"/>
            <w:left w:val="none" w:sz="0" w:space="0" w:color="auto"/>
            <w:bottom w:val="none" w:sz="0" w:space="0" w:color="auto"/>
            <w:right w:val="none" w:sz="0" w:space="0" w:color="auto"/>
          </w:divBdr>
        </w:div>
        <w:div w:id="1203863140">
          <w:marLeft w:val="0"/>
          <w:marRight w:val="0"/>
          <w:marTop w:val="0"/>
          <w:marBottom w:val="0"/>
          <w:divBdr>
            <w:top w:val="none" w:sz="0" w:space="0" w:color="auto"/>
            <w:left w:val="none" w:sz="0" w:space="0" w:color="auto"/>
            <w:bottom w:val="none" w:sz="0" w:space="0" w:color="auto"/>
            <w:right w:val="none" w:sz="0" w:space="0" w:color="auto"/>
          </w:divBdr>
        </w:div>
        <w:div w:id="1908219961">
          <w:marLeft w:val="0"/>
          <w:marRight w:val="0"/>
          <w:marTop w:val="0"/>
          <w:marBottom w:val="0"/>
          <w:divBdr>
            <w:top w:val="none" w:sz="0" w:space="0" w:color="auto"/>
            <w:left w:val="none" w:sz="0" w:space="0" w:color="auto"/>
            <w:bottom w:val="none" w:sz="0" w:space="0" w:color="auto"/>
            <w:right w:val="none" w:sz="0" w:space="0" w:color="auto"/>
          </w:divBdr>
        </w:div>
        <w:div w:id="953175328">
          <w:marLeft w:val="0"/>
          <w:marRight w:val="0"/>
          <w:marTop w:val="0"/>
          <w:marBottom w:val="0"/>
          <w:divBdr>
            <w:top w:val="none" w:sz="0" w:space="0" w:color="auto"/>
            <w:left w:val="none" w:sz="0" w:space="0" w:color="auto"/>
            <w:bottom w:val="none" w:sz="0" w:space="0" w:color="auto"/>
            <w:right w:val="none" w:sz="0" w:space="0" w:color="auto"/>
          </w:divBdr>
        </w:div>
        <w:div w:id="1424111744">
          <w:marLeft w:val="0"/>
          <w:marRight w:val="0"/>
          <w:marTop w:val="0"/>
          <w:marBottom w:val="0"/>
          <w:divBdr>
            <w:top w:val="none" w:sz="0" w:space="0" w:color="auto"/>
            <w:left w:val="none" w:sz="0" w:space="0" w:color="auto"/>
            <w:bottom w:val="none" w:sz="0" w:space="0" w:color="auto"/>
            <w:right w:val="none" w:sz="0" w:space="0" w:color="auto"/>
          </w:divBdr>
        </w:div>
        <w:div w:id="477840848">
          <w:marLeft w:val="0"/>
          <w:marRight w:val="0"/>
          <w:marTop w:val="0"/>
          <w:marBottom w:val="0"/>
          <w:divBdr>
            <w:top w:val="none" w:sz="0" w:space="0" w:color="auto"/>
            <w:left w:val="none" w:sz="0" w:space="0" w:color="auto"/>
            <w:bottom w:val="none" w:sz="0" w:space="0" w:color="auto"/>
            <w:right w:val="none" w:sz="0" w:space="0" w:color="auto"/>
          </w:divBdr>
        </w:div>
        <w:div w:id="1457942575">
          <w:marLeft w:val="0"/>
          <w:marRight w:val="0"/>
          <w:marTop w:val="0"/>
          <w:marBottom w:val="0"/>
          <w:divBdr>
            <w:top w:val="none" w:sz="0" w:space="0" w:color="auto"/>
            <w:left w:val="none" w:sz="0" w:space="0" w:color="auto"/>
            <w:bottom w:val="none" w:sz="0" w:space="0" w:color="auto"/>
            <w:right w:val="none" w:sz="0" w:space="0" w:color="auto"/>
          </w:divBdr>
        </w:div>
        <w:div w:id="1798402617">
          <w:marLeft w:val="0"/>
          <w:marRight w:val="0"/>
          <w:marTop w:val="0"/>
          <w:marBottom w:val="0"/>
          <w:divBdr>
            <w:top w:val="none" w:sz="0" w:space="0" w:color="auto"/>
            <w:left w:val="none" w:sz="0" w:space="0" w:color="auto"/>
            <w:bottom w:val="none" w:sz="0" w:space="0" w:color="auto"/>
            <w:right w:val="none" w:sz="0" w:space="0" w:color="auto"/>
          </w:divBdr>
        </w:div>
        <w:div w:id="337736035">
          <w:marLeft w:val="0"/>
          <w:marRight w:val="0"/>
          <w:marTop w:val="0"/>
          <w:marBottom w:val="0"/>
          <w:divBdr>
            <w:top w:val="none" w:sz="0" w:space="0" w:color="auto"/>
            <w:left w:val="none" w:sz="0" w:space="0" w:color="auto"/>
            <w:bottom w:val="none" w:sz="0" w:space="0" w:color="auto"/>
            <w:right w:val="none" w:sz="0" w:space="0" w:color="auto"/>
          </w:divBdr>
        </w:div>
        <w:div w:id="2126384731">
          <w:marLeft w:val="0"/>
          <w:marRight w:val="0"/>
          <w:marTop w:val="0"/>
          <w:marBottom w:val="0"/>
          <w:divBdr>
            <w:top w:val="none" w:sz="0" w:space="0" w:color="auto"/>
            <w:left w:val="none" w:sz="0" w:space="0" w:color="auto"/>
            <w:bottom w:val="none" w:sz="0" w:space="0" w:color="auto"/>
            <w:right w:val="none" w:sz="0" w:space="0" w:color="auto"/>
          </w:divBdr>
        </w:div>
        <w:div w:id="1154029452">
          <w:marLeft w:val="0"/>
          <w:marRight w:val="0"/>
          <w:marTop w:val="0"/>
          <w:marBottom w:val="0"/>
          <w:divBdr>
            <w:top w:val="none" w:sz="0" w:space="0" w:color="auto"/>
            <w:left w:val="none" w:sz="0" w:space="0" w:color="auto"/>
            <w:bottom w:val="none" w:sz="0" w:space="0" w:color="auto"/>
            <w:right w:val="none" w:sz="0" w:space="0" w:color="auto"/>
          </w:divBdr>
        </w:div>
        <w:div w:id="1782601615">
          <w:marLeft w:val="0"/>
          <w:marRight w:val="0"/>
          <w:marTop w:val="0"/>
          <w:marBottom w:val="0"/>
          <w:divBdr>
            <w:top w:val="none" w:sz="0" w:space="0" w:color="auto"/>
            <w:left w:val="none" w:sz="0" w:space="0" w:color="auto"/>
            <w:bottom w:val="none" w:sz="0" w:space="0" w:color="auto"/>
            <w:right w:val="none" w:sz="0" w:space="0" w:color="auto"/>
          </w:divBdr>
        </w:div>
        <w:div w:id="989138705">
          <w:marLeft w:val="0"/>
          <w:marRight w:val="0"/>
          <w:marTop w:val="0"/>
          <w:marBottom w:val="0"/>
          <w:divBdr>
            <w:top w:val="none" w:sz="0" w:space="0" w:color="auto"/>
            <w:left w:val="none" w:sz="0" w:space="0" w:color="auto"/>
            <w:bottom w:val="none" w:sz="0" w:space="0" w:color="auto"/>
            <w:right w:val="none" w:sz="0" w:space="0" w:color="auto"/>
          </w:divBdr>
        </w:div>
        <w:div w:id="120346465">
          <w:marLeft w:val="0"/>
          <w:marRight w:val="0"/>
          <w:marTop w:val="0"/>
          <w:marBottom w:val="0"/>
          <w:divBdr>
            <w:top w:val="none" w:sz="0" w:space="0" w:color="auto"/>
            <w:left w:val="none" w:sz="0" w:space="0" w:color="auto"/>
            <w:bottom w:val="none" w:sz="0" w:space="0" w:color="auto"/>
            <w:right w:val="none" w:sz="0" w:space="0" w:color="auto"/>
          </w:divBdr>
        </w:div>
        <w:div w:id="1144006458">
          <w:marLeft w:val="0"/>
          <w:marRight w:val="0"/>
          <w:marTop w:val="0"/>
          <w:marBottom w:val="0"/>
          <w:divBdr>
            <w:top w:val="none" w:sz="0" w:space="0" w:color="auto"/>
            <w:left w:val="none" w:sz="0" w:space="0" w:color="auto"/>
            <w:bottom w:val="none" w:sz="0" w:space="0" w:color="auto"/>
            <w:right w:val="none" w:sz="0" w:space="0" w:color="auto"/>
          </w:divBdr>
        </w:div>
        <w:div w:id="1658610877">
          <w:marLeft w:val="0"/>
          <w:marRight w:val="0"/>
          <w:marTop w:val="0"/>
          <w:marBottom w:val="0"/>
          <w:divBdr>
            <w:top w:val="none" w:sz="0" w:space="0" w:color="auto"/>
            <w:left w:val="none" w:sz="0" w:space="0" w:color="auto"/>
            <w:bottom w:val="none" w:sz="0" w:space="0" w:color="auto"/>
            <w:right w:val="none" w:sz="0" w:space="0" w:color="auto"/>
          </w:divBdr>
        </w:div>
        <w:div w:id="1483086772">
          <w:marLeft w:val="0"/>
          <w:marRight w:val="0"/>
          <w:marTop w:val="0"/>
          <w:marBottom w:val="0"/>
          <w:divBdr>
            <w:top w:val="none" w:sz="0" w:space="0" w:color="auto"/>
            <w:left w:val="none" w:sz="0" w:space="0" w:color="auto"/>
            <w:bottom w:val="none" w:sz="0" w:space="0" w:color="auto"/>
            <w:right w:val="none" w:sz="0" w:space="0" w:color="auto"/>
          </w:divBdr>
        </w:div>
        <w:div w:id="1456411405">
          <w:marLeft w:val="0"/>
          <w:marRight w:val="0"/>
          <w:marTop w:val="0"/>
          <w:marBottom w:val="0"/>
          <w:divBdr>
            <w:top w:val="none" w:sz="0" w:space="0" w:color="auto"/>
            <w:left w:val="none" w:sz="0" w:space="0" w:color="auto"/>
            <w:bottom w:val="none" w:sz="0" w:space="0" w:color="auto"/>
            <w:right w:val="none" w:sz="0" w:space="0" w:color="auto"/>
          </w:divBdr>
        </w:div>
        <w:div w:id="1544753818">
          <w:marLeft w:val="0"/>
          <w:marRight w:val="0"/>
          <w:marTop w:val="0"/>
          <w:marBottom w:val="0"/>
          <w:divBdr>
            <w:top w:val="none" w:sz="0" w:space="0" w:color="auto"/>
            <w:left w:val="none" w:sz="0" w:space="0" w:color="auto"/>
            <w:bottom w:val="none" w:sz="0" w:space="0" w:color="auto"/>
            <w:right w:val="none" w:sz="0" w:space="0" w:color="auto"/>
          </w:divBdr>
        </w:div>
        <w:div w:id="829105073">
          <w:marLeft w:val="0"/>
          <w:marRight w:val="0"/>
          <w:marTop w:val="0"/>
          <w:marBottom w:val="0"/>
          <w:divBdr>
            <w:top w:val="none" w:sz="0" w:space="0" w:color="auto"/>
            <w:left w:val="none" w:sz="0" w:space="0" w:color="auto"/>
            <w:bottom w:val="none" w:sz="0" w:space="0" w:color="auto"/>
            <w:right w:val="none" w:sz="0" w:space="0" w:color="auto"/>
          </w:divBdr>
        </w:div>
        <w:div w:id="1166672729">
          <w:marLeft w:val="0"/>
          <w:marRight w:val="0"/>
          <w:marTop w:val="0"/>
          <w:marBottom w:val="0"/>
          <w:divBdr>
            <w:top w:val="none" w:sz="0" w:space="0" w:color="auto"/>
            <w:left w:val="none" w:sz="0" w:space="0" w:color="auto"/>
            <w:bottom w:val="none" w:sz="0" w:space="0" w:color="auto"/>
            <w:right w:val="none" w:sz="0" w:space="0" w:color="auto"/>
          </w:divBdr>
        </w:div>
        <w:div w:id="2065567192">
          <w:marLeft w:val="0"/>
          <w:marRight w:val="0"/>
          <w:marTop w:val="0"/>
          <w:marBottom w:val="0"/>
          <w:divBdr>
            <w:top w:val="none" w:sz="0" w:space="0" w:color="auto"/>
            <w:left w:val="none" w:sz="0" w:space="0" w:color="auto"/>
            <w:bottom w:val="none" w:sz="0" w:space="0" w:color="auto"/>
            <w:right w:val="none" w:sz="0" w:space="0" w:color="auto"/>
          </w:divBdr>
        </w:div>
        <w:div w:id="360666132">
          <w:marLeft w:val="0"/>
          <w:marRight w:val="0"/>
          <w:marTop w:val="0"/>
          <w:marBottom w:val="0"/>
          <w:divBdr>
            <w:top w:val="none" w:sz="0" w:space="0" w:color="auto"/>
            <w:left w:val="none" w:sz="0" w:space="0" w:color="auto"/>
            <w:bottom w:val="none" w:sz="0" w:space="0" w:color="auto"/>
            <w:right w:val="none" w:sz="0" w:space="0" w:color="auto"/>
          </w:divBdr>
        </w:div>
        <w:div w:id="536356708">
          <w:marLeft w:val="0"/>
          <w:marRight w:val="0"/>
          <w:marTop w:val="0"/>
          <w:marBottom w:val="0"/>
          <w:divBdr>
            <w:top w:val="none" w:sz="0" w:space="0" w:color="auto"/>
            <w:left w:val="none" w:sz="0" w:space="0" w:color="auto"/>
            <w:bottom w:val="none" w:sz="0" w:space="0" w:color="auto"/>
            <w:right w:val="none" w:sz="0" w:space="0" w:color="auto"/>
          </w:divBdr>
        </w:div>
        <w:div w:id="1024210542">
          <w:marLeft w:val="0"/>
          <w:marRight w:val="0"/>
          <w:marTop w:val="0"/>
          <w:marBottom w:val="0"/>
          <w:divBdr>
            <w:top w:val="none" w:sz="0" w:space="0" w:color="auto"/>
            <w:left w:val="none" w:sz="0" w:space="0" w:color="auto"/>
            <w:bottom w:val="none" w:sz="0" w:space="0" w:color="auto"/>
            <w:right w:val="none" w:sz="0" w:space="0" w:color="auto"/>
          </w:divBdr>
        </w:div>
        <w:div w:id="1137721963">
          <w:marLeft w:val="0"/>
          <w:marRight w:val="0"/>
          <w:marTop w:val="0"/>
          <w:marBottom w:val="0"/>
          <w:divBdr>
            <w:top w:val="none" w:sz="0" w:space="0" w:color="auto"/>
            <w:left w:val="none" w:sz="0" w:space="0" w:color="auto"/>
            <w:bottom w:val="none" w:sz="0" w:space="0" w:color="auto"/>
            <w:right w:val="none" w:sz="0" w:space="0" w:color="auto"/>
          </w:divBdr>
        </w:div>
        <w:div w:id="766341685">
          <w:marLeft w:val="0"/>
          <w:marRight w:val="0"/>
          <w:marTop w:val="0"/>
          <w:marBottom w:val="0"/>
          <w:divBdr>
            <w:top w:val="none" w:sz="0" w:space="0" w:color="auto"/>
            <w:left w:val="none" w:sz="0" w:space="0" w:color="auto"/>
            <w:bottom w:val="none" w:sz="0" w:space="0" w:color="auto"/>
            <w:right w:val="none" w:sz="0" w:space="0" w:color="auto"/>
          </w:divBdr>
        </w:div>
        <w:div w:id="1917205842">
          <w:marLeft w:val="0"/>
          <w:marRight w:val="0"/>
          <w:marTop w:val="0"/>
          <w:marBottom w:val="0"/>
          <w:divBdr>
            <w:top w:val="none" w:sz="0" w:space="0" w:color="auto"/>
            <w:left w:val="none" w:sz="0" w:space="0" w:color="auto"/>
            <w:bottom w:val="none" w:sz="0" w:space="0" w:color="auto"/>
            <w:right w:val="none" w:sz="0" w:space="0" w:color="auto"/>
          </w:divBdr>
        </w:div>
        <w:div w:id="195580508">
          <w:marLeft w:val="0"/>
          <w:marRight w:val="0"/>
          <w:marTop w:val="0"/>
          <w:marBottom w:val="0"/>
          <w:divBdr>
            <w:top w:val="none" w:sz="0" w:space="0" w:color="auto"/>
            <w:left w:val="none" w:sz="0" w:space="0" w:color="auto"/>
            <w:bottom w:val="none" w:sz="0" w:space="0" w:color="auto"/>
            <w:right w:val="none" w:sz="0" w:space="0" w:color="auto"/>
          </w:divBdr>
        </w:div>
        <w:div w:id="578173481">
          <w:marLeft w:val="0"/>
          <w:marRight w:val="0"/>
          <w:marTop w:val="0"/>
          <w:marBottom w:val="0"/>
          <w:divBdr>
            <w:top w:val="none" w:sz="0" w:space="0" w:color="auto"/>
            <w:left w:val="none" w:sz="0" w:space="0" w:color="auto"/>
            <w:bottom w:val="none" w:sz="0" w:space="0" w:color="auto"/>
            <w:right w:val="none" w:sz="0" w:space="0" w:color="auto"/>
          </w:divBdr>
        </w:div>
        <w:div w:id="1083794310">
          <w:marLeft w:val="0"/>
          <w:marRight w:val="0"/>
          <w:marTop w:val="0"/>
          <w:marBottom w:val="0"/>
          <w:divBdr>
            <w:top w:val="none" w:sz="0" w:space="0" w:color="auto"/>
            <w:left w:val="none" w:sz="0" w:space="0" w:color="auto"/>
            <w:bottom w:val="none" w:sz="0" w:space="0" w:color="auto"/>
            <w:right w:val="none" w:sz="0" w:space="0" w:color="auto"/>
          </w:divBdr>
        </w:div>
        <w:div w:id="519902351">
          <w:marLeft w:val="0"/>
          <w:marRight w:val="0"/>
          <w:marTop w:val="0"/>
          <w:marBottom w:val="0"/>
          <w:divBdr>
            <w:top w:val="none" w:sz="0" w:space="0" w:color="auto"/>
            <w:left w:val="none" w:sz="0" w:space="0" w:color="auto"/>
            <w:bottom w:val="none" w:sz="0" w:space="0" w:color="auto"/>
            <w:right w:val="none" w:sz="0" w:space="0" w:color="auto"/>
          </w:divBdr>
        </w:div>
        <w:div w:id="1075662384">
          <w:marLeft w:val="0"/>
          <w:marRight w:val="0"/>
          <w:marTop w:val="0"/>
          <w:marBottom w:val="0"/>
          <w:divBdr>
            <w:top w:val="none" w:sz="0" w:space="0" w:color="auto"/>
            <w:left w:val="none" w:sz="0" w:space="0" w:color="auto"/>
            <w:bottom w:val="none" w:sz="0" w:space="0" w:color="auto"/>
            <w:right w:val="none" w:sz="0" w:space="0" w:color="auto"/>
          </w:divBdr>
        </w:div>
        <w:div w:id="723137906">
          <w:marLeft w:val="0"/>
          <w:marRight w:val="0"/>
          <w:marTop w:val="0"/>
          <w:marBottom w:val="0"/>
          <w:divBdr>
            <w:top w:val="none" w:sz="0" w:space="0" w:color="auto"/>
            <w:left w:val="none" w:sz="0" w:space="0" w:color="auto"/>
            <w:bottom w:val="none" w:sz="0" w:space="0" w:color="auto"/>
            <w:right w:val="none" w:sz="0" w:space="0" w:color="auto"/>
          </w:divBdr>
        </w:div>
        <w:div w:id="2100254161">
          <w:marLeft w:val="0"/>
          <w:marRight w:val="0"/>
          <w:marTop w:val="0"/>
          <w:marBottom w:val="0"/>
          <w:divBdr>
            <w:top w:val="none" w:sz="0" w:space="0" w:color="auto"/>
            <w:left w:val="none" w:sz="0" w:space="0" w:color="auto"/>
            <w:bottom w:val="none" w:sz="0" w:space="0" w:color="auto"/>
            <w:right w:val="none" w:sz="0" w:space="0" w:color="auto"/>
          </w:divBdr>
        </w:div>
        <w:div w:id="1112894413">
          <w:marLeft w:val="0"/>
          <w:marRight w:val="0"/>
          <w:marTop w:val="0"/>
          <w:marBottom w:val="0"/>
          <w:divBdr>
            <w:top w:val="none" w:sz="0" w:space="0" w:color="auto"/>
            <w:left w:val="none" w:sz="0" w:space="0" w:color="auto"/>
            <w:bottom w:val="none" w:sz="0" w:space="0" w:color="auto"/>
            <w:right w:val="none" w:sz="0" w:space="0" w:color="auto"/>
          </w:divBdr>
        </w:div>
        <w:div w:id="1260062474">
          <w:marLeft w:val="0"/>
          <w:marRight w:val="0"/>
          <w:marTop w:val="0"/>
          <w:marBottom w:val="0"/>
          <w:divBdr>
            <w:top w:val="none" w:sz="0" w:space="0" w:color="auto"/>
            <w:left w:val="none" w:sz="0" w:space="0" w:color="auto"/>
            <w:bottom w:val="none" w:sz="0" w:space="0" w:color="auto"/>
            <w:right w:val="none" w:sz="0" w:space="0" w:color="auto"/>
          </w:divBdr>
        </w:div>
        <w:div w:id="105737407">
          <w:marLeft w:val="0"/>
          <w:marRight w:val="0"/>
          <w:marTop w:val="0"/>
          <w:marBottom w:val="0"/>
          <w:divBdr>
            <w:top w:val="none" w:sz="0" w:space="0" w:color="auto"/>
            <w:left w:val="none" w:sz="0" w:space="0" w:color="auto"/>
            <w:bottom w:val="none" w:sz="0" w:space="0" w:color="auto"/>
            <w:right w:val="none" w:sz="0" w:space="0" w:color="auto"/>
          </w:divBdr>
        </w:div>
        <w:div w:id="1972200094">
          <w:marLeft w:val="0"/>
          <w:marRight w:val="0"/>
          <w:marTop w:val="0"/>
          <w:marBottom w:val="0"/>
          <w:divBdr>
            <w:top w:val="none" w:sz="0" w:space="0" w:color="auto"/>
            <w:left w:val="none" w:sz="0" w:space="0" w:color="auto"/>
            <w:bottom w:val="none" w:sz="0" w:space="0" w:color="auto"/>
            <w:right w:val="none" w:sz="0" w:space="0" w:color="auto"/>
          </w:divBdr>
        </w:div>
        <w:div w:id="1882473750">
          <w:marLeft w:val="0"/>
          <w:marRight w:val="0"/>
          <w:marTop w:val="0"/>
          <w:marBottom w:val="0"/>
          <w:divBdr>
            <w:top w:val="none" w:sz="0" w:space="0" w:color="auto"/>
            <w:left w:val="none" w:sz="0" w:space="0" w:color="auto"/>
            <w:bottom w:val="none" w:sz="0" w:space="0" w:color="auto"/>
            <w:right w:val="none" w:sz="0" w:space="0" w:color="auto"/>
          </w:divBdr>
        </w:div>
        <w:div w:id="196163092">
          <w:marLeft w:val="0"/>
          <w:marRight w:val="0"/>
          <w:marTop w:val="0"/>
          <w:marBottom w:val="0"/>
          <w:divBdr>
            <w:top w:val="none" w:sz="0" w:space="0" w:color="auto"/>
            <w:left w:val="none" w:sz="0" w:space="0" w:color="auto"/>
            <w:bottom w:val="none" w:sz="0" w:space="0" w:color="auto"/>
            <w:right w:val="none" w:sz="0" w:space="0" w:color="auto"/>
          </w:divBdr>
        </w:div>
        <w:div w:id="866941494">
          <w:marLeft w:val="0"/>
          <w:marRight w:val="0"/>
          <w:marTop w:val="0"/>
          <w:marBottom w:val="0"/>
          <w:divBdr>
            <w:top w:val="none" w:sz="0" w:space="0" w:color="auto"/>
            <w:left w:val="none" w:sz="0" w:space="0" w:color="auto"/>
            <w:bottom w:val="none" w:sz="0" w:space="0" w:color="auto"/>
            <w:right w:val="none" w:sz="0" w:space="0" w:color="auto"/>
          </w:divBdr>
        </w:div>
        <w:div w:id="577710929">
          <w:marLeft w:val="0"/>
          <w:marRight w:val="0"/>
          <w:marTop w:val="0"/>
          <w:marBottom w:val="0"/>
          <w:divBdr>
            <w:top w:val="none" w:sz="0" w:space="0" w:color="auto"/>
            <w:left w:val="none" w:sz="0" w:space="0" w:color="auto"/>
            <w:bottom w:val="none" w:sz="0" w:space="0" w:color="auto"/>
            <w:right w:val="none" w:sz="0" w:space="0" w:color="auto"/>
          </w:divBdr>
        </w:div>
        <w:div w:id="1652979451">
          <w:marLeft w:val="0"/>
          <w:marRight w:val="0"/>
          <w:marTop w:val="0"/>
          <w:marBottom w:val="0"/>
          <w:divBdr>
            <w:top w:val="none" w:sz="0" w:space="0" w:color="auto"/>
            <w:left w:val="none" w:sz="0" w:space="0" w:color="auto"/>
            <w:bottom w:val="none" w:sz="0" w:space="0" w:color="auto"/>
            <w:right w:val="none" w:sz="0" w:space="0" w:color="auto"/>
          </w:divBdr>
        </w:div>
        <w:div w:id="512038923">
          <w:marLeft w:val="0"/>
          <w:marRight w:val="0"/>
          <w:marTop w:val="0"/>
          <w:marBottom w:val="0"/>
          <w:divBdr>
            <w:top w:val="none" w:sz="0" w:space="0" w:color="auto"/>
            <w:left w:val="none" w:sz="0" w:space="0" w:color="auto"/>
            <w:bottom w:val="none" w:sz="0" w:space="0" w:color="auto"/>
            <w:right w:val="none" w:sz="0" w:space="0" w:color="auto"/>
          </w:divBdr>
        </w:div>
        <w:div w:id="1594319849">
          <w:marLeft w:val="0"/>
          <w:marRight w:val="0"/>
          <w:marTop w:val="0"/>
          <w:marBottom w:val="0"/>
          <w:divBdr>
            <w:top w:val="none" w:sz="0" w:space="0" w:color="auto"/>
            <w:left w:val="none" w:sz="0" w:space="0" w:color="auto"/>
            <w:bottom w:val="none" w:sz="0" w:space="0" w:color="auto"/>
            <w:right w:val="none" w:sz="0" w:space="0" w:color="auto"/>
          </w:divBdr>
        </w:div>
        <w:div w:id="2100979547">
          <w:marLeft w:val="0"/>
          <w:marRight w:val="0"/>
          <w:marTop w:val="0"/>
          <w:marBottom w:val="0"/>
          <w:divBdr>
            <w:top w:val="none" w:sz="0" w:space="0" w:color="auto"/>
            <w:left w:val="none" w:sz="0" w:space="0" w:color="auto"/>
            <w:bottom w:val="none" w:sz="0" w:space="0" w:color="auto"/>
            <w:right w:val="none" w:sz="0" w:space="0" w:color="auto"/>
          </w:divBdr>
        </w:div>
        <w:div w:id="1006523001">
          <w:marLeft w:val="0"/>
          <w:marRight w:val="0"/>
          <w:marTop w:val="0"/>
          <w:marBottom w:val="0"/>
          <w:divBdr>
            <w:top w:val="none" w:sz="0" w:space="0" w:color="auto"/>
            <w:left w:val="none" w:sz="0" w:space="0" w:color="auto"/>
            <w:bottom w:val="none" w:sz="0" w:space="0" w:color="auto"/>
            <w:right w:val="none" w:sz="0" w:space="0" w:color="auto"/>
          </w:divBdr>
        </w:div>
        <w:div w:id="198209143">
          <w:marLeft w:val="0"/>
          <w:marRight w:val="0"/>
          <w:marTop w:val="0"/>
          <w:marBottom w:val="0"/>
          <w:divBdr>
            <w:top w:val="none" w:sz="0" w:space="0" w:color="auto"/>
            <w:left w:val="none" w:sz="0" w:space="0" w:color="auto"/>
            <w:bottom w:val="none" w:sz="0" w:space="0" w:color="auto"/>
            <w:right w:val="none" w:sz="0" w:space="0" w:color="auto"/>
          </w:divBdr>
        </w:div>
        <w:div w:id="1748570592">
          <w:marLeft w:val="0"/>
          <w:marRight w:val="0"/>
          <w:marTop w:val="0"/>
          <w:marBottom w:val="0"/>
          <w:divBdr>
            <w:top w:val="none" w:sz="0" w:space="0" w:color="auto"/>
            <w:left w:val="none" w:sz="0" w:space="0" w:color="auto"/>
            <w:bottom w:val="none" w:sz="0" w:space="0" w:color="auto"/>
            <w:right w:val="none" w:sz="0" w:space="0" w:color="auto"/>
          </w:divBdr>
        </w:div>
        <w:div w:id="965236641">
          <w:marLeft w:val="0"/>
          <w:marRight w:val="0"/>
          <w:marTop w:val="0"/>
          <w:marBottom w:val="0"/>
          <w:divBdr>
            <w:top w:val="none" w:sz="0" w:space="0" w:color="auto"/>
            <w:left w:val="none" w:sz="0" w:space="0" w:color="auto"/>
            <w:bottom w:val="none" w:sz="0" w:space="0" w:color="auto"/>
            <w:right w:val="none" w:sz="0" w:space="0" w:color="auto"/>
          </w:divBdr>
        </w:div>
        <w:div w:id="1305308250">
          <w:marLeft w:val="0"/>
          <w:marRight w:val="0"/>
          <w:marTop w:val="0"/>
          <w:marBottom w:val="0"/>
          <w:divBdr>
            <w:top w:val="none" w:sz="0" w:space="0" w:color="auto"/>
            <w:left w:val="none" w:sz="0" w:space="0" w:color="auto"/>
            <w:bottom w:val="none" w:sz="0" w:space="0" w:color="auto"/>
            <w:right w:val="none" w:sz="0" w:space="0" w:color="auto"/>
          </w:divBdr>
        </w:div>
        <w:div w:id="1474132832">
          <w:marLeft w:val="0"/>
          <w:marRight w:val="0"/>
          <w:marTop w:val="0"/>
          <w:marBottom w:val="0"/>
          <w:divBdr>
            <w:top w:val="none" w:sz="0" w:space="0" w:color="auto"/>
            <w:left w:val="none" w:sz="0" w:space="0" w:color="auto"/>
            <w:bottom w:val="none" w:sz="0" w:space="0" w:color="auto"/>
            <w:right w:val="none" w:sz="0" w:space="0" w:color="auto"/>
          </w:divBdr>
        </w:div>
        <w:div w:id="935408436">
          <w:marLeft w:val="0"/>
          <w:marRight w:val="0"/>
          <w:marTop w:val="0"/>
          <w:marBottom w:val="0"/>
          <w:divBdr>
            <w:top w:val="none" w:sz="0" w:space="0" w:color="auto"/>
            <w:left w:val="none" w:sz="0" w:space="0" w:color="auto"/>
            <w:bottom w:val="none" w:sz="0" w:space="0" w:color="auto"/>
            <w:right w:val="none" w:sz="0" w:space="0" w:color="auto"/>
          </w:divBdr>
        </w:div>
        <w:div w:id="2035227874">
          <w:marLeft w:val="0"/>
          <w:marRight w:val="0"/>
          <w:marTop w:val="0"/>
          <w:marBottom w:val="0"/>
          <w:divBdr>
            <w:top w:val="none" w:sz="0" w:space="0" w:color="auto"/>
            <w:left w:val="none" w:sz="0" w:space="0" w:color="auto"/>
            <w:bottom w:val="none" w:sz="0" w:space="0" w:color="auto"/>
            <w:right w:val="none" w:sz="0" w:space="0" w:color="auto"/>
          </w:divBdr>
        </w:div>
        <w:div w:id="495414534">
          <w:marLeft w:val="0"/>
          <w:marRight w:val="0"/>
          <w:marTop w:val="0"/>
          <w:marBottom w:val="0"/>
          <w:divBdr>
            <w:top w:val="none" w:sz="0" w:space="0" w:color="auto"/>
            <w:left w:val="none" w:sz="0" w:space="0" w:color="auto"/>
            <w:bottom w:val="none" w:sz="0" w:space="0" w:color="auto"/>
            <w:right w:val="none" w:sz="0" w:space="0" w:color="auto"/>
          </w:divBdr>
        </w:div>
        <w:div w:id="362244176">
          <w:marLeft w:val="0"/>
          <w:marRight w:val="0"/>
          <w:marTop w:val="0"/>
          <w:marBottom w:val="0"/>
          <w:divBdr>
            <w:top w:val="none" w:sz="0" w:space="0" w:color="auto"/>
            <w:left w:val="none" w:sz="0" w:space="0" w:color="auto"/>
            <w:bottom w:val="none" w:sz="0" w:space="0" w:color="auto"/>
            <w:right w:val="none" w:sz="0" w:space="0" w:color="auto"/>
          </w:divBdr>
        </w:div>
        <w:div w:id="1665475873">
          <w:marLeft w:val="0"/>
          <w:marRight w:val="0"/>
          <w:marTop w:val="0"/>
          <w:marBottom w:val="0"/>
          <w:divBdr>
            <w:top w:val="none" w:sz="0" w:space="0" w:color="auto"/>
            <w:left w:val="none" w:sz="0" w:space="0" w:color="auto"/>
            <w:bottom w:val="none" w:sz="0" w:space="0" w:color="auto"/>
            <w:right w:val="none" w:sz="0" w:space="0" w:color="auto"/>
          </w:divBdr>
        </w:div>
        <w:div w:id="2071876254">
          <w:marLeft w:val="0"/>
          <w:marRight w:val="0"/>
          <w:marTop w:val="0"/>
          <w:marBottom w:val="0"/>
          <w:divBdr>
            <w:top w:val="none" w:sz="0" w:space="0" w:color="auto"/>
            <w:left w:val="none" w:sz="0" w:space="0" w:color="auto"/>
            <w:bottom w:val="none" w:sz="0" w:space="0" w:color="auto"/>
            <w:right w:val="none" w:sz="0" w:space="0" w:color="auto"/>
          </w:divBdr>
        </w:div>
        <w:div w:id="690112436">
          <w:marLeft w:val="0"/>
          <w:marRight w:val="0"/>
          <w:marTop w:val="0"/>
          <w:marBottom w:val="0"/>
          <w:divBdr>
            <w:top w:val="none" w:sz="0" w:space="0" w:color="auto"/>
            <w:left w:val="none" w:sz="0" w:space="0" w:color="auto"/>
            <w:bottom w:val="none" w:sz="0" w:space="0" w:color="auto"/>
            <w:right w:val="none" w:sz="0" w:space="0" w:color="auto"/>
          </w:divBdr>
        </w:div>
        <w:div w:id="1363089305">
          <w:marLeft w:val="0"/>
          <w:marRight w:val="0"/>
          <w:marTop w:val="0"/>
          <w:marBottom w:val="0"/>
          <w:divBdr>
            <w:top w:val="none" w:sz="0" w:space="0" w:color="auto"/>
            <w:left w:val="none" w:sz="0" w:space="0" w:color="auto"/>
            <w:bottom w:val="none" w:sz="0" w:space="0" w:color="auto"/>
            <w:right w:val="none" w:sz="0" w:space="0" w:color="auto"/>
          </w:divBdr>
        </w:div>
        <w:div w:id="1189176578">
          <w:marLeft w:val="0"/>
          <w:marRight w:val="0"/>
          <w:marTop w:val="0"/>
          <w:marBottom w:val="0"/>
          <w:divBdr>
            <w:top w:val="none" w:sz="0" w:space="0" w:color="auto"/>
            <w:left w:val="none" w:sz="0" w:space="0" w:color="auto"/>
            <w:bottom w:val="none" w:sz="0" w:space="0" w:color="auto"/>
            <w:right w:val="none" w:sz="0" w:space="0" w:color="auto"/>
          </w:divBdr>
        </w:div>
        <w:div w:id="759906333">
          <w:marLeft w:val="0"/>
          <w:marRight w:val="0"/>
          <w:marTop w:val="0"/>
          <w:marBottom w:val="0"/>
          <w:divBdr>
            <w:top w:val="none" w:sz="0" w:space="0" w:color="auto"/>
            <w:left w:val="none" w:sz="0" w:space="0" w:color="auto"/>
            <w:bottom w:val="none" w:sz="0" w:space="0" w:color="auto"/>
            <w:right w:val="none" w:sz="0" w:space="0" w:color="auto"/>
          </w:divBdr>
        </w:div>
        <w:div w:id="1038436357">
          <w:marLeft w:val="0"/>
          <w:marRight w:val="0"/>
          <w:marTop w:val="0"/>
          <w:marBottom w:val="0"/>
          <w:divBdr>
            <w:top w:val="none" w:sz="0" w:space="0" w:color="auto"/>
            <w:left w:val="none" w:sz="0" w:space="0" w:color="auto"/>
            <w:bottom w:val="none" w:sz="0" w:space="0" w:color="auto"/>
            <w:right w:val="none" w:sz="0" w:space="0" w:color="auto"/>
          </w:divBdr>
        </w:div>
        <w:div w:id="322702057">
          <w:marLeft w:val="0"/>
          <w:marRight w:val="0"/>
          <w:marTop w:val="0"/>
          <w:marBottom w:val="0"/>
          <w:divBdr>
            <w:top w:val="none" w:sz="0" w:space="0" w:color="auto"/>
            <w:left w:val="none" w:sz="0" w:space="0" w:color="auto"/>
            <w:bottom w:val="none" w:sz="0" w:space="0" w:color="auto"/>
            <w:right w:val="none" w:sz="0" w:space="0" w:color="auto"/>
          </w:divBdr>
        </w:div>
        <w:div w:id="630406218">
          <w:marLeft w:val="0"/>
          <w:marRight w:val="0"/>
          <w:marTop w:val="0"/>
          <w:marBottom w:val="0"/>
          <w:divBdr>
            <w:top w:val="none" w:sz="0" w:space="0" w:color="auto"/>
            <w:left w:val="none" w:sz="0" w:space="0" w:color="auto"/>
            <w:bottom w:val="none" w:sz="0" w:space="0" w:color="auto"/>
            <w:right w:val="none" w:sz="0" w:space="0" w:color="auto"/>
          </w:divBdr>
        </w:div>
        <w:div w:id="1785266663">
          <w:marLeft w:val="0"/>
          <w:marRight w:val="0"/>
          <w:marTop w:val="0"/>
          <w:marBottom w:val="0"/>
          <w:divBdr>
            <w:top w:val="none" w:sz="0" w:space="0" w:color="auto"/>
            <w:left w:val="none" w:sz="0" w:space="0" w:color="auto"/>
            <w:bottom w:val="none" w:sz="0" w:space="0" w:color="auto"/>
            <w:right w:val="none" w:sz="0" w:space="0" w:color="auto"/>
          </w:divBdr>
        </w:div>
        <w:div w:id="82845552">
          <w:marLeft w:val="0"/>
          <w:marRight w:val="0"/>
          <w:marTop w:val="0"/>
          <w:marBottom w:val="0"/>
          <w:divBdr>
            <w:top w:val="none" w:sz="0" w:space="0" w:color="auto"/>
            <w:left w:val="none" w:sz="0" w:space="0" w:color="auto"/>
            <w:bottom w:val="none" w:sz="0" w:space="0" w:color="auto"/>
            <w:right w:val="none" w:sz="0" w:space="0" w:color="auto"/>
          </w:divBdr>
        </w:div>
        <w:div w:id="533202550">
          <w:marLeft w:val="0"/>
          <w:marRight w:val="0"/>
          <w:marTop w:val="0"/>
          <w:marBottom w:val="0"/>
          <w:divBdr>
            <w:top w:val="none" w:sz="0" w:space="0" w:color="auto"/>
            <w:left w:val="none" w:sz="0" w:space="0" w:color="auto"/>
            <w:bottom w:val="none" w:sz="0" w:space="0" w:color="auto"/>
            <w:right w:val="none" w:sz="0" w:space="0" w:color="auto"/>
          </w:divBdr>
        </w:div>
        <w:div w:id="1791315757">
          <w:marLeft w:val="0"/>
          <w:marRight w:val="0"/>
          <w:marTop w:val="0"/>
          <w:marBottom w:val="0"/>
          <w:divBdr>
            <w:top w:val="none" w:sz="0" w:space="0" w:color="auto"/>
            <w:left w:val="none" w:sz="0" w:space="0" w:color="auto"/>
            <w:bottom w:val="none" w:sz="0" w:space="0" w:color="auto"/>
            <w:right w:val="none" w:sz="0" w:space="0" w:color="auto"/>
          </w:divBdr>
        </w:div>
        <w:div w:id="325984081">
          <w:marLeft w:val="0"/>
          <w:marRight w:val="0"/>
          <w:marTop w:val="0"/>
          <w:marBottom w:val="0"/>
          <w:divBdr>
            <w:top w:val="none" w:sz="0" w:space="0" w:color="auto"/>
            <w:left w:val="none" w:sz="0" w:space="0" w:color="auto"/>
            <w:bottom w:val="none" w:sz="0" w:space="0" w:color="auto"/>
            <w:right w:val="none" w:sz="0" w:space="0" w:color="auto"/>
          </w:divBdr>
        </w:div>
        <w:div w:id="2058235541">
          <w:marLeft w:val="0"/>
          <w:marRight w:val="0"/>
          <w:marTop w:val="0"/>
          <w:marBottom w:val="0"/>
          <w:divBdr>
            <w:top w:val="none" w:sz="0" w:space="0" w:color="auto"/>
            <w:left w:val="none" w:sz="0" w:space="0" w:color="auto"/>
            <w:bottom w:val="none" w:sz="0" w:space="0" w:color="auto"/>
            <w:right w:val="none" w:sz="0" w:space="0" w:color="auto"/>
          </w:divBdr>
        </w:div>
        <w:div w:id="630670482">
          <w:marLeft w:val="0"/>
          <w:marRight w:val="0"/>
          <w:marTop w:val="0"/>
          <w:marBottom w:val="0"/>
          <w:divBdr>
            <w:top w:val="none" w:sz="0" w:space="0" w:color="auto"/>
            <w:left w:val="none" w:sz="0" w:space="0" w:color="auto"/>
            <w:bottom w:val="none" w:sz="0" w:space="0" w:color="auto"/>
            <w:right w:val="none" w:sz="0" w:space="0" w:color="auto"/>
          </w:divBdr>
        </w:div>
        <w:div w:id="1011907442">
          <w:marLeft w:val="0"/>
          <w:marRight w:val="0"/>
          <w:marTop w:val="0"/>
          <w:marBottom w:val="0"/>
          <w:divBdr>
            <w:top w:val="none" w:sz="0" w:space="0" w:color="auto"/>
            <w:left w:val="none" w:sz="0" w:space="0" w:color="auto"/>
            <w:bottom w:val="none" w:sz="0" w:space="0" w:color="auto"/>
            <w:right w:val="none" w:sz="0" w:space="0" w:color="auto"/>
          </w:divBdr>
        </w:div>
        <w:div w:id="2035185717">
          <w:marLeft w:val="0"/>
          <w:marRight w:val="0"/>
          <w:marTop w:val="0"/>
          <w:marBottom w:val="0"/>
          <w:divBdr>
            <w:top w:val="none" w:sz="0" w:space="0" w:color="auto"/>
            <w:left w:val="none" w:sz="0" w:space="0" w:color="auto"/>
            <w:bottom w:val="none" w:sz="0" w:space="0" w:color="auto"/>
            <w:right w:val="none" w:sz="0" w:space="0" w:color="auto"/>
          </w:divBdr>
        </w:div>
        <w:div w:id="700937377">
          <w:marLeft w:val="0"/>
          <w:marRight w:val="0"/>
          <w:marTop w:val="0"/>
          <w:marBottom w:val="0"/>
          <w:divBdr>
            <w:top w:val="none" w:sz="0" w:space="0" w:color="auto"/>
            <w:left w:val="none" w:sz="0" w:space="0" w:color="auto"/>
            <w:bottom w:val="none" w:sz="0" w:space="0" w:color="auto"/>
            <w:right w:val="none" w:sz="0" w:space="0" w:color="auto"/>
          </w:divBdr>
        </w:div>
      </w:divsChild>
    </w:div>
    <w:div w:id="1897660903">
      <w:bodyDiv w:val="1"/>
      <w:marLeft w:val="0"/>
      <w:marRight w:val="0"/>
      <w:marTop w:val="0"/>
      <w:marBottom w:val="0"/>
      <w:divBdr>
        <w:top w:val="none" w:sz="0" w:space="0" w:color="auto"/>
        <w:left w:val="none" w:sz="0" w:space="0" w:color="auto"/>
        <w:bottom w:val="none" w:sz="0" w:space="0" w:color="auto"/>
        <w:right w:val="none" w:sz="0" w:space="0" w:color="auto"/>
      </w:divBdr>
      <w:divsChild>
        <w:div w:id="869957014">
          <w:marLeft w:val="0"/>
          <w:marRight w:val="0"/>
          <w:marTop w:val="0"/>
          <w:marBottom w:val="0"/>
          <w:divBdr>
            <w:top w:val="none" w:sz="0" w:space="0" w:color="auto"/>
            <w:left w:val="none" w:sz="0" w:space="0" w:color="auto"/>
            <w:bottom w:val="none" w:sz="0" w:space="0" w:color="auto"/>
            <w:right w:val="none" w:sz="0" w:space="0" w:color="auto"/>
          </w:divBdr>
        </w:div>
        <w:div w:id="330717731">
          <w:marLeft w:val="0"/>
          <w:marRight w:val="0"/>
          <w:marTop w:val="0"/>
          <w:marBottom w:val="0"/>
          <w:divBdr>
            <w:top w:val="none" w:sz="0" w:space="0" w:color="auto"/>
            <w:left w:val="none" w:sz="0" w:space="0" w:color="auto"/>
            <w:bottom w:val="none" w:sz="0" w:space="0" w:color="auto"/>
            <w:right w:val="none" w:sz="0" w:space="0" w:color="auto"/>
          </w:divBdr>
        </w:div>
        <w:div w:id="365252209">
          <w:marLeft w:val="0"/>
          <w:marRight w:val="0"/>
          <w:marTop w:val="0"/>
          <w:marBottom w:val="0"/>
          <w:divBdr>
            <w:top w:val="none" w:sz="0" w:space="0" w:color="auto"/>
            <w:left w:val="none" w:sz="0" w:space="0" w:color="auto"/>
            <w:bottom w:val="none" w:sz="0" w:space="0" w:color="auto"/>
            <w:right w:val="none" w:sz="0" w:space="0" w:color="auto"/>
          </w:divBdr>
        </w:div>
        <w:div w:id="1700354405">
          <w:marLeft w:val="0"/>
          <w:marRight w:val="0"/>
          <w:marTop w:val="0"/>
          <w:marBottom w:val="0"/>
          <w:divBdr>
            <w:top w:val="none" w:sz="0" w:space="0" w:color="auto"/>
            <w:left w:val="none" w:sz="0" w:space="0" w:color="auto"/>
            <w:bottom w:val="none" w:sz="0" w:space="0" w:color="auto"/>
            <w:right w:val="none" w:sz="0" w:space="0" w:color="auto"/>
          </w:divBdr>
        </w:div>
        <w:div w:id="476066569">
          <w:marLeft w:val="0"/>
          <w:marRight w:val="0"/>
          <w:marTop w:val="0"/>
          <w:marBottom w:val="0"/>
          <w:divBdr>
            <w:top w:val="none" w:sz="0" w:space="0" w:color="auto"/>
            <w:left w:val="none" w:sz="0" w:space="0" w:color="auto"/>
            <w:bottom w:val="none" w:sz="0" w:space="0" w:color="auto"/>
            <w:right w:val="none" w:sz="0" w:space="0" w:color="auto"/>
          </w:divBdr>
        </w:div>
        <w:div w:id="1923248536">
          <w:marLeft w:val="0"/>
          <w:marRight w:val="0"/>
          <w:marTop w:val="0"/>
          <w:marBottom w:val="0"/>
          <w:divBdr>
            <w:top w:val="none" w:sz="0" w:space="0" w:color="auto"/>
            <w:left w:val="none" w:sz="0" w:space="0" w:color="auto"/>
            <w:bottom w:val="none" w:sz="0" w:space="0" w:color="auto"/>
            <w:right w:val="none" w:sz="0" w:space="0" w:color="auto"/>
          </w:divBdr>
        </w:div>
        <w:div w:id="1966957890">
          <w:marLeft w:val="0"/>
          <w:marRight w:val="0"/>
          <w:marTop w:val="0"/>
          <w:marBottom w:val="0"/>
          <w:divBdr>
            <w:top w:val="none" w:sz="0" w:space="0" w:color="auto"/>
            <w:left w:val="none" w:sz="0" w:space="0" w:color="auto"/>
            <w:bottom w:val="none" w:sz="0" w:space="0" w:color="auto"/>
            <w:right w:val="none" w:sz="0" w:space="0" w:color="auto"/>
          </w:divBdr>
        </w:div>
        <w:div w:id="725614799">
          <w:marLeft w:val="0"/>
          <w:marRight w:val="0"/>
          <w:marTop w:val="0"/>
          <w:marBottom w:val="0"/>
          <w:divBdr>
            <w:top w:val="none" w:sz="0" w:space="0" w:color="auto"/>
            <w:left w:val="none" w:sz="0" w:space="0" w:color="auto"/>
            <w:bottom w:val="none" w:sz="0" w:space="0" w:color="auto"/>
            <w:right w:val="none" w:sz="0" w:space="0" w:color="auto"/>
          </w:divBdr>
        </w:div>
        <w:div w:id="295065926">
          <w:marLeft w:val="0"/>
          <w:marRight w:val="0"/>
          <w:marTop w:val="0"/>
          <w:marBottom w:val="0"/>
          <w:divBdr>
            <w:top w:val="none" w:sz="0" w:space="0" w:color="auto"/>
            <w:left w:val="none" w:sz="0" w:space="0" w:color="auto"/>
            <w:bottom w:val="none" w:sz="0" w:space="0" w:color="auto"/>
            <w:right w:val="none" w:sz="0" w:space="0" w:color="auto"/>
          </w:divBdr>
        </w:div>
        <w:div w:id="1821657138">
          <w:marLeft w:val="0"/>
          <w:marRight w:val="0"/>
          <w:marTop w:val="0"/>
          <w:marBottom w:val="0"/>
          <w:divBdr>
            <w:top w:val="none" w:sz="0" w:space="0" w:color="auto"/>
            <w:left w:val="none" w:sz="0" w:space="0" w:color="auto"/>
            <w:bottom w:val="none" w:sz="0" w:space="0" w:color="auto"/>
            <w:right w:val="none" w:sz="0" w:space="0" w:color="auto"/>
          </w:divBdr>
        </w:div>
        <w:div w:id="1318653025">
          <w:marLeft w:val="0"/>
          <w:marRight w:val="0"/>
          <w:marTop w:val="0"/>
          <w:marBottom w:val="0"/>
          <w:divBdr>
            <w:top w:val="none" w:sz="0" w:space="0" w:color="auto"/>
            <w:left w:val="none" w:sz="0" w:space="0" w:color="auto"/>
            <w:bottom w:val="none" w:sz="0" w:space="0" w:color="auto"/>
            <w:right w:val="none" w:sz="0" w:space="0" w:color="auto"/>
          </w:divBdr>
        </w:div>
        <w:div w:id="1698462881">
          <w:marLeft w:val="0"/>
          <w:marRight w:val="0"/>
          <w:marTop w:val="0"/>
          <w:marBottom w:val="0"/>
          <w:divBdr>
            <w:top w:val="none" w:sz="0" w:space="0" w:color="auto"/>
            <w:left w:val="none" w:sz="0" w:space="0" w:color="auto"/>
            <w:bottom w:val="none" w:sz="0" w:space="0" w:color="auto"/>
            <w:right w:val="none" w:sz="0" w:space="0" w:color="auto"/>
          </w:divBdr>
        </w:div>
        <w:div w:id="1407192249">
          <w:marLeft w:val="0"/>
          <w:marRight w:val="0"/>
          <w:marTop w:val="0"/>
          <w:marBottom w:val="0"/>
          <w:divBdr>
            <w:top w:val="none" w:sz="0" w:space="0" w:color="auto"/>
            <w:left w:val="none" w:sz="0" w:space="0" w:color="auto"/>
            <w:bottom w:val="none" w:sz="0" w:space="0" w:color="auto"/>
            <w:right w:val="none" w:sz="0" w:space="0" w:color="auto"/>
          </w:divBdr>
        </w:div>
        <w:div w:id="707995496">
          <w:marLeft w:val="0"/>
          <w:marRight w:val="0"/>
          <w:marTop w:val="0"/>
          <w:marBottom w:val="0"/>
          <w:divBdr>
            <w:top w:val="none" w:sz="0" w:space="0" w:color="auto"/>
            <w:left w:val="none" w:sz="0" w:space="0" w:color="auto"/>
            <w:bottom w:val="none" w:sz="0" w:space="0" w:color="auto"/>
            <w:right w:val="none" w:sz="0" w:space="0" w:color="auto"/>
          </w:divBdr>
        </w:div>
        <w:div w:id="1254119818">
          <w:marLeft w:val="0"/>
          <w:marRight w:val="0"/>
          <w:marTop w:val="0"/>
          <w:marBottom w:val="0"/>
          <w:divBdr>
            <w:top w:val="none" w:sz="0" w:space="0" w:color="auto"/>
            <w:left w:val="none" w:sz="0" w:space="0" w:color="auto"/>
            <w:bottom w:val="none" w:sz="0" w:space="0" w:color="auto"/>
            <w:right w:val="none" w:sz="0" w:space="0" w:color="auto"/>
          </w:divBdr>
        </w:div>
        <w:div w:id="340622768">
          <w:marLeft w:val="0"/>
          <w:marRight w:val="0"/>
          <w:marTop w:val="0"/>
          <w:marBottom w:val="0"/>
          <w:divBdr>
            <w:top w:val="none" w:sz="0" w:space="0" w:color="auto"/>
            <w:left w:val="none" w:sz="0" w:space="0" w:color="auto"/>
            <w:bottom w:val="none" w:sz="0" w:space="0" w:color="auto"/>
            <w:right w:val="none" w:sz="0" w:space="0" w:color="auto"/>
          </w:divBdr>
        </w:div>
        <w:div w:id="2048332625">
          <w:marLeft w:val="0"/>
          <w:marRight w:val="0"/>
          <w:marTop w:val="0"/>
          <w:marBottom w:val="0"/>
          <w:divBdr>
            <w:top w:val="none" w:sz="0" w:space="0" w:color="auto"/>
            <w:left w:val="none" w:sz="0" w:space="0" w:color="auto"/>
            <w:bottom w:val="none" w:sz="0" w:space="0" w:color="auto"/>
            <w:right w:val="none" w:sz="0" w:space="0" w:color="auto"/>
          </w:divBdr>
        </w:div>
        <w:div w:id="288246393">
          <w:marLeft w:val="0"/>
          <w:marRight w:val="0"/>
          <w:marTop w:val="0"/>
          <w:marBottom w:val="0"/>
          <w:divBdr>
            <w:top w:val="none" w:sz="0" w:space="0" w:color="auto"/>
            <w:left w:val="none" w:sz="0" w:space="0" w:color="auto"/>
            <w:bottom w:val="none" w:sz="0" w:space="0" w:color="auto"/>
            <w:right w:val="none" w:sz="0" w:space="0" w:color="auto"/>
          </w:divBdr>
        </w:div>
        <w:div w:id="550965082">
          <w:marLeft w:val="0"/>
          <w:marRight w:val="0"/>
          <w:marTop w:val="0"/>
          <w:marBottom w:val="0"/>
          <w:divBdr>
            <w:top w:val="none" w:sz="0" w:space="0" w:color="auto"/>
            <w:left w:val="none" w:sz="0" w:space="0" w:color="auto"/>
            <w:bottom w:val="none" w:sz="0" w:space="0" w:color="auto"/>
            <w:right w:val="none" w:sz="0" w:space="0" w:color="auto"/>
          </w:divBdr>
        </w:div>
        <w:div w:id="246236980">
          <w:marLeft w:val="0"/>
          <w:marRight w:val="0"/>
          <w:marTop w:val="0"/>
          <w:marBottom w:val="0"/>
          <w:divBdr>
            <w:top w:val="none" w:sz="0" w:space="0" w:color="auto"/>
            <w:left w:val="none" w:sz="0" w:space="0" w:color="auto"/>
            <w:bottom w:val="none" w:sz="0" w:space="0" w:color="auto"/>
            <w:right w:val="none" w:sz="0" w:space="0" w:color="auto"/>
          </w:divBdr>
        </w:div>
        <w:div w:id="1080562205">
          <w:marLeft w:val="0"/>
          <w:marRight w:val="0"/>
          <w:marTop w:val="0"/>
          <w:marBottom w:val="0"/>
          <w:divBdr>
            <w:top w:val="none" w:sz="0" w:space="0" w:color="auto"/>
            <w:left w:val="none" w:sz="0" w:space="0" w:color="auto"/>
            <w:bottom w:val="none" w:sz="0" w:space="0" w:color="auto"/>
            <w:right w:val="none" w:sz="0" w:space="0" w:color="auto"/>
          </w:divBdr>
        </w:div>
        <w:div w:id="1881741976">
          <w:marLeft w:val="0"/>
          <w:marRight w:val="0"/>
          <w:marTop w:val="0"/>
          <w:marBottom w:val="0"/>
          <w:divBdr>
            <w:top w:val="none" w:sz="0" w:space="0" w:color="auto"/>
            <w:left w:val="none" w:sz="0" w:space="0" w:color="auto"/>
            <w:bottom w:val="none" w:sz="0" w:space="0" w:color="auto"/>
            <w:right w:val="none" w:sz="0" w:space="0" w:color="auto"/>
          </w:divBdr>
        </w:div>
        <w:div w:id="1053389173">
          <w:marLeft w:val="0"/>
          <w:marRight w:val="0"/>
          <w:marTop w:val="0"/>
          <w:marBottom w:val="0"/>
          <w:divBdr>
            <w:top w:val="none" w:sz="0" w:space="0" w:color="auto"/>
            <w:left w:val="none" w:sz="0" w:space="0" w:color="auto"/>
            <w:bottom w:val="none" w:sz="0" w:space="0" w:color="auto"/>
            <w:right w:val="none" w:sz="0" w:space="0" w:color="auto"/>
          </w:divBdr>
        </w:div>
        <w:div w:id="1210453623">
          <w:marLeft w:val="0"/>
          <w:marRight w:val="0"/>
          <w:marTop w:val="0"/>
          <w:marBottom w:val="0"/>
          <w:divBdr>
            <w:top w:val="none" w:sz="0" w:space="0" w:color="auto"/>
            <w:left w:val="none" w:sz="0" w:space="0" w:color="auto"/>
            <w:bottom w:val="none" w:sz="0" w:space="0" w:color="auto"/>
            <w:right w:val="none" w:sz="0" w:space="0" w:color="auto"/>
          </w:divBdr>
        </w:div>
        <w:div w:id="1898395490">
          <w:marLeft w:val="0"/>
          <w:marRight w:val="0"/>
          <w:marTop w:val="0"/>
          <w:marBottom w:val="0"/>
          <w:divBdr>
            <w:top w:val="none" w:sz="0" w:space="0" w:color="auto"/>
            <w:left w:val="none" w:sz="0" w:space="0" w:color="auto"/>
            <w:bottom w:val="none" w:sz="0" w:space="0" w:color="auto"/>
            <w:right w:val="none" w:sz="0" w:space="0" w:color="auto"/>
          </w:divBdr>
        </w:div>
        <w:div w:id="1274480372">
          <w:marLeft w:val="0"/>
          <w:marRight w:val="0"/>
          <w:marTop w:val="0"/>
          <w:marBottom w:val="0"/>
          <w:divBdr>
            <w:top w:val="none" w:sz="0" w:space="0" w:color="auto"/>
            <w:left w:val="none" w:sz="0" w:space="0" w:color="auto"/>
            <w:bottom w:val="none" w:sz="0" w:space="0" w:color="auto"/>
            <w:right w:val="none" w:sz="0" w:space="0" w:color="auto"/>
          </w:divBdr>
        </w:div>
        <w:div w:id="1055590021">
          <w:marLeft w:val="0"/>
          <w:marRight w:val="0"/>
          <w:marTop w:val="0"/>
          <w:marBottom w:val="0"/>
          <w:divBdr>
            <w:top w:val="none" w:sz="0" w:space="0" w:color="auto"/>
            <w:left w:val="none" w:sz="0" w:space="0" w:color="auto"/>
            <w:bottom w:val="none" w:sz="0" w:space="0" w:color="auto"/>
            <w:right w:val="none" w:sz="0" w:space="0" w:color="auto"/>
          </w:divBdr>
        </w:div>
        <w:div w:id="935794750">
          <w:marLeft w:val="0"/>
          <w:marRight w:val="0"/>
          <w:marTop w:val="0"/>
          <w:marBottom w:val="0"/>
          <w:divBdr>
            <w:top w:val="none" w:sz="0" w:space="0" w:color="auto"/>
            <w:left w:val="none" w:sz="0" w:space="0" w:color="auto"/>
            <w:bottom w:val="none" w:sz="0" w:space="0" w:color="auto"/>
            <w:right w:val="none" w:sz="0" w:space="0" w:color="auto"/>
          </w:divBdr>
        </w:div>
        <w:div w:id="160506799">
          <w:marLeft w:val="0"/>
          <w:marRight w:val="0"/>
          <w:marTop w:val="0"/>
          <w:marBottom w:val="0"/>
          <w:divBdr>
            <w:top w:val="none" w:sz="0" w:space="0" w:color="auto"/>
            <w:left w:val="none" w:sz="0" w:space="0" w:color="auto"/>
            <w:bottom w:val="none" w:sz="0" w:space="0" w:color="auto"/>
            <w:right w:val="none" w:sz="0" w:space="0" w:color="auto"/>
          </w:divBdr>
        </w:div>
        <w:div w:id="39214253">
          <w:marLeft w:val="0"/>
          <w:marRight w:val="0"/>
          <w:marTop w:val="0"/>
          <w:marBottom w:val="0"/>
          <w:divBdr>
            <w:top w:val="none" w:sz="0" w:space="0" w:color="auto"/>
            <w:left w:val="none" w:sz="0" w:space="0" w:color="auto"/>
            <w:bottom w:val="none" w:sz="0" w:space="0" w:color="auto"/>
            <w:right w:val="none" w:sz="0" w:space="0" w:color="auto"/>
          </w:divBdr>
        </w:div>
        <w:div w:id="2036273772">
          <w:marLeft w:val="0"/>
          <w:marRight w:val="0"/>
          <w:marTop w:val="0"/>
          <w:marBottom w:val="0"/>
          <w:divBdr>
            <w:top w:val="none" w:sz="0" w:space="0" w:color="auto"/>
            <w:left w:val="none" w:sz="0" w:space="0" w:color="auto"/>
            <w:bottom w:val="none" w:sz="0" w:space="0" w:color="auto"/>
            <w:right w:val="none" w:sz="0" w:space="0" w:color="auto"/>
          </w:divBdr>
        </w:div>
        <w:div w:id="1375614390">
          <w:marLeft w:val="0"/>
          <w:marRight w:val="0"/>
          <w:marTop w:val="0"/>
          <w:marBottom w:val="0"/>
          <w:divBdr>
            <w:top w:val="none" w:sz="0" w:space="0" w:color="auto"/>
            <w:left w:val="none" w:sz="0" w:space="0" w:color="auto"/>
            <w:bottom w:val="none" w:sz="0" w:space="0" w:color="auto"/>
            <w:right w:val="none" w:sz="0" w:space="0" w:color="auto"/>
          </w:divBdr>
        </w:div>
        <w:div w:id="380205464">
          <w:marLeft w:val="0"/>
          <w:marRight w:val="0"/>
          <w:marTop w:val="0"/>
          <w:marBottom w:val="0"/>
          <w:divBdr>
            <w:top w:val="none" w:sz="0" w:space="0" w:color="auto"/>
            <w:left w:val="none" w:sz="0" w:space="0" w:color="auto"/>
            <w:bottom w:val="none" w:sz="0" w:space="0" w:color="auto"/>
            <w:right w:val="none" w:sz="0" w:space="0" w:color="auto"/>
          </w:divBdr>
        </w:div>
        <w:div w:id="1981182259">
          <w:marLeft w:val="0"/>
          <w:marRight w:val="0"/>
          <w:marTop w:val="0"/>
          <w:marBottom w:val="0"/>
          <w:divBdr>
            <w:top w:val="none" w:sz="0" w:space="0" w:color="auto"/>
            <w:left w:val="none" w:sz="0" w:space="0" w:color="auto"/>
            <w:bottom w:val="none" w:sz="0" w:space="0" w:color="auto"/>
            <w:right w:val="none" w:sz="0" w:space="0" w:color="auto"/>
          </w:divBdr>
        </w:div>
        <w:div w:id="1284386092">
          <w:marLeft w:val="0"/>
          <w:marRight w:val="0"/>
          <w:marTop w:val="0"/>
          <w:marBottom w:val="0"/>
          <w:divBdr>
            <w:top w:val="none" w:sz="0" w:space="0" w:color="auto"/>
            <w:left w:val="none" w:sz="0" w:space="0" w:color="auto"/>
            <w:bottom w:val="none" w:sz="0" w:space="0" w:color="auto"/>
            <w:right w:val="none" w:sz="0" w:space="0" w:color="auto"/>
          </w:divBdr>
        </w:div>
        <w:div w:id="2108309519">
          <w:marLeft w:val="0"/>
          <w:marRight w:val="0"/>
          <w:marTop w:val="0"/>
          <w:marBottom w:val="0"/>
          <w:divBdr>
            <w:top w:val="none" w:sz="0" w:space="0" w:color="auto"/>
            <w:left w:val="none" w:sz="0" w:space="0" w:color="auto"/>
            <w:bottom w:val="none" w:sz="0" w:space="0" w:color="auto"/>
            <w:right w:val="none" w:sz="0" w:space="0" w:color="auto"/>
          </w:divBdr>
        </w:div>
        <w:div w:id="730274347">
          <w:marLeft w:val="0"/>
          <w:marRight w:val="0"/>
          <w:marTop w:val="0"/>
          <w:marBottom w:val="0"/>
          <w:divBdr>
            <w:top w:val="none" w:sz="0" w:space="0" w:color="auto"/>
            <w:left w:val="none" w:sz="0" w:space="0" w:color="auto"/>
            <w:bottom w:val="none" w:sz="0" w:space="0" w:color="auto"/>
            <w:right w:val="none" w:sz="0" w:space="0" w:color="auto"/>
          </w:divBdr>
        </w:div>
        <w:div w:id="2016571105">
          <w:marLeft w:val="0"/>
          <w:marRight w:val="0"/>
          <w:marTop w:val="0"/>
          <w:marBottom w:val="0"/>
          <w:divBdr>
            <w:top w:val="none" w:sz="0" w:space="0" w:color="auto"/>
            <w:left w:val="none" w:sz="0" w:space="0" w:color="auto"/>
            <w:bottom w:val="none" w:sz="0" w:space="0" w:color="auto"/>
            <w:right w:val="none" w:sz="0" w:space="0" w:color="auto"/>
          </w:divBdr>
        </w:div>
        <w:div w:id="1728725429">
          <w:marLeft w:val="0"/>
          <w:marRight w:val="0"/>
          <w:marTop w:val="0"/>
          <w:marBottom w:val="0"/>
          <w:divBdr>
            <w:top w:val="none" w:sz="0" w:space="0" w:color="auto"/>
            <w:left w:val="none" w:sz="0" w:space="0" w:color="auto"/>
            <w:bottom w:val="none" w:sz="0" w:space="0" w:color="auto"/>
            <w:right w:val="none" w:sz="0" w:space="0" w:color="auto"/>
          </w:divBdr>
        </w:div>
        <w:div w:id="1347556286">
          <w:marLeft w:val="0"/>
          <w:marRight w:val="0"/>
          <w:marTop w:val="0"/>
          <w:marBottom w:val="0"/>
          <w:divBdr>
            <w:top w:val="none" w:sz="0" w:space="0" w:color="auto"/>
            <w:left w:val="none" w:sz="0" w:space="0" w:color="auto"/>
            <w:bottom w:val="none" w:sz="0" w:space="0" w:color="auto"/>
            <w:right w:val="none" w:sz="0" w:space="0" w:color="auto"/>
          </w:divBdr>
        </w:div>
        <w:div w:id="1649438862">
          <w:marLeft w:val="0"/>
          <w:marRight w:val="0"/>
          <w:marTop w:val="0"/>
          <w:marBottom w:val="0"/>
          <w:divBdr>
            <w:top w:val="none" w:sz="0" w:space="0" w:color="auto"/>
            <w:left w:val="none" w:sz="0" w:space="0" w:color="auto"/>
            <w:bottom w:val="none" w:sz="0" w:space="0" w:color="auto"/>
            <w:right w:val="none" w:sz="0" w:space="0" w:color="auto"/>
          </w:divBdr>
        </w:div>
        <w:div w:id="803549088">
          <w:marLeft w:val="0"/>
          <w:marRight w:val="0"/>
          <w:marTop w:val="0"/>
          <w:marBottom w:val="0"/>
          <w:divBdr>
            <w:top w:val="none" w:sz="0" w:space="0" w:color="auto"/>
            <w:left w:val="none" w:sz="0" w:space="0" w:color="auto"/>
            <w:bottom w:val="none" w:sz="0" w:space="0" w:color="auto"/>
            <w:right w:val="none" w:sz="0" w:space="0" w:color="auto"/>
          </w:divBdr>
        </w:div>
        <w:div w:id="903218092">
          <w:marLeft w:val="0"/>
          <w:marRight w:val="0"/>
          <w:marTop w:val="0"/>
          <w:marBottom w:val="0"/>
          <w:divBdr>
            <w:top w:val="none" w:sz="0" w:space="0" w:color="auto"/>
            <w:left w:val="none" w:sz="0" w:space="0" w:color="auto"/>
            <w:bottom w:val="none" w:sz="0" w:space="0" w:color="auto"/>
            <w:right w:val="none" w:sz="0" w:space="0" w:color="auto"/>
          </w:divBdr>
        </w:div>
        <w:div w:id="1506049327">
          <w:marLeft w:val="0"/>
          <w:marRight w:val="0"/>
          <w:marTop w:val="0"/>
          <w:marBottom w:val="0"/>
          <w:divBdr>
            <w:top w:val="none" w:sz="0" w:space="0" w:color="auto"/>
            <w:left w:val="none" w:sz="0" w:space="0" w:color="auto"/>
            <w:bottom w:val="none" w:sz="0" w:space="0" w:color="auto"/>
            <w:right w:val="none" w:sz="0" w:space="0" w:color="auto"/>
          </w:divBdr>
        </w:div>
        <w:div w:id="470294896">
          <w:marLeft w:val="0"/>
          <w:marRight w:val="0"/>
          <w:marTop w:val="0"/>
          <w:marBottom w:val="0"/>
          <w:divBdr>
            <w:top w:val="none" w:sz="0" w:space="0" w:color="auto"/>
            <w:left w:val="none" w:sz="0" w:space="0" w:color="auto"/>
            <w:bottom w:val="none" w:sz="0" w:space="0" w:color="auto"/>
            <w:right w:val="none" w:sz="0" w:space="0" w:color="auto"/>
          </w:divBdr>
        </w:div>
        <w:div w:id="1637830607">
          <w:marLeft w:val="0"/>
          <w:marRight w:val="0"/>
          <w:marTop w:val="0"/>
          <w:marBottom w:val="0"/>
          <w:divBdr>
            <w:top w:val="none" w:sz="0" w:space="0" w:color="auto"/>
            <w:left w:val="none" w:sz="0" w:space="0" w:color="auto"/>
            <w:bottom w:val="none" w:sz="0" w:space="0" w:color="auto"/>
            <w:right w:val="none" w:sz="0" w:space="0" w:color="auto"/>
          </w:divBdr>
        </w:div>
        <w:div w:id="17463404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9.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308333333333333"/>
          <c:y val="5.3912219305920092E-2"/>
          <c:w val="0.80716666666666659"/>
          <c:h val="0.51810586176727913"/>
        </c:manualLayout>
      </c:layout>
      <c:lineChart>
        <c:grouping val="standard"/>
        <c:varyColors val="0"/>
        <c:ser>
          <c:idx val="0"/>
          <c:order val="0"/>
          <c:tx>
            <c:strRef>
              <c:f>CyberCrime!$U$465</c:f>
              <c:strCache>
                <c:ptCount val="1"/>
                <c:pt idx="0">
                  <c:v>Збитки, млн. дол. США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4.9999973230744024E-2"/>
                  <c:y val="-5.555555555555555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355-4012-9373-8EE939E9A620}"/>
                </c:ext>
              </c:extLst>
            </c:dLbl>
            <c:dLbl>
              <c:idx val="8"/>
              <c:layout>
                <c:manualLayout>
                  <c:x val="-3.9469126392469772E-2"/>
                  <c:y val="-3.703703703703703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355-4012-9373-8EE939E9A620}"/>
                </c:ext>
              </c:extLst>
            </c:dLbl>
            <c:dLbl>
              <c:idx val="14"/>
              <c:layout>
                <c:manualLayout>
                  <c:x val="-6.4026706437452827E-2"/>
                  <c:y val="-2.777777777777777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355-4012-9373-8EE939E9A620}"/>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a:ea typeface="Times New Roman"/>
                    <a:cs typeface="Times New Roman"/>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CyberCrime!$T$466:$T$481</c:f>
              <c:numCache>
                <c:formatCode>General</c:formatCode>
                <c:ptCount val="16"/>
                <c:pt idx="0">
                  <c:v>2001</c:v>
                </c:pt>
                <c:pt idx="1">
                  <c:v>2002</c:v>
                </c:pt>
                <c:pt idx="2">
                  <c:v>2003</c:v>
                </c:pt>
                <c:pt idx="3">
                  <c:v>2004</c:v>
                </c:pt>
                <c:pt idx="4">
                  <c:v>2005</c:v>
                </c:pt>
                <c:pt idx="5">
                  <c:v>2006</c:v>
                </c:pt>
                <c:pt idx="6">
                  <c:v>2007</c:v>
                </c:pt>
                <c:pt idx="7">
                  <c:v>2008</c:v>
                </c:pt>
                <c:pt idx="8">
                  <c:v>2009</c:v>
                </c:pt>
                <c:pt idx="9">
                  <c:v>2011</c:v>
                </c:pt>
                <c:pt idx="10">
                  <c:v>2012</c:v>
                </c:pt>
                <c:pt idx="11">
                  <c:v>2013</c:v>
                </c:pt>
                <c:pt idx="12">
                  <c:v>2014</c:v>
                </c:pt>
                <c:pt idx="13">
                  <c:v>2015</c:v>
                </c:pt>
                <c:pt idx="14">
                  <c:v>2016</c:v>
                </c:pt>
                <c:pt idx="15">
                  <c:v>2017</c:v>
                </c:pt>
              </c:numCache>
            </c:numRef>
          </c:cat>
          <c:val>
            <c:numRef>
              <c:f>CyberCrime!$U$466:$U$481</c:f>
              <c:numCache>
                <c:formatCode>General</c:formatCode>
                <c:ptCount val="16"/>
                <c:pt idx="0">
                  <c:v>17.8</c:v>
                </c:pt>
                <c:pt idx="1">
                  <c:v>54</c:v>
                </c:pt>
                <c:pt idx="2">
                  <c:v>125.6</c:v>
                </c:pt>
                <c:pt idx="3">
                  <c:v>68.099999999999994</c:v>
                </c:pt>
                <c:pt idx="4">
                  <c:v>183.1</c:v>
                </c:pt>
                <c:pt idx="5">
                  <c:v>198.4</c:v>
                </c:pt>
                <c:pt idx="6">
                  <c:v>239.1</c:v>
                </c:pt>
                <c:pt idx="7">
                  <c:v>264.60000000000002</c:v>
                </c:pt>
                <c:pt idx="8">
                  <c:v>559.70000000000005</c:v>
                </c:pt>
                <c:pt idx="9">
                  <c:v>485.25</c:v>
                </c:pt>
                <c:pt idx="10">
                  <c:v>581.44000000000005</c:v>
                </c:pt>
                <c:pt idx="11">
                  <c:v>781.84</c:v>
                </c:pt>
                <c:pt idx="12">
                  <c:v>800.49</c:v>
                </c:pt>
                <c:pt idx="13">
                  <c:v>1070.71</c:v>
                </c:pt>
                <c:pt idx="14">
                  <c:v>1330</c:v>
                </c:pt>
              </c:numCache>
            </c:numRef>
          </c:val>
          <c:smooth val="0"/>
          <c:extLst xmlns:c16r2="http://schemas.microsoft.com/office/drawing/2015/06/chart">
            <c:ext xmlns:c16="http://schemas.microsoft.com/office/drawing/2014/chart" uri="{C3380CC4-5D6E-409C-BE32-E72D297353CC}">
              <c16:uniqueId val="{00000003-5355-4012-9373-8EE939E9A620}"/>
            </c:ext>
          </c:extLst>
        </c:ser>
        <c:dLbls>
          <c:showLegendKey val="0"/>
          <c:showVal val="0"/>
          <c:showCatName val="0"/>
          <c:showSerName val="0"/>
          <c:showPercent val="0"/>
          <c:showBubbleSize val="0"/>
        </c:dLbls>
        <c:marker val="1"/>
        <c:smooth val="0"/>
        <c:axId val="75618176"/>
        <c:axId val="75619712"/>
      </c:lineChart>
      <c:lineChart>
        <c:grouping val="standard"/>
        <c:varyColors val="0"/>
        <c:ser>
          <c:idx val="1"/>
          <c:order val="1"/>
          <c:tx>
            <c:strRef>
              <c:f>CyberCrime!$V$465</c:f>
              <c:strCache>
                <c:ptCount val="1"/>
                <c:pt idx="0">
                  <c:v>Кількість вразливостей і ризизів ІБ, тис. од. (права шкала)</c:v>
                </c:pt>
              </c:strCache>
            </c:strRef>
          </c:tx>
          <c:spPr>
            <a:ln w="28575" cap="rnd">
              <a:solidFill>
                <a:schemeClr val="accent2"/>
              </a:solidFill>
              <a:round/>
            </a:ln>
            <a:effectLst/>
          </c:spPr>
          <c:marker>
            <c:symbol val="triangle"/>
            <c:size val="5"/>
            <c:spPr>
              <a:solidFill>
                <a:schemeClr val="accent2">
                  <a:lumMod val="40000"/>
                  <a:lumOff val="60000"/>
                </a:schemeClr>
              </a:solidFill>
              <a:ln w="9525">
                <a:solidFill>
                  <a:schemeClr val="accent2"/>
                </a:solidFill>
              </a:ln>
              <a:effectLst/>
            </c:spPr>
          </c:marker>
          <c:dLbls>
            <c:dLbl>
              <c:idx val="7"/>
              <c:layout>
                <c:manualLayout>
                  <c:x val="-6.2492828070170432E-2"/>
                  <c:y val="-4.6296296296295869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5355-4012-9373-8EE939E9A620}"/>
                </c:ext>
              </c:extLst>
            </c:dLbl>
            <c:dLbl>
              <c:idx val="14"/>
              <c:layout>
                <c:manualLayout>
                  <c:x val="-3.3333333333333333E-2"/>
                  <c:y val="6.944444444444444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5355-4012-9373-8EE939E9A620}"/>
                </c:ext>
              </c:extLst>
            </c:dLbl>
            <c:dLbl>
              <c:idx val="15"/>
              <c:layout>
                <c:manualLayout>
                  <c:x val="-3.8888947384670462E-2"/>
                  <c:y val="-3.703703703703703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5355-4012-9373-8EE939E9A620}"/>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a:ea typeface="Times New Roman"/>
                    <a:cs typeface="Times New Roman"/>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CyberCrime!$T$466:$T$481</c:f>
              <c:numCache>
                <c:formatCode>General</c:formatCode>
                <c:ptCount val="16"/>
                <c:pt idx="0">
                  <c:v>2001</c:v>
                </c:pt>
                <c:pt idx="1">
                  <c:v>2002</c:v>
                </c:pt>
                <c:pt idx="2">
                  <c:v>2003</c:v>
                </c:pt>
                <c:pt idx="3">
                  <c:v>2004</c:v>
                </c:pt>
                <c:pt idx="4">
                  <c:v>2005</c:v>
                </c:pt>
                <c:pt idx="5">
                  <c:v>2006</c:v>
                </c:pt>
                <c:pt idx="6">
                  <c:v>2007</c:v>
                </c:pt>
                <c:pt idx="7">
                  <c:v>2008</c:v>
                </c:pt>
                <c:pt idx="8">
                  <c:v>2009</c:v>
                </c:pt>
                <c:pt idx="9">
                  <c:v>2011</c:v>
                </c:pt>
                <c:pt idx="10">
                  <c:v>2012</c:v>
                </c:pt>
                <c:pt idx="11">
                  <c:v>2013</c:v>
                </c:pt>
                <c:pt idx="12">
                  <c:v>2014</c:v>
                </c:pt>
                <c:pt idx="13">
                  <c:v>2015</c:v>
                </c:pt>
                <c:pt idx="14">
                  <c:v>2016</c:v>
                </c:pt>
                <c:pt idx="15">
                  <c:v>2017</c:v>
                </c:pt>
              </c:numCache>
            </c:numRef>
          </c:cat>
          <c:val>
            <c:numRef>
              <c:f>CyberCrime!$V$466:$V$481</c:f>
              <c:numCache>
                <c:formatCode>General</c:formatCode>
                <c:ptCount val="16"/>
                <c:pt idx="7">
                  <c:v>5.7359999999999998</c:v>
                </c:pt>
                <c:pt idx="8">
                  <c:v>4.6520000000000001</c:v>
                </c:pt>
                <c:pt idx="9">
                  <c:v>4.1550000000000002</c:v>
                </c:pt>
                <c:pt idx="10">
                  <c:v>5.2969999999999997</c:v>
                </c:pt>
                <c:pt idx="11">
                  <c:v>5.2969999999999997</c:v>
                </c:pt>
                <c:pt idx="12">
                  <c:v>7.9459999999999997</c:v>
                </c:pt>
                <c:pt idx="13">
                  <c:v>6.48</c:v>
                </c:pt>
                <c:pt idx="14">
                  <c:v>6.4470000000000001</c:v>
                </c:pt>
                <c:pt idx="15">
                  <c:v>14.712</c:v>
                </c:pt>
              </c:numCache>
            </c:numRef>
          </c:val>
          <c:smooth val="0"/>
          <c:extLst xmlns:c16r2="http://schemas.microsoft.com/office/drawing/2015/06/chart">
            <c:ext xmlns:c16="http://schemas.microsoft.com/office/drawing/2014/chart" uri="{C3380CC4-5D6E-409C-BE32-E72D297353CC}">
              <c16:uniqueId val="{00000007-5355-4012-9373-8EE939E9A620}"/>
            </c:ext>
          </c:extLst>
        </c:ser>
        <c:dLbls>
          <c:showLegendKey val="0"/>
          <c:showVal val="0"/>
          <c:showCatName val="0"/>
          <c:showSerName val="0"/>
          <c:showPercent val="0"/>
          <c:showBubbleSize val="0"/>
        </c:dLbls>
        <c:marker val="1"/>
        <c:smooth val="0"/>
        <c:axId val="83106432"/>
        <c:axId val="83104896"/>
      </c:lineChart>
      <c:catAx>
        <c:axId val="756181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crossAx val="75619712"/>
        <c:crosses val="autoZero"/>
        <c:auto val="1"/>
        <c:lblAlgn val="ctr"/>
        <c:lblOffset val="100"/>
        <c:noMultiLvlLbl val="0"/>
      </c:catAx>
      <c:valAx>
        <c:axId val="756197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crossAx val="75618176"/>
        <c:crosses val="autoZero"/>
        <c:crossBetween val="between"/>
      </c:valAx>
      <c:valAx>
        <c:axId val="8310489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crossAx val="83106432"/>
        <c:crosses val="max"/>
        <c:crossBetween val="between"/>
      </c:valAx>
      <c:catAx>
        <c:axId val="83106432"/>
        <c:scaling>
          <c:orientation val="minMax"/>
        </c:scaling>
        <c:delete val="1"/>
        <c:axPos val="b"/>
        <c:numFmt formatCode="General" sourceLinked="1"/>
        <c:majorTickMark val="out"/>
        <c:minorTickMark val="none"/>
        <c:tickLblPos val="nextTo"/>
        <c:crossAx val="83104896"/>
        <c:crosses val="autoZero"/>
        <c:auto val="1"/>
        <c:lblAlgn val="ctr"/>
        <c:lblOffset val="100"/>
        <c:noMultiLvlLbl val="0"/>
      </c:catAx>
      <c:spPr>
        <a:noFill/>
        <a:ln>
          <a:noFill/>
        </a:ln>
        <a:effectLst/>
      </c:spPr>
    </c:plotArea>
    <c:legend>
      <c:legendPos val="b"/>
      <c:legendEntry>
        <c:idx val="0"/>
        <c:txPr>
          <a:bodyPr rot="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legendEntry>
      <c:legendEntry>
        <c:idx val="1"/>
        <c:txPr>
          <a:bodyPr rot="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legendEntry>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legend>
    <c:plotVisOnly val="1"/>
    <c:dispBlanksAs val="gap"/>
    <c:showDLblsOverMax val="0"/>
  </c:chart>
  <c:spPr>
    <a:solidFill>
      <a:sysClr val="window" lastClr="FFFFFF"/>
    </a:solidFill>
    <a:ln w="9525" cap="flat" cmpd="sng" algn="ctr">
      <a:noFill/>
      <a:round/>
    </a:ln>
    <a:effectLst/>
    <a:extLs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200">
          <a:latin typeface="Times New Roman"/>
          <a:ea typeface="Times New Roman"/>
          <a:cs typeface="Times New Roman"/>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199472236296677E-2"/>
          <c:y val="5.3912219305920092E-2"/>
          <c:w val="0.91425251044815703"/>
          <c:h val="0.46693990576822481"/>
        </c:manualLayout>
      </c:layout>
      <c:lineChart>
        <c:grouping val="standard"/>
        <c:varyColors val="0"/>
        <c:ser>
          <c:idx val="0"/>
          <c:order val="0"/>
          <c:tx>
            <c:strRef>
              <c:f>CyberCrime!$M$39</c:f>
              <c:strCache>
                <c:ptCount val="1"/>
                <c:pt idx="0">
                  <c:v>Доступ до 
облікового запису</c:v>
                </c:pt>
              </c:strCache>
            </c:strRef>
          </c:tx>
          <c:cat>
            <c:numRef>
              <c:f>CyberCrime!$N$38:$R$38</c:f>
              <c:numCache>
                <c:formatCode>General</c:formatCode>
                <c:ptCount val="5"/>
                <c:pt idx="0">
                  <c:v>2013</c:v>
                </c:pt>
                <c:pt idx="1">
                  <c:v>2014</c:v>
                </c:pt>
                <c:pt idx="2">
                  <c:v>2015</c:v>
                </c:pt>
                <c:pt idx="3">
                  <c:v>2016</c:v>
                </c:pt>
                <c:pt idx="4">
                  <c:v>2017</c:v>
                </c:pt>
              </c:numCache>
            </c:numRef>
          </c:cat>
          <c:val>
            <c:numRef>
              <c:f>CyberCrime!$N$39:$R$39</c:f>
              <c:numCache>
                <c:formatCode>General</c:formatCode>
                <c:ptCount val="5"/>
                <c:pt idx="0">
                  <c:v>11.41</c:v>
                </c:pt>
                <c:pt idx="1">
                  <c:v>9.81</c:v>
                </c:pt>
                <c:pt idx="2">
                  <c:v>10.57</c:v>
                </c:pt>
                <c:pt idx="3">
                  <c:v>9.17</c:v>
                </c:pt>
                <c:pt idx="4">
                  <c:v>7.05</c:v>
                </c:pt>
              </c:numCache>
            </c:numRef>
          </c:val>
          <c:smooth val="0"/>
        </c:ser>
        <c:ser>
          <c:idx val="1"/>
          <c:order val="1"/>
          <c:tx>
            <c:strRef>
              <c:f>CyberCrime!$M$40</c:f>
              <c:strCache>
                <c:ptCount val="1"/>
                <c:pt idx="0">
                  <c:v>Екзистенціальні дані</c:v>
                </c:pt>
              </c:strCache>
            </c:strRef>
          </c:tx>
          <c:cat>
            <c:numRef>
              <c:f>CyberCrime!$N$38:$R$38</c:f>
              <c:numCache>
                <c:formatCode>General</c:formatCode>
                <c:ptCount val="5"/>
                <c:pt idx="0">
                  <c:v>2013</c:v>
                </c:pt>
                <c:pt idx="1">
                  <c:v>2014</c:v>
                </c:pt>
                <c:pt idx="2">
                  <c:v>2015</c:v>
                </c:pt>
                <c:pt idx="3">
                  <c:v>2016</c:v>
                </c:pt>
                <c:pt idx="4">
                  <c:v>2017</c:v>
                </c:pt>
              </c:numCache>
            </c:numRef>
          </c:cat>
          <c:val>
            <c:numRef>
              <c:f>CyberCrime!$N$40:$R$40</c:f>
              <c:numCache>
                <c:formatCode>General</c:formatCode>
                <c:ptCount val="5"/>
                <c:pt idx="0">
                  <c:v>4.68</c:v>
                </c:pt>
                <c:pt idx="1">
                  <c:v>9.06</c:v>
                </c:pt>
                <c:pt idx="2">
                  <c:v>9.82</c:v>
                </c:pt>
                <c:pt idx="3">
                  <c:v>5.04</c:v>
                </c:pt>
                <c:pt idx="4">
                  <c:v>5.33</c:v>
                </c:pt>
              </c:numCache>
            </c:numRef>
          </c:val>
          <c:smooth val="0"/>
        </c:ser>
        <c:ser>
          <c:idx val="2"/>
          <c:order val="2"/>
          <c:tx>
            <c:strRef>
              <c:f>CyberCrime!$M$41</c:f>
              <c:strCache>
                <c:ptCount val="1"/>
                <c:pt idx="0">
                  <c:v>Фінансовий доступ</c:v>
                </c:pt>
              </c:strCache>
            </c:strRef>
          </c:tx>
          <c:dLbls>
            <c:dLbl>
              <c:idx val="0"/>
              <c:layout>
                <c:manualLayout>
                  <c:x val="-5.1258734472560609E-2"/>
                  <c:y val="-6.0185185185185182E-2"/>
                </c:manualLayout>
              </c:layout>
              <c:showLegendKey val="0"/>
              <c:showVal val="1"/>
              <c:showCatName val="0"/>
              <c:showSerName val="0"/>
              <c:showPercent val="0"/>
              <c:showBubbleSize val="0"/>
            </c:dLbl>
            <c:dLbl>
              <c:idx val="1"/>
              <c:layout>
                <c:manualLayout>
                  <c:x val="-4.4572812584835309E-2"/>
                  <c:y val="-7.407407407407407E-2"/>
                </c:manualLayout>
              </c:layout>
              <c:showLegendKey val="0"/>
              <c:showVal val="1"/>
              <c:showCatName val="0"/>
              <c:showSerName val="0"/>
              <c:showPercent val="0"/>
              <c:showBubbleSize val="0"/>
            </c:dLbl>
            <c:dLbl>
              <c:idx val="2"/>
              <c:layout>
                <c:manualLayout>
                  <c:x val="-5.3487375101802376E-2"/>
                  <c:y val="-5.5555555555555552E-2"/>
                </c:manualLayout>
              </c:layout>
              <c:showLegendKey val="0"/>
              <c:showVal val="1"/>
              <c:showCatName val="0"/>
              <c:showSerName val="0"/>
              <c:showPercent val="0"/>
              <c:showBubbleSize val="0"/>
            </c:dLbl>
            <c:dLbl>
              <c:idx val="3"/>
              <c:layout>
                <c:manualLayout>
                  <c:x val="-4.6801453214076992E-2"/>
                  <c:y val="-7.407407407407407E-2"/>
                </c:manualLayout>
              </c:layout>
              <c:showLegendKey val="0"/>
              <c:showVal val="1"/>
              <c:showCatName val="0"/>
              <c:showSerName val="0"/>
              <c:showPercent val="0"/>
              <c:showBubbleSize val="0"/>
            </c:dLbl>
            <c:dLbl>
              <c:idx val="4"/>
              <c:layout>
                <c:manualLayout>
                  <c:x val="-4.0115531326351782E-2"/>
                  <c:y val="-6.4814814814814811E-2"/>
                </c:manualLayout>
              </c:layout>
              <c:showLegendKey val="0"/>
              <c:showVal val="1"/>
              <c:showCatName val="0"/>
              <c:showSerName val="0"/>
              <c:showPercent val="0"/>
              <c:showBubbleSize val="0"/>
            </c:dLbl>
            <c:txPr>
              <a:bodyPr/>
              <a:lstStyle/>
              <a:p>
                <a:pPr>
                  <a:defRPr sz="1200" baseline="0"/>
                </a:pPr>
                <a:endParaRPr lang="ru-RU"/>
              </a:p>
            </c:txPr>
            <c:showLegendKey val="0"/>
            <c:showVal val="1"/>
            <c:showCatName val="0"/>
            <c:showSerName val="0"/>
            <c:showPercent val="0"/>
            <c:showBubbleSize val="0"/>
            <c:showLeaderLines val="0"/>
          </c:dLbls>
          <c:cat>
            <c:numRef>
              <c:f>CyberCrime!$N$38:$R$38</c:f>
              <c:numCache>
                <c:formatCode>General</c:formatCode>
                <c:ptCount val="5"/>
                <c:pt idx="0">
                  <c:v>2013</c:v>
                </c:pt>
                <c:pt idx="1">
                  <c:v>2014</c:v>
                </c:pt>
                <c:pt idx="2">
                  <c:v>2015</c:v>
                </c:pt>
                <c:pt idx="3">
                  <c:v>2016</c:v>
                </c:pt>
                <c:pt idx="4">
                  <c:v>2017</c:v>
                </c:pt>
              </c:numCache>
            </c:numRef>
          </c:cat>
          <c:val>
            <c:numRef>
              <c:f>CyberCrime!$N$41:$R$41</c:f>
              <c:numCache>
                <c:formatCode>General</c:formatCode>
                <c:ptCount val="5"/>
                <c:pt idx="0">
                  <c:v>15.85</c:v>
                </c:pt>
                <c:pt idx="1">
                  <c:v>17.38</c:v>
                </c:pt>
                <c:pt idx="2">
                  <c:v>21.99</c:v>
                </c:pt>
                <c:pt idx="3">
                  <c:v>17.829999999999998</c:v>
                </c:pt>
                <c:pt idx="4">
                  <c:v>13.33</c:v>
                </c:pt>
              </c:numCache>
            </c:numRef>
          </c:val>
          <c:smooth val="0"/>
        </c:ser>
        <c:ser>
          <c:idx val="3"/>
          <c:order val="3"/>
          <c:tx>
            <c:strRef>
              <c:f>CyberCrime!$M$42</c:f>
              <c:strCache>
                <c:ptCount val="1"/>
                <c:pt idx="0">
                  <c:v>Крадіжки особистих даних</c:v>
                </c:pt>
              </c:strCache>
            </c:strRef>
          </c:tx>
          <c:dLbls>
            <c:dLbl>
              <c:idx val="0"/>
              <c:layout>
                <c:manualLayout>
                  <c:x val="-4.9030093843318842E-2"/>
                  <c:y val="-6.0185185185185196E-2"/>
                </c:manualLayout>
              </c:layout>
              <c:showLegendKey val="0"/>
              <c:showVal val="1"/>
              <c:showCatName val="0"/>
              <c:showSerName val="0"/>
              <c:showPercent val="0"/>
              <c:showBubbleSize val="0"/>
            </c:dLbl>
            <c:dLbl>
              <c:idx val="1"/>
              <c:layout>
                <c:manualLayout>
                  <c:x val="-3.5658250067868248E-2"/>
                  <c:y val="-8.3333333333333343E-2"/>
                </c:manualLayout>
              </c:layout>
              <c:showLegendKey val="0"/>
              <c:showVal val="1"/>
              <c:showCatName val="0"/>
              <c:showSerName val="0"/>
              <c:showPercent val="0"/>
              <c:showBubbleSize val="0"/>
            </c:dLbl>
            <c:dLbl>
              <c:idx val="2"/>
              <c:layout>
                <c:manualLayout>
                  <c:x val="-4.4572812584835309E-2"/>
                  <c:y val="-7.8703703703703706E-2"/>
                </c:manualLayout>
              </c:layout>
              <c:showLegendKey val="0"/>
              <c:showVal val="1"/>
              <c:showCatName val="0"/>
              <c:showSerName val="0"/>
              <c:showPercent val="0"/>
              <c:showBubbleSize val="0"/>
            </c:dLbl>
            <c:dLbl>
              <c:idx val="3"/>
              <c:layout>
                <c:manualLayout>
                  <c:x val="-6.463057824801112E-2"/>
                  <c:y val="-5.5555555555555552E-2"/>
                </c:manualLayout>
              </c:layout>
              <c:showLegendKey val="0"/>
              <c:showVal val="1"/>
              <c:showCatName val="0"/>
              <c:showSerName val="0"/>
              <c:showPercent val="0"/>
              <c:showBubbleSize val="0"/>
            </c:dLbl>
            <c:numFmt formatCode="#,##0.00" sourceLinked="0"/>
            <c:txPr>
              <a:bodyPr/>
              <a:lstStyle/>
              <a:p>
                <a:pPr>
                  <a:defRPr sz="1200" baseline="0"/>
                </a:pPr>
                <a:endParaRPr lang="ru-RU"/>
              </a:p>
            </c:txPr>
            <c:showLegendKey val="0"/>
            <c:showVal val="1"/>
            <c:showCatName val="0"/>
            <c:showSerName val="0"/>
            <c:showPercent val="0"/>
            <c:showBubbleSize val="0"/>
            <c:showLeaderLines val="0"/>
          </c:dLbls>
          <c:cat>
            <c:numRef>
              <c:f>CyberCrime!$N$38:$R$38</c:f>
              <c:numCache>
                <c:formatCode>General</c:formatCode>
                <c:ptCount val="5"/>
                <c:pt idx="0">
                  <c:v>2013</c:v>
                </c:pt>
                <c:pt idx="1">
                  <c:v>2014</c:v>
                </c:pt>
                <c:pt idx="2">
                  <c:v>2015</c:v>
                </c:pt>
                <c:pt idx="3">
                  <c:v>2016</c:v>
                </c:pt>
                <c:pt idx="4">
                  <c:v>2017</c:v>
                </c:pt>
              </c:numCache>
            </c:numRef>
          </c:cat>
          <c:val>
            <c:numRef>
              <c:f>CyberCrime!$N$42:$R$42</c:f>
              <c:numCache>
                <c:formatCode>General</c:formatCode>
                <c:ptCount val="5"/>
                <c:pt idx="0">
                  <c:v>58.78</c:v>
                </c:pt>
                <c:pt idx="1">
                  <c:v>53.76</c:v>
                </c:pt>
                <c:pt idx="2">
                  <c:v>53.85</c:v>
                </c:pt>
                <c:pt idx="3">
                  <c:v>62.57</c:v>
                </c:pt>
                <c:pt idx="4">
                  <c:v>73.05</c:v>
                </c:pt>
              </c:numCache>
            </c:numRef>
          </c:val>
          <c:smooth val="0"/>
        </c:ser>
        <c:ser>
          <c:idx val="4"/>
          <c:order val="4"/>
          <c:tx>
            <c:strRef>
              <c:f>CyberCrime!$M$43</c:f>
              <c:strCache>
                <c:ptCount val="1"/>
                <c:pt idx="0">
                  <c:v>Завдання неприємностей</c:v>
                </c:pt>
              </c:strCache>
            </c:strRef>
          </c:tx>
          <c:dLbls>
            <c:dLbl>
              <c:idx val="0"/>
              <c:layout>
                <c:manualLayout>
                  <c:x val="-8.914564849985207E-2"/>
                  <c:y val="-1.8518518518518517E-2"/>
                </c:manualLayout>
              </c:layout>
              <c:showLegendKey val="0"/>
              <c:showVal val="1"/>
              <c:showCatName val="0"/>
              <c:showSerName val="0"/>
              <c:showPercent val="0"/>
              <c:showBubbleSize val="0"/>
            </c:dLbl>
            <c:dLbl>
              <c:idx val="1"/>
              <c:delete val="1"/>
            </c:dLbl>
            <c:dLbl>
              <c:idx val="2"/>
              <c:delete val="1"/>
            </c:dLbl>
            <c:dLbl>
              <c:idx val="3"/>
              <c:delete val="1"/>
            </c:dLbl>
            <c:dLbl>
              <c:idx val="4"/>
              <c:layout>
                <c:manualLayout>
                  <c:x val="-2.1593424717160142E-3"/>
                  <c:y val="-2.7777777777777776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CyberCrime!$N$38:$R$38</c:f>
              <c:numCache>
                <c:formatCode>General</c:formatCode>
                <c:ptCount val="5"/>
                <c:pt idx="0">
                  <c:v>2013</c:v>
                </c:pt>
                <c:pt idx="1">
                  <c:v>2014</c:v>
                </c:pt>
                <c:pt idx="2">
                  <c:v>2015</c:v>
                </c:pt>
                <c:pt idx="3">
                  <c:v>2016</c:v>
                </c:pt>
                <c:pt idx="4">
                  <c:v>2017</c:v>
                </c:pt>
              </c:numCache>
            </c:numRef>
          </c:cat>
          <c:val>
            <c:numRef>
              <c:f>CyberCrime!$N$43:$R$43</c:f>
              <c:numCache>
                <c:formatCode>General</c:formatCode>
                <c:ptCount val="5"/>
                <c:pt idx="0">
                  <c:v>9.2799999999999994</c:v>
                </c:pt>
                <c:pt idx="1">
                  <c:v>9.98</c:v>
                </c:pt>
                <c:pt idx="2">
                  <c:v>3.77</c:v>
                </c:pt>
                <c:pt idx="3">
                  <c:v>5.39</c:v>
                </c:pt>
                <c:pt idx="4">
                  <c:v>1.24</c:v>
                </c:pt>
              </c:numCache>
            </c:numRef>
          </c:val>
          <c:smooth val="0"/>
        </c:ser>
        <c:dLbls>
          <c:showLegendKey val="0"/>
          <c:showVal val="0"/>
          <c:showCatName val="0"/>
          <c:showSerName val="0"/>
          <c:showPercent val="0"/>
          <c:showBubbleSize val="0"/>
        </c:dLbls>
        <c:marker val="1"/>
        <c:smooth val="0"/>
        <c:axId val="69966464"/>
        <c:axId val="83116416"/>
      </c:lineChart>
      <c:catAx>
        <c:axId val="69966464"/>
        <c:scaling>
          <c:orientation val="minMax"/>
        </c:scaling>
        <c:delete val="0"/>
        <c:axPos val="b"/>
        <c:numFmt formatCode="General" sourceLinked="1"/>
        <c:majorTickMark val="out"/>
        <c:minorTickMark val="none"/>
        <c:tickLblPos val="nextTo"/>
        <c:txPr>
          <a:bodyPr/>
          <a:lstStyle/>
          <a:p>
            <a:pPr>
              <a:defRPr sz="1200" baseline="0"/>
            </a:pPr>
            <a:endParaRPr lang="ru-RU"/>
          </a:p>
        </c:txPr>
        <c:crossAx val="83116416"/>
        <c:crosses val="autoZero"/>
        <c:auto val="1"/>
        <c:lblAlgn val="ctr"/>
        <c:lblOffset val="100"/>
        <c:noMultiLvlLbl val="0"/>
      </c:catAx>
      <c:valAx>
        <c:axId val="83116416"/>
        <c:scaling>
          <c:orientation val="minMax"/>
        </c:scaling>
        <c:delete val="0"/>
        <c:axPos val="l"/>
        <c:majorGridlines/>
        <c:numFmt formatCode="General" sourceLinked="1"/>
        <c:majorTickMark val="out"/>
        <c:minorTickMark val="none"/>
        <c:tickLblPos val="nextTo"/>
        <c:txPr>
          <a:bodyPr/>
          <a:lstStyle/>
          <a:p>
            <a:pPr>
              <a:defRPr sz="1200" baseline="0"/>
            </a:pPr>
            <a:endParaRPr lang="ru-RU"/>
          </a:p>
        </c:txPr>
        <c:crossAx val="69966464"/>
        <c:crosses val="autoZero"/>
        <c:crossBetween val="between"/>
      </c:valAx>
    </c:plotArea>
    <c:legend>
      <c:legendPos val="b"/>
      <c:legendEntry>
        <c:idx val="3"/>
        <c:txPr>
          <a:bodyPr/>
          <a:lstStyle/>
          <a:p>
            <a:pPr>
              <a:defRPr sz="1200" baseline="0"/>
            </a:pPr>
            <a:endParaRPr lang="ru-RU"/>
          </a:p>
        </c:txPr>
      </c:legendEntry>
      <c:layout>
        <c:manualLayout>
          <c:xMode val="edge"/>
          <c:yMode val="edge"/>
          <c:x val="2.3357483035415218E-2"/>
          <c:y val="0.65334560985899448"/>
          <c:w val="0.95329446923658723"/>
          <c:h val="0.34625255176436281"/>
        </c:manualLayout>
      </c:layout>
      <c:overlay val="0"/>
      <c:txPr>
        <a:bodyPr/>
        <a:lstStyle/>
        <a:p>
          <a:pPr>
            <a:defRPr sz="1200" baseline="0"/>
          </a:pPr>
          <a:endParaRPr lang="ru-RU"/>
        </a:p>
      </c:txPr>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16793025925169"/>
          <c:y val="5.6050104100911435E-2"/>
          <c:w val="0.85480194924462227"/>
          <c:h val="0.55194443989472075"/>
        </c:manualLayout>
      </c:layout>
      <c:lineChart>
        <c:grouping val="standard"/>
        <c:varyColors val="0"/>
        <c:ser>
          <c:idx val="0"/>
          <c:order val="0"/>
          <c:tx>
            <c:strRef>
              <c:f>CyberCrime!$AJ$57</c:f>
              <c:strCache>
                <c:ptCount val="1"/>
                <c:pt idx="0">
                  <c:v>Випадковий збиток</c:v>
                </c:pt>
              </c:strCache>
            </c:strRef>
          </c:tx>
          <c:dLbls>
            <c:dLbl>
              <c:idx val="0"/>
              <c:layout>
                <c:manualLayout>
                  <c:x val="-3.6348086380158219E-2"/>
                  <c:y val="-5.2010402080416081E-2"/>
                </c:manualLayout>
              </c:layout>
              <c:showLegendKey val="0"/>
              <c:showVal val="1"/>
              <c:showCatName val="0"/>
              <c:showSerName val="0"/>
              <c:showPercent val="0"/>
              <c:showBubbleSize val="0"/>
            </c:dLbl>
            <c:dLbl>
              <c:idx val="1"/>
              <c:layout>
                <c:manualLayout>
                  <c:x val="-5.1313632355332761E-2"/>
                  <c:y val="-5.6003598341436742E-2"/>
                </c:manualLayout>
              </c:layout>
              <c:showLegendKey val="0"/>
              <c:showVal val="1"/>
              <c:showCatName val="0"/>
              <c:showSerName val="0"/>
              <c:showPercent val="0"/>
              <c:showBubbleSize val="0"/>
            </c:dLbl>
            <c:dLbl>
              <c:idx val="2"/>
              <c:layout>
                <c:manualLayout>
                  <c:x val="-4.9175564340527229E-2"/>
                  <c:y val="-5.2003341317048403E-2"/>
                </c:manualLayout>
              </c:layout>
              <c:showLegendKey val="0"/>
              <c:showVal val="1"/>
              <c:showCatName val="0"/>
              <c:showSerName val="0"/>
              <c:showPercent val="0"/>
              <c:showBubbleSize val="0"/>
            </c:dLbl>
            <c:dLbl>
              <c:idx val="3"/>
              <c:layout>
                <c:manualLayout>
                  <c:x val="-4.7037496325721698E-2"/>
                  <c:y val="-6.4004112390213419E-2"/>
                </c:manualLayout>
              </c:layout>
              <c:showLegendKey val="0"/>
              <c:showVal val="1"/>
              <c:showCatName val="0"/>
              <c:showSerName val="0"/>
              <c:showPercent val="0"/>
              <c:showBubbleSize val="0"/>
            </c:dLbl>
            <c:txPr>
              <a:bodyPr/>
              <a:lstStyle/>
              <a:p>
                <a:pPr>
                  <a:defRPr sz="1200" baseline="0"/>
                </a:pPr>
                <a:endParaRPr lang="ru-RU"/>
              </a:p>
            </c:txPr>
            <c:showLegendKey val="0"/>
            <c:showVal val="1"/>
            <c:showCatName val="0"/>
            <c:showSerName val="0"/>
            <c:showPercent val="0"/>
            <c:showBubbleSize val="0"/>
            <c:showLeaderLines val="0"/>
          </c:dLbls>
          <c:cat>
            <c:numRef>
              <c:f>CyberCrime!$AK$56:$AO$56</c:f>
              <c:numCache>
                <c:formatCode>General</c:formatCode>
                <c:ptCount val="5"/>
                <c:pt idx="0">
                  <c:v>2013</c:v>
                </c:pt>
                <c:pt idx="1">
                  <c:v>2014</c:v>
                </c:pt>
                <c:pt idx="2">
                  <c:v>2015</c:v>
                </c:pt>
                <c:pt idx="3">
                  <c:v>2016</c:v>
                </c:pt>
                <c:pt idx="4">
                  <c:v>2017</c:v>
                </c:pt>
              </c:numCache>
            </c:numRef>
          </c:cat>
          <c:val>
            <c:numRef>
              <c:f>CyberCrime!$AK$57:$AO$57</c:f>
              <c:numCache>
                <c:formatCode>0.00</c:formatCode>
                <c:ptCount val="5"/>
                <c:pt idx="0">
                  <c:v>24.88</c:v>
                </c:pt>
                <c:pt idx="1">
                  <c:v>23.69</c:v>
                </c:pt>
                <c:pt idx="2">
                  <c:v>23.47</c:v>
                </c:pt>
                <c:pt idx="3">
                  <c:v>19.75</c:v>
                </c:pt>
                <c:pt idx="4">
                  <c:v>18.38</c:v>
                </c:pt>
              </c:numCache>
            </c:numRef>
          </c:val>
          <c:smooth val="0"/>
        </c:ser>
        <c:ser>
          <c:idx val="1"/>
          <c:order val="1"/>
          <c:tx>
            <c:strRef>
              <c:f>CyberCrime!$AJ$58</c:f>
              <c:strCache>
                <c:ptCount val="1"/>
                <c:pt idx="0">
                  <c:v>Хаквістист (Протестний хакер)</c:v>
                </c:pt>
              </c:strCache>
            </c:strRef>
          </c:tx>
          <c:cat>
            <c:numRef>
              <c:f>CyberCrime!$AK$56:$AO$56</c:f>
              <c:numCache>
                <c:formatCode>General</c:formatCode>
                <c:ptCount val="5"/>
                <c:pt idx="0">
                  <c:v>2013</c:v>
                </c:pt>
                <c:pt idx="1">
                  <c:v>2014</c:v>
                </c:pt>
                <c:pt idx="2">
                  <c:v>2015</c:v>
                </c:pt>
                <c:pt idx="3">
                  <c:v>2016</c:v>
                </c:pt>
                <c:pt idx="4">
                  <c:v>2017</c:v>
                </c:pt>
              </c:numCache>
            </c:numRef>
          </c:cat>
          <c:val>
            <c:numRef>
              <c:f>CyberCrime!$AK$58:$AO$58</c:f>
              <c:numCache>
                <c:formatCode>0.00</c:formatCode>
                <c:ptCount val="5"/>
                <c:pt idx="0">
                  <c:v>2.2999999999999998</c:v>
                </c:pt>
                <c:pt idx="1">
                  <c:v>1.1499999999999999</c:v>
                </c:pt>
                <c:pt idx="2">
                  <c:v>1.91</c:v>
                </c:pt>
                <c:pt idx="3">
                  <c:v>2.4699999999999998</c:v>
                </c:pt>
                <c:pt idx="4">
                  <c:v>0.1</c:v>
                </c:pt>
              </c:numCache>
            </c:numRef>
          </c:val>
          <c:smooth val="0"/>
        </c:ser>
        <c:ser>
          <c:idx val="2"/>
          <c:order val="2"/>
          <c:tx>
            <c:strRef>
              <c:f>CyberCrime!$AJ$59</c:f>
              <c:strCache>
                <c:ptCount val="1"/>
                <c:pt idx="0">
                  <c:v>Шкідливий інсайдер</c:v>
                </c:pt>
              </c:strCache>
            </c:strRef>
          </c:tx>
          <c:dLbls>
            <c:dLbl>
              <c:idx val="0"/>
              <c:layout>
                <c:manualLayout>
                  <c:x val="-9.1936924636637871E-2"/>
                  <c:y val="-4.0002570243883387E-3"/>
                </c:manualLayout>
              </c:layout>
              <c:showLegendKey val="0"/>
              <c:showVal val="1"/>
              <c:showCatName val="0"/>
              <c:showSerName val="0"/>
              <c:showPercent val="0"/>
              <c:showBubbleSize val="0"/>
            </c:dLbl>
            <c:dLbl>
              <c:idx val="1"/>
              <c:delete val="1"/>
            </c:dLbl>
            <c:dLbl>
              <c:idx val="2"/>
              <c:delete val="1"/>
            </c:dLbl>
            <c:dLbl>
              <c:idx val="3"/>
              <c:delete val="1"/>
            </c:dLbl>
            <c:txPr>
              <a:bodyPr/>
              <a:lstStyle/>
              <a:p>
                <a:pPr>
                  <a:defRPr sz="1200" baseline="0"/>
                </a:pPr>
                <a:endParaRPr lang="ru-RU"/>
              </a:p>
            </c:txPr>
            <c:showLegendKey val="0"/>
            <c:showVal val="1"/>
            <c:showCatName val="0"/>
            <c:showSerName val="0"/>
            <c:showPercent val="0"/>
            <c:showBubbleSize val="0"/>
            <c:showLeaderLines val="0"/>
          </c:dLbls>
          <c:cat>
            <c:numRef>
              <c:f>CyberCrime!$AK$56:$AO$56</c:f>
              <c:numCache>
                <c:formatCode>General</c:formatCode>
                <c:ptCount val="5"/>
                <c:pt idx="0">
                  <c:v>2013</c:v>
                </c:pt>
                <c:pt idx="1">
                  <c:v>2014</c:v>
                </c:pt>
                <c:pt idx="2">
                  <c:v>2015</c:v>
                </c:pt>
                <c:pt idx="3">
                  <c:v>2016</c:v>
                </c:pt>
                <c:pt idx="4">
                  <c:v>2017</c:v>
                </c:pt>
              </c:numCache>
            </c:numRef>
          </c:cat>
          <c:val>
            <c:numRef>
              <c:f>CyberCrime!$AK$59:$AO$59</c:f>
              <c:numCache>
                <c:formatCode>0.00</c:formatCode>
                <c:ptCount val="5"/>
                <c:pt idx="0">
                  <c:v>16.009999999999998</c:v>
                </c:pt>
                <c:pt idx="1">
                  <c:v>16.64</c:v>
                </c:pt>
                <c:pt idx="2">
                  <c:v>14.71</c:v>
                </c:pt>
                <c:pt idx="3">
                  <c:v>9.07</c:v>
                </c:pt>
                <c:pt idx="4">
                  <c:v>8.9499999999999993</c:v>
                </c:pt>
              </c:numCache>
            </c:numRef>
          </c:val>
          <c:smooth val="0"/>
        </c:ser>
        <c:ser>
          <c:idx val="3"/>
          <c:order val="3"/>
          <c:tx>
            <c:strRef>
              <c:f>CyberCrime!$AJ$60</c:f>
              <c:strCache>
                <c:ptCount val="1"/>
                <c:pt idx="0">
                  <c:v>Зловмисний аутсайдер</c:v>
                </c:pt>
              </c:strCache>
            </c:strRef>
          </c:tx>
          <c:dLbls>
            <c:dLbl>
              <c:idx val="0"/>
              <c:layout>
                <c:manualLayout>
                  <c:x val="-3.6347156251694039E-2"/>
                  <c:y val="-7.6004883463378428E-2"/>
                </c:manualLayout>
              </c:layout>
              <c:showLegendKey val="0"/>
              <c:showVal val="1"/>
              <c:showCatName val="0"/>
              <c:showSerName val="0"/>
              <c:showPercent val="0"/>
              <c:showBubbleSize val="0"/>
            </c:dLbl>
            <c:dLbl>
              <c:idx val="1"/>
              <c:layout>
                <c:manualLayout>
                  <c:x val="-4.0623292281305103E-2"/>
                  <c:y val="-8.4005397512155106E-2"/>
                </c:manualLayout>
              </c:layout>
              <c:showLegendKey val="0"/>
              <c:showVal val="1"/>
              <c:showCatName val="0"/>
              <c:showSerName val="0"/>
              <c:showPercent val="0"/>
              <c:showBubbleSize val="0"/>
            </c:dLbl>
            <c:dLbl>
              <c:idx val="2"/>
              <c:layout>
                <c:manualLayout>
                  <c:x val="-5.1313632355332761E-2"/>
                  <c:y val="-9.2005911560931797E-2"/>
                </c:manualLayout>
              </c:layout>
              <c:showLegendKey val="0"/>
              <c:showVal val="1"/>
              <c:showCatName val="0"/>
              <c:showSerName val="0"/>
              <c:showPercent val="0"/>
              <c:showBubbleSize val="0"/>
            </c:dLbl>
            <c:dLbl>
              <c:idx val="3"/>
              <c:layout>
                <c:manualLayout>
                  <c:x val="-5.3451700370138293E-2"/>
                  <c:y val="-5.6003598341436749E-2"/>
                </c:manualLayout>
              </c:layout>
              <c:showLegendKey val="0"/>
              <c:showVal val="1"/>
              <c:showCatName val="0"/>
              <c:showSerName val="0"/>
              <c:showPercent val="0"/>
              <c:showBubbleSize val="0"/>
            </c:dLbl>
            <c:txPr>
              <a:bodyPr/>
              <a:lstStyle/>
              <a:p>
                <a:pPr>
                  <a:defRPr sz="1200" baseline="0"/>
                </a:pPr>
                <a:endParaRPr lang="ru-RU"/>
              </a:p>
            </c:txPr>
            <c:showLegendKey val="0"/>
            <c:showVal val="1"/>
            <c:showCatName val="0"/>
            <c:showSerName val="0"/>
            <c:showPercent val="0"/>
            <c:showBubbleSize val="0"/>
            <c:showLeaderLines val="0"/>
          </c:dLbls>
          <c:cat>
            <c:numRef>
              <c:f>CyberCrime!$AK$56:$AO$56</c:f>
              <c:numCache>
                <c:formatCode>General</c:formatCode>
                <c:ptCount val="5"/>
                <c:pt idx="0">
                  <c:v>2013</c:v>
                </c:pt>
                <c:pt idx="1">
                  <c:v>2014</c:v>
                </c:pt>
                <c:pt idx="2">
                  <c:v>2015</c:v>
                </c:pt>
                <c:pt idx="3">
                  <c:v>2016</c:v>
                </c:pt>
                <c:pt idx="4">
                  <c:v>2017</c:v>
                </c:pt>
              </c:numCache>
            </c:numRef>
          </c:cat>
          <c:val>
            <c:numRef>
              <c:f>CyberCrime!$AK$60:$AO$60</c:f>
              <c:numCache>
                <c:formatCode>0.00</c:formatCode>
                <c:ptCount val="5"/>
                <c:pt idx="0">
                  <c:v>54.269999999999996</c:v>
                </c:pt>
                <c:pt idx="1">
                  <c:v>54.790000000000006</c:v>
                </c:pt>
                <c:pt idx="2">
                  <c:v>57.78</c:v>
                </c:pt>
                <c:pt idx="3">
                  <c:v>67.510000000000005</c:v>
                </c:pt>
                <c:pt idx="4">
                  <c:v>72.38</c:v>
                </c:pt>
              </c:numCache>
            </c:numRef>
          </c:val>
          <c:smooth val="0"/>
        </c:ser>
        <c:ser>
          <c:idx val="4"/>
          <c:order val="4"/>
          <c:tx>
            <c:strRef>
              <c:f>CyberCrime!$AJ$61</c:f>
              <c:strCache>
                <c:ptCount val="1"/>
                <c:pt idx="0">
                  <c:v>Спонсоровано державою</c:v>
                </c:pt>
              </c:strCache>
            </c:strRef>
          </c:tx>
          <c:cat>
            <c:numRef>
              <c:f>CyberCrime!$AK$56:$AO$56</c:f>
              <c:numCache>
                <c:formatCode>General</c:formatCode>
                <c:ptCount val="5"/>
                <c:pt idx="0">
                  <c:v>2013</c:v>
                </c:pt>
                <c:pt idx="1">
                  <c:v>2014</c:v>
                </c:pt>
                <c:pt idx="2">
                  <c:v>2015</c:v>
                </c:pt>
                <c:pt idx="3">
                  <c:v>2016</c:v>
                </c:pt>
                <c:pt idx="4">
                  <c:v>2017</c:v>
                </c:pt>
              </c:numCache>
            </c:numRef>
          </c:cat>
          <c:val>
            <c:numRef>
              <c:f>CyberCrime!$AK$61:$AO$61</c:f>
              <c:numCache>
                <c:formatCode>0.00</c:formatCode>
                <c:ptCount val="5"/>
                <c:pt idx="0">
                  <c:v>0.9900000000000001</c:v>
                </c:pt>
                <c:pt idx="1">
                  <c:v>3.5000000000000004</c:v>
                </c:pt>
                <c:pt idx="2">
                  <c:v>1.91</c:v>
                </c:pt>
                <c:pt idx="3">
                  <c:v>1.01</c:v>
                </c:pt>
                <c:pt idx="4">
                  <c:v>0.1</c:v>
                </c:pt>
              </c:numCache>
            </c:numRef>
          </c:val>
          <c:smooth val="0"/>
        </c:ser>
        <c:ser>
          <c:idx val="5"/>
          <c:order val="5"/>
          <c:tx>
            <c:strRef>
              <c:f>CyberCrime!$AJ$62</c:f>
              <c:strCache>
                <c:ptCount val="1"/>
                <c:pt idx="0">
                  <c:v>Невідомий</c:v>
                </c:pt>
              </c:strCache>
            </c:strRef>
          </c:tx>
          <c:dLbls>
            <c:dLbl>
              <c:idx val="0"/>
              <c:layout>
                <c:manualLayout>
                  <c:x val="-8.9798856621832332E-2"/>
                  <c:y val="-9.0658563076052179E-3"/>
                </c:manualLayout>
              </c:layout>
              <c:showLegendKey val="0"/>
              <c:showVal val="1"/>
              <c:showCatName val="0"/>
              <c:showSerName val="0"/>
              <c:showPercent val="0"/>
              <c:showBubbleSize val="0"/>
            </c:dLbl>
            <c:dLbl>
              <c:idx val="4"/>
              <c:showLegendKey val="0"/>
              <c:showVal val="1"/>
              <c:showCatName val="0"/>
              <c:showSerName val="0"/>
              <c:showPercent val="0"/>
              <c:showBubbleSize val="0"/>
            </c:dLbl>
            <c:txPr>
              <a:bodyPr/>
              <a:lstStyle/>
              <a:p>
                <a:pPr>
                  <a:defRPr sz="1200"/>
                </a:pPr>
                <a:endParaRPr lang="ru-RU"/>
              </a:p>
            </c:txPr>
            <c:showLegendKey val="0"/>
            <c:showVal val="0"/>
            <c:showCatName val="0"/>
            <c:showSerName val="0"/>
            <c:showPercent val="0"/>
            <c:showBubbleSize val="0"/>
          </c:dLbls>
          <c:cat>
            <c:numRef>
              <c:f>CyberCrime!$AK$56:$AO$56</c:f>
              <c:numCache>
                <c:formatCode>General</c:formatCode>
                <c:ptCount val="5"/>
                <c:pt idx="0">
                  <c:v>2013</c:v>
                </c:pt>
                <c:pt idx="1">
                  <c:v>2014</c:v>
                </c:pt>
                <c:pt idx="2">
                  <c:v>2015</c:v>
                </c:pt>
                <c:pt idx="3">
                  <c:v>2016</c:v>
                </c:pt>
                <c:pt idx="4">
                  <c:v>2017</c:v>
                </c:pt>
              </c:numCache>
            </c:numRef>
          </c:cat>
          <c:val>
            <c:numRef>
              <c:f>CyberCrime!$AK$62:$AO$62</c:f>
              <c:numCache>
                <c:formatCode>0.00</c:formatCode>
                <c:ptCount val="5"/>
                <c:pt idx="0">
                  <c:v>1.5599999999999998</c:v>
                </c:pt>
                <c:pt idx="1">
                  <c:v>0.22999999999999998</c:v>
                </c:pt>
                <c:pt idx="2">
                  <c:v>0.21</c:v>
                </c:pt>
                <c:pt idx="3">
                  <c:v>0.2</c:v>
                </c:pt>
                <c:pt idx="4">
                  <c:v>0.1</c:v>
                </c:pt>
              </c:numCache>
            </c:numRef>
          </c:val>
          <c:smooth val="0"/>
        </c:ser>
        <c:dLbls>
          <c:showLegendKey val="0"/>
          <c:showVal val="0"/>
          <c:showCatName val="0"/>
          <c:showSerName val="0"/>
          <c:showPercent val="0"/>
          <c:showBubbleSize val="0"/>
        </c:dLbls>
        <c:marker val="1"/>
        <c:smooth val="0"/>
        <c:axId val="101161216"/>
        <c:axId val="101183488"/>
      </c:lineChart>
      <c:catAx>
        <c:axId val="101161216"/>
        <c:scaling>
          <c:orientation val="minMax"/>
        </c:scaling>
        <c:delete val="0"/>
        <c:axPos val="b"/>
        <c:numFmt formatCode="General" sourceLinked="1"/>
        <c:majorTickMark val="out"/>
        <c:minorTickMark val="none"/>
        <c:tickLblPos val="nextTo"/>
        <c:txPr>
          <a:bodyPr/>
          <a:lstStyle/>
          <a:p>
            <a:pPr>
              <a:defRPr sz="1200" baseline="0"/>
            </a:pPr>
            <a:endParaRPr lang="ru-RU"/>
          </a:p>
        </c:txPr>
        <c:crossAx val="101183488"/>
        <c:crosses val="autoZero"/>
        <c:auto val="1"/>
        <c:lblAlgn val="ctr"/>
        <c:lblOffset val="100"/>
        <c:noMultiLvlLbl val="0"/>
      </c:catAx>
      <c:valAx>
        <c:axId val="101183488"/>
        <c:scaling>
          <c:orientation val="minMax"/>
        </c:scaling>
        <c:delete val="0"/>
        <c:axPos val="l"/>
        <c:majorGridlines/>
        <c:numFmt formatCode="0" sourceLinked="0"/>
        <c:majorTickMark val="out"/>
        <c:minorTickMark val="none"/>
        <c:tickLblPos val="nextTo"/>
        <c:txPr>
          <a:bodyPr/>
          <a:lstStyle/>
          <a:p>
            <a:pPr>
              <a:defRPr sz="1200" baseline="0"/>
            </a:pPr>
            <a:endParaRPr lang="ru-RU"/>
          </a:p>
        </c:txPr>
        <c:crossAx val="101161216"/>
        <c:crosses val="autoZero"/>
        <c:crossBetween val="between"/>
        <c:majorUnit val="10"/>
      </c:valAx>
    </c:plotArea>
    <c:legend>
      <c:legendPos val="b"/>
      <c:layout>
        <c:manualLayout>
          <c:xMode val="edge"/>
          <c:yMode val="edge"/>
          <c:x val="0"/>
          <c:y val="0.73836906251512235"/>
          <c:w val="0.99030473408889097"/>
          <c:h val="0.23489775407820856"/>
        </c:manualLayout>
      </c:layout>
      <c:overlay val="0"/>
      <c:txPr>
        <a:bodyPr/>
        <a:lstStyle/>
        <a:p>
          <a:pPr>
            <a:defRPr sz="1200" baseline="0"/>
          </a:pPr>
          <a:endParaRPr lang="ru-RU"/>
        </a:p>
      </c:txPr>
    </c:legend>
    <c:plotVisOnly val="1"/>
    <c:dispBlanksAs val="gap"/>
    <c:showDLblsOverMax val="0"/>
  </c:chart>
  <c:spPr>
    <a:ln>
      <a:noFill/>
    </a:ln>
  </c:spPr>
  <c:txPr>
    <a:bodyPr/>
    <a:lstStyle/>
    <a:p>
      <a:pPr>
        <a:defRPr sz="1400">
          <a:latin typeface="Times New Roman" pitchFamily="18" charset="0"/>
          <a:cs typeface="Times New Roman" pitchFamily="18" charset="0"/>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68513748865504"/>
          <c:y val="0.17052050005093822"/>
          <c:w val="0.71709920076768363"/>
          <c:h val="0.58565951580243036"/>
        </c:manualLayout>
      </c:layout>
      <c:ofPieChart>
        <c:ofPieType val="bar"/>
        <c:varyColors val="1"/>
        <c:ser>
          <c:idx val="0"/>
          <c:order val="0"/>
          <c:tx>
            <c:strRef>
              <c:f>CyberCrime!$AM$10</c:f>
              <c:strCache>
                <c:ptCount val="1"/>
                <c:pt idx="0">
                  <c:v>Частка</c:v>
                </c:pt>
              </c:strCache>
            </c:strRef>
          </c:tx>
          <c:spPr>
            <a:ln w="15875">
              <a:solidFill>
                <a:schemeClr val="bg1"/>
              </a:solidFill>
            </a:ln>
            <a:effectLst/>
            <a:scene3d>
              <a:camera prst="orthographicFront"/>
              <a:lightRig rig="threePt" dir="t"/>
            </a:scene3d>
            <a:sp3d>
              <a:bevelB/>
            </a:sp3d>
          </c:spPr>
          <c:dPt>
            <c:idx val="0"/>
            <c:bubble3D val="0"/>
            <c:spPr>
              <a:solidFill>
                <a:schemeClr val="accent1"/>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01-B14E-4F9B-82E7-D13312C193E8}"/>
              </c:ext>
            </c:extLst>
          </c:dPt>
          <c:dPt>
            <c:idx val="1"/>
            <c:bubble3D val="0"/>
            <c:spPr>
              <a:solidFill>
                <a:schemeClr val="accent6">
                  <a:lumMod val="60000"/>
                  <a:lumOff val="40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03-B14E-4F9B-82E7-D13312C193E8}"/>
              </c:ext>
            </c:extLst>
          </c:dPt>
          <c:dPt>
            <c:idx val="2"/>
            <c:bubble3D val="0"/>
            <c:spPr>
              <a:solidFill>
                <a:schemeClr val="accent3"/>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05-B14E-4F9B-82E7-D13312C193E8}"/>
              </c:ext>
            </c:extLst>
          </c:dPt>
          <c:dPt>
            <c:idx val="3"/>
            <c:bubble3D val="0"/>
            <c:explosion val="15"/>
            <c:spPr>
              <a:solidFill>
                <a:schemeClr val="accent2">
                  <a:lumMod val="40000"/>
                  <a:lumOff val="60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07-B14E-4F9B-82E7-D13312C193E8}"/>
              </c:ext>
            </c:extLst>
          </c:dPt>
          <c:dPt>
            <c:idx val="4"/>
            <c:bubble3D val="0"/>
            <c:spPr>
              <a:solidFill>
                <a:schemeClr val="bg1">
                  <a:lumMod val="85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09-B14E-4F9B-82E7-D13312C193E8}"/>
              </c:ext>
            </c:extLst>
          </c:dPt>
          <c:dPt>
            <c:idx val="5"/>
            <c:bubble3D val="0"/>
            <c:spPr>
              <a:solidFill>
                <a:schemeClr val="bg1">
                  <a:lumMod val="50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0B-B14E-4F9B-82E7-D13312C193E8}"/>
              </c:ext>
            </c:extLst>
          </c:dPt>
          <c:dPt>
            <c:idx val="6"/>
            <c:bubble3D val="0"/>
            <c:spPr>
              <a:solidFill>
                <a:schemeClr val="bg1">
                  <a:lumMod val="75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0D-B14E-4F9B-82E7-D13312C193E8}"/>
              </c:ext>
            </c:extLst>
          </c:dPt>
          <c:dPt>
            <c:idx val="7"/>
            <c:bubble3D val="0"/>
            <c:spPr>
              <a:solidFill>
                <a:schemeClr val="bg1">
                  <a:lumMod val="85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0F-B14E-4F9B-82E7-D13312C193E8}"/>
              </c:ext>
            </c:extLst>
          </c:dPt>
          <c:dPt>
            <c:idx val="8"/>
            <c:bubble3D val="0"/>
            <c:spPr>
              <a:solidFill>
                <a:schemeClr val="bg1">
                  <a:lumMod val="50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11-B14E-4F9B-82E7-D13312C193E8}"/>
              </c:ext>
            </c:extLst>
          </c:dPt>
          <c:dPt>
            <c:idx val="9"/>
            <c:bubble3D val="0"/>
            <c:spPr>
              <a:solidFill>
                <a:schemeClr val="bg1">
                  <a:lumMod val="65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13-B14E-4F9B-82E7-D13312C193E8}"/>
              </c:ext>
            </c:extLst>
          </c:dPt>
          <c:dPt>
            <c:idx val="10"/>
            <c:bubble3D val="0"/>
            <c:spPr>
              <a:solidFill>
                <a:schemeClr val="bg1">
                  <a:lumMod val="85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15-B14E-4F9B-82E7-D13312C193E8}"/>
              </c:ext>
            </c:extLst>
          </c:dPt>
          <c:dPt>
            <c:idx val="11"/>
            <c:bubble3D val="0"/>
            <c:spPr>
              <a:solidFill>
                <a:schemeClr val="accent6">
                  <a:lumMod val="60000"/>
                </a:schemeClr>
              </a:solidFill>
              <a:ln w="15875">
                <a:solidFill>
                  <a:schemeClr val="bg1"/>
                </a:solidFill>
              </a:ln>
              <a:effectLst/>
              <a:scene3d>
                <a:camera prst="orthographicFront"/>
                <a:lightRig rig="threePt" dir="t"/>
              </a:scene3d>
              <a:sp3d>
                <a:bevelB/>
              </a:sp3d>
            </c:spPr>
            <c:extLst xmlns:c16r2="http://schemas.microsoft.com/office/drawing/2015/06/chart">
              <c:ext xmlns:c16="http://schemas.microsoft.com/office/drawing/2014/chart" uri="{C3380CC4-5D6E-409C-BE32-E72D297353CC}">
                <c16:uniqueId val="{00000017-B14E-4F9B-82E7-D13312C193E8}"/>
              </c:ext>
            </c:extLst>
          </c:dPt>
          <c:dLbls>
            <c:dLbl>
              <c:idx val="0"/>
              <c:layout>
                <c:manualLayout>
                  <c:x val="-0.1483463106678968"/>
                  <c:y val="-8.125534346051351E-2"/>
                </c:manualLayout>
              </c:layout>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14E-4F9B-82E7-D13312C193E8}"/>
                </c:ext>
              </c:extLst>
            </c:dLbl>
            <c:dLbl>
              <c:idx val="1"/>
              <c:layout>
                <c:manualLayout>
                  <c:x val="1.6370188113593854E-2"/>
                  <c:y val="-4.5364292279425331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15:layout>
                    <c:manualLayout>
                      <c:w val="0.2128350630312727"/>
                      <c:h val="0.22367935295975414"/>
                    </c:manualLayout>
                  </c15:layout>
                </c:ext>
                <c:ext xmlns:c16="http://schemas.microsoft.com/office/drawing/2014/chart" uri="{C3380CC4-5D6E-409C-BE32-E72D297353CC}">
                  <c16:uniqueId val="{00000003-B14E-4F9B-82E7-D13312C193E8}"/>
                </c:ext>
              </c:extLst>
            </c:dLbl>
            <c:dLbl>
              <c:idx val="2"/>
              <c:layout>
                <c:manualLayout>
                  <c:x val="-1.9171804169336532E-4"/>
                  <c:y val="4.2273611804270479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B14E-4F9B-82E7-D13312C193E8}"/>
                </c:ext>
              </c:extLst>
            </c:dLbl>
            <c:dLbl>
              <c:idx val="3"/>
              <c:layout>
                <c:manualLayout>
                  <c:x val="9.7100698274076042E-3"/>
                  <c:y val="7.991999851192981E-2"/>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B14E-4F9B-82E7-D13312C193E8}"/>
                </c:ext>
              </c:extLst>
            </c:dLbl>
            <c:dLbl>
              <c:idx val="4"/>
              <c:layout>
                <c:manualLayout>
                  <c:x val="1.2833138952615283E-2"/>
                  <c:y val="0.24723695775858837"/>
                </c:manualLayout>
              </c:layout>
              <c:numFmt formatCode="0.0%" sourceLinked="0"/>
              <c:spPr>
                <a:solidFill>
                  <a:schemeClr val="bg1">
                    <a:alpha val="67000"/>
                  </a:schemeClr>
                </a:solidFill>
                <a:ln>
                  <a:noFill/>
                </a:ln>
                <a:effectLst/>
              </c:spPr>
              <c:txPr>
                <a:bodyPr rot="0" vert="horz"/>
                <a:lstStyle/>
                <a:p>
                  <a:pPr>
                    <a:defRPr/>
                  </a:pPr>
                  <a:endParaRPr lang="ru-RU"/>
                </a:p>
              </c:txPr>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15:layout>
                    <c:manualLayout>
                      <c:w val="0.14960051007110906"/>
                      <c:h val="0.18360650470963535"/>
                    </c:manualLayout>
                  </c15:layout>
                </c:ext>
                <c:ext xmlns:c16="http://schemas.microsoft.com/office/drawing/2014/chart" uri="{C3380CC4-5D6E-409C-BE32-E72D297353CC}">
                  <c16:uniqueId val="{00000009-B14E-4F9B-82E7-D13312C193E8}"/>
                </c:ext>
              </c:extLst>
            </c:dLbl>
            <c:dLbl>
              <c:idx val="5"/>
              <c:layout>
                <c:manualLayout>
                  <c:x val="1.8590445567309464E-2"/>
                  <c:y val="0.32985437874988521"/>
                </c:manualLayout>
              </c:layout>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15:layout>
                    <c:manualLayout>
                      <c:w val="0.20034617253459466"/>
                      <c:h val="7.5591963744542329E-2"/>
                    </c:manualLayout>
                  </c15:layout>
                </c:ext>
                <c:ext xmlns:c16="http://schemas.microsoft.com/office/drawing/2014/chart" uri="{C3380CC4-5D6E-409C-BE32-E72D297353CC}">
                  <c16:uniqueId val="{0000000B-B14E-4F9B-82E7-D13312C193E8}"/>
                </c:ext>
              </c:extLst>
            </c:dLbl>
            <c:dLbl>
              <c:idx val="6"/>
              <c:layout>
                <c:manualLayout>
                  <c:x val="-0.13939351226316968"/>
                  <c:y val="0.18804453699611182"/>
                </c:manualLayout>
              </c:layout>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15:layout>
                    <c:manualLayout>
                      <c:w val="0.35820902885058881"/>
                      <c:h val="6.2444512587091029E-2"/>
                    </c:manualLayout>
                  </c15:layout>
                </c:ext>
                <c:ext xmlns:c16="http://schemas.microsoft.com/office/drawing/2014/chart" uri="{C3380CC4-5D6E-409C-BE32-E72D297353CC}">
                  <c16:uniqueId val="{0000000D-B14E-4F9B-82E7-D13312C193E8}"/>
                </c:ext>
              </c:extLst>
            </c:dLbl>
            <c:dLbl>
              <c:idx val="7"/>
              <c:layout>
                <c:manualLayout>
                  <c:x val="-0.32266561460899545"/>
                  <c:y val="6.6375311970668482E-2"/>
                </c:manualLayout>
              </c:layout>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15:layout>
                    <c:manualLayout>
                      <c:w val="0.35196160325445752"/>
                      <c:h val="7.7586426979210019E-2"/>
                    </c:manualLayout>
                  </c15:layout>
                </c:ext>
                <c:ext xmlns:c16="http://schemas.microsoft.com/office/drawing/2014/chart" uri="{C3380CC4-5D6E-409C-BE32-E72D297353CC}">
                  <c16:uniqueId val="{0000000F-B14E-4F9B-82E7-D13312C193E8}"/>
                </c:ext>
              </c:extLst>
            </c:dLbl>
            <c:dLbl>
              <c:idx val="8"/>
              <c:layout>
                <c:manualLayout>
                  <c:x val="-0.13211537188639197"/>
                  <c:y val="-0.17540066437610147"/>
                </c:manualLayout>
              </c:layout>
              <c:showLegendKey val="0"/>
              <c:showVal val="0"/>
              <c:showCatName val="1"/>
              <c:showSerName val="0"/>
              <c:showPercent val="1"/>
              <c:showBubbleSize val="0"/>
            </c:dLbl>
            <c:dLbl>
              <c:idx val="9"/>
              <c:layout>
                <c:manualLayout>
                  <c:x val="5.8608910881159503E-3"/>
                  <c:y val="-0.30041125654241574"/>
                </c:manualLayout>
              </c:layout>
              <c:showLegendKey val="0"/>
              <c:showVal val="0"/>
              <c:showCatName val="1"/>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B14E-4F9B-82E7-D13312C193E8}"/>
                </c:ext>
              </c:extLst>
            </c:dLbl>
            <c:dLbl>
              <c:idx val="10"/>
              <c:layout>
                <c:manualLayout>
                  <c:x val="7.8861741076243275E-2"/>
                  <c:y val="2.8636493681459098E-3"/>
                </c:manualLayout>
              </c:layout>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15:layout>
                    <c:manualLayout>
                      <c:w val="0.50863695555873034"/>
                      <c:h val="0.13270256301656103"/>
                    </c:manualLayout>
                  </c15:layout>
                </c:ext>
                <c:ext xmlns:c16="http://schemas.microsoft.com/office/drawing/2014/chart" uri="{C3380CC4-5D6E-409C-BE32-E72D297353CC}">
                  <c16:uniqueId val="{00000015-B14E-4F9B-82E7-D13312C193E8}"/>
                </c:ext>
              </c:extLst>
            </c:dLbl>
            <c:dLbl>
              <c:idx val="1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B14E-4F9B-82E7-D13312C193E8}"/>
                </c:ext>
              </c:extLst>
            </c:dLbl>
            <c:numFmt formatCode="0.0%" sourceLinked="0"/>
            <c:spPr>
              <a:noFill/>
              <a:ln>
                <a:noFill/>
              </a:ln>
              <a:effectLst/>
            </c:spPr>
            <c:txPr>
              <a:bodyPr rot="0" vert="horz"/>
              <a:lstStyle/>
              <a:p>
                <a:pPr>
                  <a:defRPr/>
                </a:pPr>
                <a:endParaRPr lang="ru-RU"/>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CyberCrime!$AL$11:$AL$21</c:f>
              <c:strCache>
                <c:ptCount val="11"/>
                <c:pt idx="0">
                  <c:v>Страхування</c:v>
                </c:pt>
                <c:pt idx="1">
                  <c:v>Готельне господарство</c:v>
                </c:pt>
                <c:pt idx="2">
                  <c:v>Соціальні медіа</c:v>
                </c:pt>
                <c:pt idx="3">
                  <c:v>Освіта</c:v>
                </c:pt>
                <c:pt idx="4">
                  <c:v>Охорона здоров'я</c:v>
                </c:pt>
                <c:pt idx="5">
                  <c:v>Розваги</c:v>
                </c:pt>
                <c:pt idx="6">
                  <c:v>Фінансовий сектор</c:v>
                </c:pt>
                <c:pt idx="7">
                  <c:v>Роздрібна торгівля</c:v>
                </c:pt>
                <c:pt idx="8">
                  <c:v>Уряд</c:v>
                </c:pt>
                <c:pt idx="9">
                  <c:v>Інші сектори</c:v>
                </c:pt>
                <c:pt idx="10">
                  <c:v>Технологія та програмне забезпечення</c:v>
                </c:pt>
              </c:strCache>
            </c:strRef>
          </c:cat>
          <c:val>
            <c:numRef>
              <c:f>CyberCrime!$AM$11:$AM$21</c:f>
              <c:numCache>
                <c:formatCode>General</c:formatCode>
                <c:ptCount val="11"/>
                <c:pt idx="0">
                  <c:v>1.1999999999999999E-3</c:v>
                </c:pt>
                <c:pt idx="1">
                  <c:v>1.1999999999999999E-3</c:v>
                </c:pt>
                <c:pt idx="2">
                  <c:v>2.0999999999999999E-3</c:v>
                </c:pt>
                <c:pt idx="3">
                  <c:v>1.2200000000000001E-2</c:v>
                </c:pt>
                <c:pt idx="4">
                  <c:v>2.9499999999999998E-2</c:v>
                </c:pt>
                <c:pt idx="5">
                  <c:v>4.7E-2</c:v>
                </c:pt>
                <c:pt idx="6">
                  <c:v>5.0200000000000002E-2</c:v>
                </c:pt>
                <c:pt idx="7">
                  <c:v>9.1700000000000004E-2</c:v>
                </c:pt>
                <c:pt idx="8">
                  <c:v>0.1331</c:v>
                </c:pt>
                <c:pt idx="9">
                  <c:v>0.2213</c:v>
                </c:pt>
                <c:pt idx="10">
                  <c:v>0.41060000000000002</c:v>
                </c:pt>
              </c:numCache>
            </c:numRef>
          </c:val>
          <c:extLst xmlns:c16r2="http://schemas.microsoft.com/office/drawing/2015/06/chart">
            <c:ext xmlns:c16="http://schemas.microsoft.com/office/drawing/2014/chart" uri="{C3380CC4-5D6E-409C-BE32-E72D297353CC}">
              <c16:uniqueId val="{00000018-B14E-4F9B-82E7-D13312C193E8}"/>
            </c:ext>
          </c:extLst>
        </c:ser>
        <c:dLbls>
          <c:showLegendKey val="0"/>
          <c:showVal val="0"/>
          <c:showCatName val="0"/>
          <c:showSerName val="0"/>
          <c:showPercent val="0"/>
          <c:showBubbleSize val="0"/>
          <c:showLeaderLines val="1"/>
        </c:dLbls>
        <c:gapWidth val="180"/>
        <c:splitType val="percent"/>
        <c:splitPos val="2"/>
        <c:secondPieSize val="85"/>
        <c:serLines>
          <c:spPr>
            <a:ln w="9525" cap="flat" cmpd="sng" algn="ctr">
              <a:solidFill>
                <a:schemeClr val="tx1">
                  <a:lumMod val="35000"/>
                  <a:lumOff val="65000"/>
                </a:schemeClr>
              </a:solidFill>
              <a:round/>
            </a:ln>
            <a:effectLst/>
          </c:spPr>
        </c:serLines>
      </c:ofPieChart>
      <c:spPr>
        <a:noFill/>
        <a:ln>
          <a:noFill/>
        </a:ln>
        <a:effectLst/>
      </c:spPr>
    </c:plotArea>
    <c:plotVisOnly val="1"/>
    <c:dispBlanksAs val="gap"/>
    <c:showDLblsOverMax val="0"/>
  </c:chart>
  <c:spPr>
    <a:solidFill>
      <a:sysClr val="window" lastClr="FFFFFF"/>
    </a:solidFill>
    <a:ln w="9525" cap="flat" cmpd="sng" algn="ctr">
      <a:noFill/>
      <a:round/>
    </a:ln>
    <a:effectLst/>
    <a:extLs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200" baseline="0">
          <a:latin typeface="Times New Roman"/>
          <a:ea typeface="Times New Roman"/>
          <a:cs typeface="Times New Roman"/>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53590007342650658"/>
          <c:y val="5.8292351244224633E-2"/>
          <c:w val="0.35519867143271"/>
          <c:h val="0.85503519336192868"/>
        </c:manualLayout>
      </c:layout>
      <c:barChart>
        <c:barDir val="bar"/>
        <c:grouping val="clustered"/>
        <c:varyColors val="0"/>
        <c:ser>
          <c:idx val="0"/>
          <c:order val="0"/>
          <c:tx>
            <c:strRef>
              <c:f>CyberCrime!$E$124</c:f>
              <c:strCache>
                <c:ptCount val="1"/>
                <c:pt idx="0">
                  <c:v>Частка уражень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CyberCrime!$D$125:$D$134</c:f>
              <c:strCache>
                <c:ptCount val="10"/>
                <c:pt idx="0">
                  <c:v>Видобуток</c:v>
                </c:pt>
                <c:pt idx="1">
                  <c:v>Сільське господарство, лісове господарство та рибальство</c:v>
                </c:pt>
                <c:pt idx="2">
                  <c:v>Роздрібна торгівля</c:v>
                </c:pt>
                <c:pt idx="3">
                  <c:v>Будівництво</c:v>
                </c:pt>
                <c:pt idx="4">
                  <c:v>Транспорт, зв'язок та 
комунальні послуги</c:v>
                </c:pt>
                <c:pt idx="5">
                  <c:v>Оптова торгівля</c:v>
                </c:pt>
                <c:pt idx="6">
                  <c:v>Державне управління</c:v>
                </c:pt>
                <c:pt idx="7">
                  <c:v>Фінанси, страхування та нерухомість</c:v>
                </c:pt>
                <c:pt idx="8">
                  <c:v>Виробництво</c:v>
                </c:pt>
                <c:pt idx="9">
                  <c:v>Послуги</c:v>
                </c:pt>
              </c:strCache>
            </c:strRef>
          </c:cat>
          <c:val>
            <c:numRef>
              <c:f>CyberCrime!$E$125:$E$134</c:f>
              <c:numCache>
                <c:formatCode>0%</c:formatCode>
                <c:ptCount val="10"/>
                <c:pt idx="0">
                  <c:v>0.01</c:v>
                </c:pt>
                <c:pt idx="1">
                  <c:v>0.01</c:v>
                </c:pt>
                <c:pt idx="2">
                  <c:v>0.04</c:v>
                </c:pt>
                <c:pt idx="3">
                  <c:v>0.04</c:v>
                </c:pt>
                <c:pt idx="4">
                  <c:v>7.0000000000000007E-2</c:v>
                </c:pt>
                <c:pt idx="5">
                  <c:v>0.09</c:v>
                </c:pt>
                <c:pt idx="6">
                  <c:v>0.1</c:v>
                </c:pt>
                <c:pt idx="7">
                  <c:v>0.1</c:v>
                </c:pt>
                <c:pt idx="8">
                  <c:v>0.17</c:v>
                </c:pt>
                <c:pt idx="9">
                  <c:v>0.38</c:v>
                </c:pt>
              </c:numCache>
            </c:numRef>
          </c:val>
          <c:extLst xmlns:c16r2="http://schemas.microsoft.com/office/drawing/2015/06/chart">
            <c:ext xmlns:c16="http://schemas.microsoft.com/office/drawing/2014/chart" uri="{C3380CC4-5D6E-409C-BE32-E72D297353CC}">
              <c16:uniqueId val="{00000000-B382-4881-A950-A2328AF4E6D4}"/>
            </c:ext>
          </c:extLst>
        </c:ser>
        <c:dLbls>
          <c:showLegendKey val="0"/>
          <c:showVal val="0"/>
          <c:showCatName val="0"/>
          <c:showSerName val="0"/>
          <c:showPercent val="0"/>
          <c:showBubbleSize val="0"/>
        </c:dLbls>
        <c:gapWidth val="182"/>
        <c:axId val="134583808"/>
        <c:axId val="134585344"/>
      </c:barChart>
      <c:catAx>
        <c:axId val="1345838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crossAx val="134585344"/>
        <c:crosses val="autoZero"/>
        <c:auto val="1"/>
        <c:lblAlgn val="ctr"/>
        <c:lblOffset val="100"/>
        <c:noMultiLvlLbl val="0"/>
      </c:catAx>
      <c:valAx>
        <c:axId val="13458534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crossAx val="134583808"/>
        <c:crosses val="autoZero"/>
        <c:crossBetween val="between"/>
      </c:valAx>
      <c:spPr>
        <a:noFill/>
        <a:ln>
          <a:noFill/>
        </a:ln>
        <a:effectLst/>
      </c:spPr>
    </c:plotArea>
    <c:plotVisOnly val="1"/>
    <c:dispBlanksAs val="gap"/>
    <c:showDLblsOverMax val="0"/>
  </c:chart>
  <c:spPr>
    <a:solidFill>
      <a:sysClr val="window" lastClr="FFFFFF"/>
    </a:solidFill>
    <a:ln w="9525" cap="flat" cmpd="sng" algn="ctr">
      <a:noFill/>
      <a:round/>
    </a:ln>
    <a:effectLst/>
    <a:extLs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200">
          <a:latin typeface="Times New Roman"/>
          <a:ea typeface="Times New Roman"/>
          <a:cs typeface="Times New Roman"/>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4964584830301096"/>
          <c:y val="4.3307086614173228E-2"/>
          <c:w val="0.50383309784278441"/>
          <c:h val="0.85070866141732282"/>
        </c:manualLayout>
      </c:layout>
      <c:barChart>
        <c:barDir val="bar"/>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CyberCrime!$C$152:$C$161</c:f>
              <c:strCache>
                <c:ptCount val="10"/>
                <c:pt idx="0">
                  <c:v>Освіта</c:v>
                </c:pt>
                <c:pt idx="1">
                  <c:v>ІТ / Телекомунікації</c:v>
                </c:pt>
                <c:pt idx="2">
                  <c:v>Розваги / ЗМІ</c:v>
                </c:pt>
                <c:pt idx="3">
                  <c:v>Фінансові послуги</c:v>
                </c:pt>
                <c:pt idx="4">
                  <c:v>Будівництво</c:v>
                </c:pt>
                <c:pt idx="5">
                  <c:v>Уряд / державний сектор / оборона</c:v>
                </c:pt>
                <c:pt idx="6">
                  <c:v>Виробництво</c:v>
                </c:pt>
                <c:pt idx="7">
                  <c:v>Транспорт</c:v>
                </c:pt>
                <c:pt idx="8">
                  <c:v>Охорона здоров'я</c:v>
                </c:pt>
                <c:pt idx="9">
                  <c:v>Роздрібна торгівля / оптова торгівля / відпочинок</c:v>
                </c:pt>
              </c:strCache>
            </c:strRef>
          </c:cat>
          <c:val>
            <c:numRef>
              <c:f>CyberCrime!$D$152:$D$161</c:f>
              <c:numCache>
                <c:formatCode>0%</c:formatCode>
                <c:ptCount val="10"/>
                <c:pt idx="0">
                  <c:v>0.23</c:v>
                </c:pt>
                <c:pt idx="1">
                  <c:v>0.22</c:v>
                </c:pt>
                <c:pt idx="2">
                  <c:v>0.21</c:v>
                </c:pt>
                <c:pt idx="3">
                  <c:v>0.21</c:v>
                </c:pt>
                <c:pt idx="4">
                  <c:v>0.19</c:v>
                </c:pt>
                <c:pt idx="5">
                  <c:v>0.18</c:v>
                </c:pt>
                <c:pt idx="6">
                  <c:v>0.18</c:v>
                </c:pt>
                <c:pt idx="7">
                  <c:v>0.17</c:v>
                </c:pt>
                <c:pt idx="8">
                  <c:v>0.16</c:v>
                </c:pt>
                <c:pt idx="9">
                  <c:v>0.16</c:v>
                </c:pt>
              </c:numCache>
            </c:numRef>
          </c:val>
          <c:extLst xmlns:c16r2="http://schemas.microsoft.com/office/drawing/2015/06/chart">
            <c:ext xmlns:c16="http://schemas.microsoft.com/office/drawing/2014/chart" uri="{C3380CC4-5D6E-409C-BE32-E72D297353CC}">
              <c16:uniqueId val="{00000000-5E22-4625-9CF1-6AE0AFF4CD29}"/>
            </c:ext>
          </c:extLst>
        </c:ser>
        <c:dLbls>
          <c:showLegendKey val="0"/>
          <c:showVal val="0"/>
          <c:showCatName val="0"/>
          <c:showSerName val="0"/>
          <c:showPercent val="0"/>
          <c:showBubbleSize val="0"/>
        </c:dLbls>
        <c:gapWidth val="182"/>
        <c:axId val="134605824"/>
        <c:axId val="135004928"/>
      </c:barChart>
      <c:catAx>
        <c:axId val="1346058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crossAx val="135004928"/>
        <c:crosses val="autoZero"/>
        <c:auto val="1"/>
        <c:lblAlgn val="ctr"/>
        <c:lblOffset val="100"/>
        <c:noMultiLvlLbl val="0"/>
      </c:catAx>
      <c:valAx>
        <c:axId val="13500492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a:ea typeface="Times New Roman"/>
                <a:cs typeface="Times New Roman"/>
              </a:defRPr>
            </a:pPr>
            <a:endParaRPr lang="ru-RU"/>
          </a:p>
        </c:txPr>
        <c:crossAx val="134605824"/>
        <c:crosses val="autoZero"/>
        <c:crossBetween val="between"/>
      </c:valAx>
      <c:spPr>
        <a:noFill/>
        <a:ln>
          <a:noFill/>
        </a:ln>
        <a:effectLst/>
      </c:spPr>
    </c:plotArea>
    <c:plotVisOnly val="1"/>
    <c:dispBlanksAs val="gap"/>
    <c:showDLblsOverMax val="0"/>
  </c:chart>
  <c:spPr>
    <a:solidFill>
      <a:sysClr val="window" lastClr="FFFFFF"/>
    </a:solidFill>
    <a:ln w="9525" cap="flat" cmpd="sng" algn="ctr">
      <a:noFill/>
      <a:round/>
    </a:ln>
    <a:effectLst/>
    <a:extLs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200">
          <a:latin typeface="Times New Roman"/>
          <a:ea typeface="Times New Roman"/>
          <a:cs typeface="Times New Roman"/>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'Cyber-2'!$D$161</c:f>
              <c:strCache>
                <c:ptCount val="1"/>
                <c:pt idx="0">
                  <c:v>Annual number of reported incidents (thousand)</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numFmt formatCode="#,##0.00" sourceLinked="0"/>
            <c:spPr>
              <a:noFill/>
              <a:ln>
                <a:noFill/>
              </a:ln>
              <a:effectLst/>
            </c:spPr>
            <c:txPr>
              <a:bodyPr rot="0" vert="horz"/>
              <a:lstStyle/>
              <a:p>
                <a:pPr>
                  <a:defRPr sz="1200" baseline="0"/>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'Cyber-2'!$C$162:$C$171</c:f>
              <c:numCache>
                <c:formatCode>General</c:formatCode>
                <c:ptCount val="10"/>
                <c:pt idx="0">
                  <c:v>2006</c:v>
                </c:pt>
                <c:pt idx="1">
                  <c:v>2007</c:v>
                </c:pt>
                <c:pt idx="2">
                  <c:v>2008</c:v>
                </c:pt>
                <c:pt idx="3">
                  <c:v>2009</c:v>
                </c:pt>
                <c:pt idx="4">
                  <c:v>2010</c:v>
                </c:pt>
                <c:pt idx="5">
                  <c:v>2011</c:v>
                </c:pt>
                <c:pt idx="6">
                  <c:v>2012</c:v>
                </c:pt>
                <c:pt idx="7">
                  <c:v>2013</c:v>
                </c:pt>
                <c:pt idx="8">
                  <c:v>2014</c:v>
                </c:pt>
                <c:pt idx="9">
                  <c:v>2015</c:v>
                </c:pt>
              </c:numCache>
            </c:numRef>
          </c:cat>
          <c:val>
            <c:numRef>
              <c:f>'Cyber-2'!$D$162:$D$171</c:f>
              <c:numCache>
                <c:formatCode>General</c:formatCode>
                <c:ptCount val="10"/>
                <c:pt idx="0">
                  <c:v>5.5030000000000001</c:v>
                </c:pt>
                <c:pt idx="1">
                  <c:v>11.911</c:v>
                </c:pt>
                <c:pt idx="2">
                  <c:v>16.843</c:v>
                </c:pt>
                <c:pt idx="3">
                  <c:v>29.998999999999999</c:v>
                </c:pt>
                <c:pt idx="4">
                  <c:v>41.776000000000003</c:v>
                </c:pt>
                <c:pt idx="5">
                  <c:v>42.853999999999999</c:v>
                </c:pt>
                <c:pt idx="6">
                  <c:v>48.561999999999998</c:v>
                </c:pt>
                <c:pt idx="7">
                  <c:v>61.213999999999999</c:v>
                </c:pt>
                <c:pt idx="8">
                  <c:v>67.168000000000006</c:v>
                </c:pt>
                <c:pt idx="9">
                  <c:v>77.183000000000007</c:v>
                </c:pt>
              </c:numCache>
            </c:numRef>
          </c:val>
          <c:smooth val="0"/>
          <c:extLst xmlns:c16r2="http://schemas.microsoft.com/office/drawing/2015/06/chart">
            <c:ext xmlns:c16="http://schemas.microsoft.com/office/drawing/2014/chart" uri="{C3380CC4-5D6E-409C-BE32-E72D297353CC}">
              <c16:uniqueId val="{00000000-65FD-4DE5-AE61-41A0F77D3ECF}"/>
            </c:ext>
          </c:extLst>
        </c:ser>
        <c:dLbls>
          <c:showLegendKey val="0"/>
          <c:showVal val="0"/>
          <c:showCatName val="0"/>
          <c:showSerName val="0"/>
          <c:showPercent val="0"/>
          <c:showBubbleSize val="0"/>
        </c:dLbls>
        <c:marker val="1"/>
        <c:smooth val="0"/>
        <c:axId val="135021312"/>
        <c:axId val="135022848"/>
      </c:lineChart>
      <c:catAx>
        <c:axId val="135021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sz="1200" baseline="0"/>
            </a:pPr>
            <a:endParaRPr lang="ru-RU"/>
          </a:p>
        </c:txPr>
        <c:crossAx val="135022848"/>
        <c:crosses val="autoZero"/>
        <c:auto val="1"/>
        <c:lblAlgn val="ctr"/>
        <c:lblOffset val="100"/>
        <c:noMultiLvlLbl val="0"/>
      </c:catAx>
      <c:valAx>
        <c:axId val="135022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vert="horz"/>
          <a:lstStyle/>
          <a:p>
            <a:pPr>
              <a:defRPr sz="1200" baseline="0"/>
            </a:pPr>
            <a:endParaRPr lang="ru-RU"/>
          </a:p>
        </c:txPr>
        <c:crossAx val="135021312"/>
        <c:crosses val="autoZero"/>
        <c:crossBetween val="between"/>
        <c:minorUnit val="10"/>
      </c:valAx>
      <c:spPr>
        <a:noFill/>
        <a:ln>
          <a:noFill/>
        </a:ln>
        <a:effectLst/>
      </c:spPr>
    </c:plotArea>
    <c:plotVisOnly val="1"/>
    <c:dispBlanksAs val="gap"/>
    <c:showDLblsOverMax val="0"/>
  </c:chart>
  <c:spPr>
    <a:solidFill>
      <a:sysClr val="window" lastClr="FFFFFF"/>
    </a:solidFill>
    <a:ln w="9525" cap="flat" cmpd="sng" algn="ctr">
      <a:noFill/>
      <a:round/>
    </a:ln>
    <a:effectLst/>
    <a:extLs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400" baseline="0">
          <a:latin typeface="Times New Roman"/>
          <a:ea typeface="Times New Roman"/>
          <a:cs typeface="Times New Roman"/>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3055555555555558E-2"/>
          <c:y val="0.16435185185185186"/>
          <c:w val="0.73883153926476464"/>
          <c:h val="0.70442371155078487"/>
        </c:manualLayout>
      </c:layout>
      <c:ofPieChart>
        <c:ofPieType val="bar"/>
        <c:varyColors val="1"/>
        <c:ser>
          <c:idx val="0"/>
          <c:order val="0"/>
          <c:tx>
            <c:strRef>
              <c:f>'Cyber-2'!$D$686</c:f>
              <c:strCache>
                <c:ptCount val="1"/>
                <c:pt idx="0">
                  <c:v>Частка інцедентів</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4989-43A8-890A-90E5F03ACAA2}"/>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4989-43A8-890A-90E5F03ACAA2}"/>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4989-43A8-890A-90E5F03ACAA2}"/>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4989-43A8-890A-90E5F03ACAA2}"/>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4989-43A8-890A-90E5F03ACAA2}"/>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4989-43A8-890A-90E5F03ACAA2}"/>
              </c:ext>
            </c:extLst>
          </c:dPt>
          <c:dPt>
            <c:idx val="6"/>
            <c:bubble3D val="0"/>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4989-43A8-890A-90E5F03ACAA2}"/>
              </c:ext>
            </c:extLst>
          </c:dPt>
          <c:dPt>
            <c:idx val="7"/>
            <c:bubble3D val="0"/>
            <c:spPr>
              <a:solidFill>
                <a:schemeClr val="accent2">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F-4989-43A8-890A-90E5F03ACAA2}"/>
              </c:ext>
            </c:extLst>
          </c:dPt>
          <c:dPt>
            <c:idx val="8"/>
            <c:bubble3D val="0"/>
            <c:spPr>
              <a:solidFill>
                <a:schemeClr val="accent3">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1-4989-43A8-890A-90E5F03ACAA2}"/>
              </c:ext>
            </c:extLst>
          </c:dPt>
          <c:dPt>
            <c:idx val="9"/>
            <c:bubble3D val="0"/>
            <c:spPr>
              <a:solidFill>
                <a:schemeClr val="accent4">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3-4989-43A8-890A-90E5F03ACAA2}"/>
              </c:ext>
            </c:extLst>
          </c:dPt>
          <c:dPt>
            <c:idx val="10"/>
            <c:bubble3D val="0"/>
            <c:spPr>
              <a:solidFill>
                <a:schemeClr val="accent5">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5-4989-43A8-890A-90E5F03ACAA2}"/>
              </c:ext>
            </c:extLst>
          </c:dPt>
          <c:dPt>
            <c:idx val="11"/>
            <c:bubble3D val="0"/>
            <c:spPr>
              <a:solidFill>
                <a:schemeClr val="accent6">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17-4989-43A8-890A-90E5F03ACAA2}"/>
              </c:ext>
            </c:extLst>
          </c:dPt>
          <c:dLbls>
            <c:dLbl>
              <c:idx val="0"/>
              <c:layout>
                <c:manualLayout>
                  <c:x val="-4.8883919713816039E-2"/>
                  <c:y val="-1.3646968471231914E-2"/>
                </c:manualLayout>
              </c:layout>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989-43A8-890A-90E5F03ACAA2}"/>
                </c:ext>
              </c:extLst>
            </c:dLbl>
            <c:dLbl>
              <c:idx val="1"/>
              <c:layout>
                <c:manualLayout>
                  <c:x val="-5.0201976706036745E-2"/>
                  <c:y val="0.17971256197142027"/>
                </c:manualLayout>
              </c:layout>
              <c:showLegendKey val="0"/>
              <c:showVal val="0"/>
              <c:showCatName val="1"/>
              <c:showSerName val="0"/>
              <c:showPercent val="1"/>
              <c:showBubbleSize val="0"/>
              <c:separator>; </c:separator>
            </c:dLbl>
            <c:dLbl>
              <c:idx val="2"/>
              <c:layout>
                <c:manualLayout>
                  <c:x val="-7.0238851979440076E-2"/>
                  <c:y val="8.674000886107186E-2"/>
                </c:manualLayout>
              </c:layout>
              <c:showLegendKey val="0"/>
              <c:showVal val="0"/>
              <c:showCatName val="1"/>
              <c:showSerName val="0"/>
              <c:showPercent val="1"/>
              <c:showBubbleSize val="0"/>
              <c:separator>; </c:separator>
            </c:dLbl>
            <c:dLbl>
              <c:idx val="3"/>
              <c:layout>
                <c:manualLayout>
                  <c:x val="-7.6194089020122282E-3"/>
                  <c:y val="0"/>
                </c:manualLayout>
              </c:layout>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15:layout>
                    <c:manualLayout>
                      <c:w val="0.43402777777777779"/>
                      <c:h val="8.9120370370370364E-2"/>
                    </c:manualLayout>
                  </c15:layout>
                </c:ext>
                <c:ext xmlns:c16="http://schemas.microsoft.com/office/drawing/2014/chart" uri="{C3380CC4-5D6E-409C-BE32-E72D297353CC}">
                  <c16:uniqueId val="{00000007-4989-43A8-890A-90E5F03ACAA2}"/>
                </c:ext>
              </c:extLst>
            </c:dLbl>
            <c:dLbl>
              <c:idx val="4"/>
              <c:layout>
                <c:manualLayout>
                  <c:x val="0"/>
                  <c:y val="-2.2257834757834799E-2"/>
                </c:manualLayout>
              </c:layout>
              <c:showLegendKey val="0"/>
              <c:showVal val="0"/>
              <c:showCatName val="1"/>
              <c:showSerName val="0"/>
              <c:showPercent val="1"/>
              <c:showBubbleSize val="0"/>
              <c:separator>; </c:separator>
            </c:dLbl>
            <c:dLbl>
              <c:idx val="9"/>
              <c:layout>
                <c:manualLayout>
                  <c:x val="-1.665763642039758E-3"/>
                  <c:y val="6.6647318123696075E-3"/>
                </c:manualLayout>
              </c:layout>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15:layout>
                    <c:manualLayout>
                      <c:w val="0.22353928012038937"/>
                      <c:h val="0.10056103541919292"/>
                    </c:manualLayout>
                  </c15:layout>
                </c:ext>
                <c:ext xmlns:c16="http://schemas.microsoft.com/office/drawing/2014/chart" uri="{C3380CC4-5D6E-409C-BE32-E72D297353CC}">
                  <c16:uniqueId val="{00000013-4989-43A8-890A-90E5F03ACAA2}"/>
                </c:ext>
              </c:extLst>
            </c:dLbl>
            <c:dLbl>
              <c:idx val="10"/>
              <c:layout>
                <c:manualLayout>
                  <c:x val="-2.841344050743657E-2"/>
                  <c:y val="-3.6260291181551024E-2"/>
                </c:manualLayout>
              </c:layout>
              <c:showLegendKey val="0"/>
              <c:showVal val="0"/>
              <c:showCatName val="1"/>
              <c:showSerName val="0"/>
              <c:showPercent val="1"/>
              <c:showBubbleSize val="0"/>
              <c:separator>; </c:separator>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4989-43A8-890A-90E5F03ACAA2}"/>
                </c:ext>
              </c:extLst>
            </c:dLbl>
            <c:dLbl>
              <c:idx val="1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4989-43A8-890A-90E5F03ACAA2}"/>
                </c:ext>
              </c:extLst>
            </c:dLbl>
            <c:spPr>
              <a:noFill/>
              <a:ln>
                <a:noFill/>
              </a:ln>
              <a:effectLst/>
            </c:spPr>
            <c:txPr>
              <a:bodyPr rot="0" vert="horz"/>
              <a:lstStyle/>
              <a:p>
                <a:pPr>
                  <a:defRPr/>
                </a:pPr>
                <a:endParaRPr lang="ru-RU"/>
              </a:p>
            </c:txPr>
            <c:showLegendKey val="0"/>
            <c:showVal val="0"/>
            <c:showCatName val="1"/>
            <c:showSerName val="0"/>
            <c:showPercent val="1"/>
            <c:showBubbleSize val="0"/>
            <c:separator>; </c:separator>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'Cyber-2'!$C$687:$C$697</c:f>
              <c:strCache>
                <c:ptCount val="11"/>
                <c:pt idx="0">
                  <c:v>США</c:v>
                </c:pt>
                <c:pt idx="1">
                  <c:v>Південна Корея</c:v>
                </c:pt>
                <c:pt idx="2">
                  <c:v>Японія</c:v>
                </c:pt>
                <c:pt idx="3">
                  <c:v>Російська Федерація</c:v>
                </c:pt>
                <c:pt idx="4">
                  <c:v>Колумбія</c:v>
                </c:pt>
                <c:pt idx="5">
                  <c:v>Україна</c:v>
                </c:pt>
                <c:pt idx="6">
                  <c:v>В'єтнам</c:v>
                </c:pt>
                <c:pt idx="7">
                  <c:v>Білорусь</c:v>
                </c:pt>
                <c:pt idx="8">
                  <c:v>Казахстан</c:v>
                </c:pt>
                <c:pt idx="9">
                  <c:v>Філіппіни</c:v>
                </c:pt>
                <c:pt idx="10">
                  <c:v>Інші</c:v>
                </c:pt>
              </c:strCache>
            </c:strRef>
          </c:cat>
          <c:val>
            <c:numRef>
              <c:f>'Cyber-2'!$D$687:$D$697</c:f>
              <c:numCache>
                <c:formatCode>0%</c:formatCode>
                <c:ptCount val="11"/>
                <c:pt idx="0">
                  <c:v>0.54</c:v>
                </c:pt>
                <c:pt idx="1">
                  <c:v>0.06</c:v>
                </c:pt>
                <c:pt idx="2">
                  <c:v>0.04</c:v>
                </c:pt>
                <c:pt idx="3">
                  <c:v>0.03</c:v>
                </c:pt>
                <c:pt idx="4">
                  <c:v>0.02</c:v>
                </c:pt>
                <c:pt idx="5">
                  <c:v>0.02</c:v>
                </c:pt>
                <c:pt idx="6">
                  <c:v>0.01</c:v>
                </c:pt>
                <c:pt idx="7">
                  <c:v>0.01</c:v>
                </c:pt>
                <c:pt idx="8">
                  <c:v>0.01</c:v>
                </c:pt>
                <c:pt idx="9">
                  <c:v>0.01</c:v>
                </c:pt>
                <c:pt idx="10">
                  <c:v>0.25</c:v>
                </c:pt>
              </c:numCache>
            </c:numRef>
          </c:val>
          <c:extLst xmlns:c16r2="http://schemas.microsoft.com/office/drawing/2015/06/chart">
            <c:ext xmlns:c16="http://schemas.microsoft.com/office/drawing/2014/chart" uri="{C3380CC4-5D6E-409C-BE32-E72D297353CC}">
              <c16:uniqueId val="{00000018-4989-43A8-890A-90E5F03ACAA2}"/>
            </c:ext>
          </c:extLst>
        </c:ser>
        <c:dLbls>
          <c:showLegendKey val="0"/>
          <c:showVal val="0"/>
          <c:showCatName val="0"/>
          <c:showSerName val="0"/>
          <c:showPercent val="0"/>
          <c:showBubbleSize val="0"/>
          <c:showLeaderLines val="1"/>
        </c:dLbls>
        <c:gapWidth val="100"/>
        <c:splitType val="percent"/>
        <c:splitPos val="2"/>
        <c:secondPieSize val="75"/>
        <c:serLines>
          <c:spPr>
            <a:ln w="9525" cap="flat" cmpd="sng" algn="ctr">
              <a:solidFill>
                <a:schemeClr val="tx1">
                  <a:lumMod val="35000"/>
                  <a:lumOff val="65000"/>
                </a:schemeClr>
              </a:solidFill>
              <a:round/>
            </a:ln>
            <a:effectLst/>
          </c:spPr>
        </c:serLines>
      </c:ofPieChart>
      <c:spPr>
        <a:noFill/>
        <a:ln>
          <a:noFill/>
        </a:ln>
        <a:effectLst/>
      </c:spPr>
    </c:plotArea>
    <c:plotVisOnly val="1"/>
    <c:dispBlanksAs val="gap"/>
    <c:showDLblsOverMax val="0"/>
  </c:chart>
  <c:spPr>
    <a:solidFill>
      <a:sysClr val="window" lastClr="FFFFFF"/>
    </a:solidFill>
    <a:ln w="9525" cap="flat" cmpd="sng" algn="ctr">
      <a:noFill/>
      <a:round/>
    </a:ln>
    <a:effectLst/>
    <a:extLst>
      <a:ext uri="{91240B29-F687-4F45-9708-019B960494DF}">
        <a14:hiddenLine xmlns:a14="http://schemas.microsoft.com/office/drawing/2010/main" w="9525" cap="flat" cmpd="sng" algn="ctr">
          <a:solidFill>
            <a:sysClr val="windowText" lastClr="000000">
              <a:lumMod val="15000"/>
              <a:lumOff val="85000"/>
            </a:sysClr>
          </a:solidFill>
          <a:round/>
        </a14:hiddenLine>
      </a:ext>
    </a:extLst>
  </c:spPr>
  <c:txPr>
    <a:bodyPr/>
    <a:lstStyle/>
    <a:p>
      <a:pPr>
        <a:defRPr sz="1200" baseline="0">
          <a:solidFill>
            <a:sysClr val="windowText" lastClr="000000"/>
          </a:solidFill>
          <a:latin typeface="Times New Roman"/>
          <a:ea typeface="Times New Roman"/>
          <a:cs typeface="Times New Roman"/>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0"/>
    <c:plotArea>
      <c:layout>
        <c:manualLayout>
          <c:layoutTarget val="inner"/>
          <c:xMode val="edge"/>
          <c:yMode val="edge"/>
          <c:x val="9.7617486952315063E-2"/>
          <c:y val="5.1355855897242716E-2"/>
          <c:w val="0.87939393939393939"/>
          <c:h val="0.67151100191308855"/>
        </c:manualLayout>
      </c:layout>
      <c:lineChart>
        <c:grouping val="standard"/>
        <c:varyColors val="0"/>
        <c:ser>
          <c:idx val="0"/>
          <c:order val="0"/>
          <c:tx>
            <c:strRef>
              <c:f>InputData!$D$34</c:f>
              <c:strCache>
                <c:ptCount val="1"/>
                <c:pt idx="0">
                  <c:v>кількість вразливостей та ризиків</c:v>
                </c:pt>
              </c:strCache>
            </c:strRef>
          </c:tx>
          <c:dLbls>
            <c:dLbl>
              <c:idx val="0"/>
              <c:layout>
                <c:manualLayout>
                  <c:x val="-4.2839105339105316E-2"/>
                  <c:y val="-5.2270011947431305E-2"/>
                </c:manualLayout>
              </c:layout>
              <c:showLegendKey val="0"/>
              <c:showVal val="1"/>
              <c:showCatName val="0"/>
              <c:showSerName val="0"/>
              <c:showPercent val="0"/>
              <c:showBubbleSize val="0"/>
            </c:dLbl>
            <c:dLbl>
              <c:idx val="1"/>
              <c:layout>
                <c:manualLayout>
                  <c:x val="-5.6367243867243864E-2"/>
                  <c:y val="4.4802867383512544E-2"/>
                </c:manualLayout>
              </c:layout>
              <c:showLegendKey val="0"/>
              <c:showVal val="1"/>
              <c:showCatName val="0"/>
              <c:showSerName val="0"/>
              <c:showPercent val="0"/>
              <c:showBubbleSize val="0"/>
            </c:dLbl>
            <c:dLbl>
              <c:idx val="2"/>
              <c:layout>
                <c:manualLayout>
                  <c:x val="-4.5095828635851182E-2"/>
                  <c:y val="-4.4817927170868348E-2"/>
                </c:manualLayout>
              </c:layout>
              <c:showLegendKey val="0"/>
              <c:showVal val="1"/>
              <c:showCatName val="0"/>
              <c:showSerName val="0"/>
              <c:showPercent val="0"/>
              <c:showBubbleSize val="0"/>
            </c:dLbl>
            <c:dLbl>
              <c:idx val="3"/>
              <c:layout>
                <c:manualLayout>
                  <c:x val="-3.8329725829725873E-2"/>
                  <c:y val="4.4802867383512614E-2"/>
                </c:manualLayout>
              </c:layout>
              <c:showLegendKey val="0"/>
              <c:showVal val="1"/>
              <c:showCatName val="0"/>
              <c:showSerName val="0"/>
              <c:showPercent val="0"/>
              <c:showBubbleSize val="0"/>
            </c:dLbl>
            <c:dLbl>
              <c:idx val="4"/>
              <c:layout>
                <c:manualLayout>
                  <c:x val="-6.5386002886002881E-2"/>
                  <c:y val="-5.2270011947431305E-2"/>
                </c:manualLayout>
              </c:layout>
              <c:showLegendKey val="0"/>
              <c:showVal val="1"/>
              <c:showCatName val="0"/>
              <c:showSerName val="0"/>
              <c:showPercent val="0"/>
              <c:showBubbleSize val="0"/>
            </c:dLbl>
            <c:dLbl>
              <c:idx val="5"/>
              <c:layout>
                <c:manualLayout>
                  <c:x val="-4.5093795093795096E-2"/>
                  <c:y val="-5.2270011947431305E-2"/>
                </c:manualLayout>
              </c:layout>
              <c:showLegendKey val="0"/>
              <c:showVal val="1"/>
              <c:showCatName val="0"/>
              <c:showSerName val="0"/>
              <c:showPercent val="0"/>
              <c:showBubbleSize val="0"/>
            </c:dLbl>
            <c:dLbl>
              <c:idx val="6"/>
              <c:layout>
                <c:manualLayout>
                  <c:x val="-5.6367243867243864E-2"/>
                  <c:y val="5.9737156511350059E-2"/>
                </c:manualLayout>
              </c:layout>
              <c:showLegendKey val="0"/>
              <c:showVal val="1"/>
              <c:showCatName val="0"/>
              <c:showSerName val="0"/>
              <c:showPercent val="0"/>
              <c:showBubbleSize val="0"/>
            </c:dLbl>
            <c:dLbl>
              <c:idx val="8"/>
              <c:delete val="1"/>
            </c:dLbl>
            <c:txPr>
              <a:bodyPr/>
              <a:lstStyle/>
              <a:p>
                <a:pPr>
                  <a:defRPr sz="1200" baseline="0">
                    <a:latin typeface="Times New Roman" pitchFamily="18" charset="0"/>
                    <a:cs typeface="Times New Roman" pitchFamily="18" charset="0"/>
                  </a:defRPr>
                </a:pPr>
                <a:endParaRPr lang="ru-RU"/>
              </a:p>
            </c:txPr>
            <c:showLegendKey val="0"/>
            <c:showVal val="1"/>
            <c:showCatName val="0"/>
            <c:showSerName val="0"/>
            <c:showPercent val="0"/>
            <c:showBubbleSize val="0"/>
            <c:showLeaderLines val="0"/>
          </c:dLbls>
          <c:cat>
            <c:numRef>
              <c:f>InputData!$C$35:$C$45</c:f>
              <c:numCache>
                <c:formatCode>General</c:formatCode>
                <c:ptCount val="11"/>
                <c:pt idx="0">
                  <c:v>2009</c:v>
                </c:pt>
                <c:pt idx="1">
                  <c:v>2010</c:v>
                </c:pt>
                <c:pt idx="2">
                  <c:v>2011</c:v>
                </c:pt>
                <c:pt idx="3">
                  <c:v>2012</c:v>
                </c:pt>
                <c:pt idx="4">
                  <c:v>2013</c:v>
                </c:pt>
                <c:pt idx="5">
                  <c:v>2014</c:v>
                </c:pt>
                <c:pt idx="6">
                  <c:v>2015</c:v>
                </c:pt>
                <c:pt idx="7">
                  <c:v>2016</c:v>
                </c:pt>
                <c:pt idx="8">
                  <c:v>2017</c:v>
                </c:pt>
                <c:pt idx="9">
                  <c:v>2018</c:v>
                </c:pt>
                <c:pt idx="10">
                  <c:v>2019</c:v>
                </c:pt>
              </c:numCache>
            </c:numRef>
          </c:cat>
          <c:val>
            <c:numRef>
              <c:f>InputData!$D$35:$D$43</c:f>
              <c:numCache>
                <c:formatCode>General</c:formatCode>
                <c:ptCount val="9"/>
                <c:pt idx="0">
                  <c:v>5.7359999999999998</c:v>
                </c:pt>
                <c:pt idx="1">
                  <c:v>4.6520000000000001</c:v>
                </c:pt>
                <c:pt idx="2">
                  <c:v>4.1550000000000002</c:v>
                </c:pt>
                <c:pt idx="3">
                  <c:v>5.2969999999999997</c:v>
                </c:pt>
                <c:pt idx="4">
                  <c:v>5.2969999999999997</c:v>
                </c:pt>
                <c:pt idx="5">
                  <c:v>7.9459999999999997</c:v>
                </c:pt>
                <c:pt idx="6">
                  <c:v>6.48</c:v>
                </c:pt>
                <c:pt idx="7">
                  <c:v>6.4470000000000001</c:v>
                </c:pt>
                <c:pt idx="8">
                  <c:v>14.712</c:v>
                </c:pt>
              </c:numCache>
            </c:numRef>
          </c:val>
          <c:smooth val="0"/>
          <c:extLst xmlns:c16r2="http://schemas.microsoft.com/office/drawing/2015/06/chart">
            <c:ext xmlns:c16="http://schemas.microsoft.com/office/drawing/2014/chart" uri="{C3380CC4-5D6E-409C-BE32-E72D297353CC}">
              <c16:uniqueId val="{00000000-A1B4-40A5-B928-B16ED198BBD3}"/>
            </c:ext>
          </c:extLst>
        </c:ser>
        <c:ser>
          <c:idx val="1"/>
          <c:order val="1"/>
          <c:tx>
            <c:strRef>
              <c:f>InputData!$E$34</c:f>
              <c:strCache>
                <c:ptCount val="1"/>
                <c:pt idx="0">
                  <c:v>Оптимістичний прогноз</c:v>
                </c:pt>
              </c:strCache>
            </c:strRef>
          </c:tx>
          <c:marker>
            <c:symbol val="circle"/>
            <c:size val="7"/>
            <c:spPr>
              <a:solidFill>
                <a:srgbClr val="FFC000"/>
              </a:solidFill>
            </c:spPr>
          </c:marker>
          <c:cat>
            <c:numRef>
              <c:f>InputData!$C$35:$C$45</c:f>
              <c:numCache>
                <c:formatCode>General</c:formatCode>
                <c:ptCount val="11"/>
                <c:pt idx="0">
                  <c:v>2009</c:v>
                </c:pt>
                <c:pt idx="1">
                  <c:v>2010</c:v>
                </c:pt>
                <c:pt idx="2">
                  <c:v>2011</c:v>
                </c:pt>
                <c:pt idx="3">
                  <c:v>2012</c:v>
                </c:pt>
                <c:pt idx="4">
                  <c:v>2013</c:v>
                </c:pt>
                <c:pt idx="5">
                  <c:v>2014</c:v>
                </c:pt>
                <c:pt idx="6">
                  <c:v>2015</c:v>
                </c:pt>
                <c:pt idx="7">
                  <c:v>2016</c:v>
                </c:pt>
                <c:pt idx="8">
                  <c:v>2017</c:v>
                </c:pt>
                <c:pt idx="9">
                  <c:v>2018</c:v>
                </c:pt>
                <c:pt idx="10">
                  <c:v>2019</c:v>
                </c:pt>
              </c:numCache>
            </c:numRef>
          </c:cat>
          <c:val>
            <c:numRef>
              <c:f>InputData!$E$35:$E$46</c:f>
              <c:numCache>
                <c:formatCode>General</c:formatCode>
                <c:ptCount val="12"/>
                <c:pt idx="8">
                  <c:v>14.712</c:v>
                </c:pt>
                <c:pt idx="9">
                  <c:v>13.026</c:v>
                </c:pt>
                <c:pt idx="10">
                  <c:v>11.942000000000004</c:v>
                </c:pt>
              </c:numCache>
            </c:numRef>
          </c:val>
          <c:smooth val="0"/>
          <c:extLst xmlns:c16r2="http://schemas.microsoft.com/office/drawing/2015/06/chart">
            <c:ext xmlns:c16="http://schemas.microsoft.com/office/drawing/2014/chart" uri="{C3380CC4-5D6E-409C-BE32-E72D297353CC}">
              <c16:uniqueId val="{00000001-A1B4-40A5-B928-B16ED198BBD3}"/>
            </c:ext>
          </c:extLst>
        </c:ser>
        <c:ser>
          <c:idx val="2"/>
          <c:order val="2"/>
          <c:tx>
            <c:strRef>
              <c:f>InputData!$F$34</c:f>
              <c:strCache>
                <c:ptCount val="1"/>
                <c:pt idx="0">
                  <c:v>Песимістичний прогноз</c:v>
                </c:pt>
              </c:strCache>
            </c:strRef>
          </c:tx>
          <c:cat>
            <c:numRef>
              <c:f>InputData!$C$35:$C$45</c:f>
              <c:numCache>
                <c:formatCode>General</c:formatCode>
                <c:ptCount val="11"/>
                <c:pt idx="0">
                  <c:v>2009</c:v>
                </c:pt>
                <c:pt idx="1">
                  <c:v>2010</c:v>
                </c:pt>
                <c:pt idx="2">
                  <c:v>2011</c:v>
                </c:pt>
                <c:pt idx="3">
                  <c:v>2012</c:v>
                </c:pt>
                <c:pt idx="4">
                  <c:v>2013</c:v>
                </c:pt>
                <c:pt idx="5">
                  <c:v>2014</c:v>
                </c:pt>
                <c:pt idx="6">
                  <c:v>2015</c:v>
                </c:pt>
                <c:pt idx="7">
                  <c:v>2016</c:v>
                </c:pt>
                <c:pt idx="8">
                  <c:v>2017</c:v>
                </c:pt>
                <c:pt idx="9">
                  <c:v>2018</c:v>
                </c:pt>
                <c:pt idx="10">
                  <c:v>2019</c:v>
                </c:pt>
              </c:numCache>
            </c:numRef>
          </c:cat>
          <c:val>
            <c:numRef>
              <c:f>InputData!$F$35:$F$46</c:f>
              <c:numCache>
                <c:formatCode>General</c:formatCode>
                <c:ptCount val="12"/>
                <c:pt idx="8">
                  <c:v>14.712</c:v>
                </c:pt>
                <c:pt idx="9">
                  <c:v>11.958875320870257</c:v>
                </c:pt>
                <c:pt idx="10">
                  <c:v>11.536221612084839</c:v>
                </c:pt>
              </c:numCache>
            </c:numRef>
          </c:val>
          <c:smooth val="0"/>
          <c:extLst xmlns:c16r2="http://schemas.microsoft.com/office/drawing/2015/06/chart">
            <c:ext xmlns:c16="http://schemas.microsoft.com/office/drawing/2014/chart" uri="{C3380CC4-5D6E-409C-BE32-E72D297353CC}">
              <c16:uniqueId val="{00000002-A1B4-40A5-B928-B16ED198BBD3}"/>
            </c:ext>
          </c:extLst>
        </c:ser>
        <c:ser>
          <c:idx val="3"/>
          <c:order val="3"/>
          <c:tx>
            <c:strRef>
              <c:f>InputData!$G$34</c:f>
              <c:strCache>
                <c:ptCount val="1"/>
                <c:pt idx="0">
                  <c:v>Реалістичний прогноз</c:v>
                </c:pt>
              </c:strCache>
            </c:strRef>
          </c:tx>
          <c:spPr>
            <a:ln>
              <a:solidFill>
                <a:schemeClr val="tx1"/>
              </a:solidFill>
            </a:ln>
          </c:spPr>
          <c:marker>
            <c:symbol val="square"/>
            <c:size val="7"/>
            <c:spPr>
              <a:solidFill>
                <a:schemeClr val="tx1"/>
              </a:solidFill>
            </c:spPr>
          </c:marker>
          <c:dLbls>
            <c:dLbl>
              <c:idx val="8"/>
              <c:layout>
                <c:manualLayout>
                  <c:x val="-0.11273957158962804"/>
                  <c:y val="3.7348272642390291E-3"/>
                </c:manualLayout>
              </c:layout>
              <c:numFmt formatCode="#,##0.00" sourceLinked="0"/>
              <c:spPr/>
              <c:txPr>
                <a:bodyPr/>
                <a:lstStyle/>
                <a:p>
                  <a:pPr>
                    <a:defRPr sz="1200" baseline="0">
                      <a:latin typeface="Times New Roman" pitchFamily="18" charset="0"/>
                      <a:cs typeface="Times New Roman" pitchFamily="18" charset="0"/>
                    </a:defRPr>
                  </a:pPr>
                  <a:endParaRPr lang="ru-RU"/>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A1B4-40A5-B928-B16ED198BBD3}"/>
                </c:ext>
              </c:extLst>
            </c:dLbl>
            <c:dLbl>
              <c:idx val="10"/>
              <c:layout>
                <c:manualLayout>
                  <c:x val="5.2998315168355211E-3"/>
                  <c:y val="1.8667864153805561E-2"/>
                </c:manualLayout>
              </c:layout>
              <c:numFmt formatCode="#,##0.00" sourceLinked="0"/>
              <c:spPr/>
              <c:txPr>
                <a:bodyPr/>
                <a:lstStyle/>
                <a:p>
                  <a:pPr>
                    <a:defRPr sz="1200" baseline="0">
                      <a:latin typeface="Times New Roman" pitchFamily="18" charset="0"/>
                      <a:cs typeface="Times New Roman" pitchFamily="18" charset="0"/>
                    </a:defRPr>
                  </a:pPr>
                  <a:endParaRPr lang="ru-RU"/>
                </a:p>
              </c:txPr>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A1B4-40A5-B928-B16ED198BBD3}"/>
                </c:ext>
              </c:extLst>
            </c:dLbl>
            <c:txPr>
              <a:bodyPr/>
              <a:lstStyle/>
              <a:p>
                <a:pPr>
                  <a:defRPr sz="1200" baseline="0">
                    <a:latin typeface="Times New Roman" pitchFamily="18" charset="0"/>
                    <a:cs typeface="Times New Roman" pitchFamily="18" charset="0"/>
                  </a:defRPr>
                </a:pPr>
                <a:endParaRPr lang="ru-RU"/>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ext>
            </c:extLst>
          </c:dLbls>
          <c:cat>
            <c:numRef>
              <c:f>InputData!$C$35:$C$45</c:f>
              <c:numCache>
                <c:formatCode>General</c:formatCode>
                <c:ptCount val="11"/>
                <c:pt idx="0">
                  <c:v>2009</c:v>
                </c:pt>
                <c:pt idx="1">
                  <c:v>2010</c:v>
                </c:pt>
                <c:pt idx="2">
                  <c:v>2011</c:v>
                </c:pt>
                <c:pt idx="3">
                  <c:v>2012</c:v>
                </c:pt>
                <c:pt idx="4">
                  <c:v>2013</c:v>
                </c:pt>
                <c:pt idx="5">
                  <c:v>2014</c:v>
                </c:pt>
                <c:pt idx="6">
                  <c:v>2015</c:v>
                </c:pt>
                <c:pt idx="7">
                  <c:v>2016</c:v>
                </c:pt>
                <c:pt idx="8">
                  <c:v>2017</c:v>
                </c:pt>
                <c:pt idx="9">
                  <c:v>2018</c:v>
                </c:pt>
                <c:pt idx="10">
                  <c:v>2019</c:v>
                </c:pt>
              </c:numCache>
            </c:numRef>
          </c:cat>
          <c:val>
            <c:numRef>
              <c:f>InputData!$G$35:$G$46</c:f>
              <c:numCache>
                <c:formatCode>General</c:formatCode>
                <c:ptCount val="12"/>
                <c:pt idx="8">
                  <c:v>14.712</c:v>
                </c:pt>
                <c:pt idx="9">
                  <c:v>12.526011282963413</c:v>
                </c:pt>
                <c:pt idx="10">
                  <c:v>11.751877309050402</c:v>
                </c:pt>
              </c:numCache>
            </c:numRef>
          </c:val>
          <c:smooth val="0"/>
          <c:extLst xmlns:c16r2="http://schemas.microsoft.com/office/drawing/2015/06/chart">
            <c:ext xmlns:c16="http://schemas.microsoft.com/office/drawing/2014/chart" uri="{C3380CC4-5D6E-409C-BE32-E72D297353CC}">
              <c16:uniqueId val="{00000003-A1B4-40A5-B928-B16ED198BBD3}"/>
            </c:ext>
          </c:extLst>
        </c:ser>
        <c:dLbls>
          <c:showLegendKey val="0"/>
          <c:showVal val="0"/>
          <c:showCatName val="0"/>
          <c:showSerName val="0"/>
          <c:showPercent val="0"/>
          <c:showBubbleSize val="0"/>
        </c:dLbls>
        <c:marker val="1"/>
        <c:smooth val="0"/>
        <c:axId val="82738176"/>
        <c:axId val="82744064"/>
      </c:lineChart>
      <c:catAx>
        <c:axId val="82738176"/>
        <c:scaling>
          <c:orientation val="minMax"/>
        </c:scaling>
        <c:delete val="0"/>
        <c:axPos val="b"/>
        <c:numFmt formatCode="General" sourceLinked="1"/>
        <c:majorTickMark val="out"/>
        <c:minorTickMark val="none"/>
        <c:tickLblPos val="nextTo"/>
        <c:txPr>
          <a:bodyPr/>
          <a:lstStyle/>
          <a:p>
            <a:pPr>
              <a:defRPr sz="1200" baseline="0">
                <a:latin typeface="Times New Roman" pitchFamily="18" charset="0"/>
                <a:cs typeface="Times New Roman" pitchFamily="18" charset="0"/>
              </a:defRPr>
            </a:pPr>
            <a:endParaRPr lang="ru-RU"/>
          </a:p>
        </c:txPr>
        <c:crossAx val="82744064"/>
        <c:crosses val="autoZero"/>
        <c:auto val="1"/>
        <c:lblAlgn val="ctr"/>
        <c:lblOffset val="100"/>
        <c:noMultiLvlLbl val="0"/>
      </c:catAx>
      <c:valAx>
        <c:axId val="82744064"/>
        <c:scaling>
          <c:orientation val="minMax"/>
        </c:scaling>
        <c:delete val="0"/>
        <c:axPos val="l"/>
        <c:majorGridlines/>
        <c:numFmt formatCode="General" sourceLinked="1"/>
        <c:majorTickMark val="out"/>
        <c:minorTickMark val="none"/>
        <c:tickLblPos val="nextTo"/>
        <c:txPr>
          <a:bodyPr/>
          <a:lstStyle/>
          <a:p>
            <a:pPr>
              <a:defRPr sz="1200" baseline="0">
                <a:latin typeface="Times New Roman" pitchFamily="18" charset="0"/>
                <a:cs typeface="Times New Roman" pitchFamily="18" charset="0"/>
              </a:defRPr>
            </a:pPr>
            <a:endParaRPr lang="ru-RU"/>
          </a:p>
        </c:txPr>
        <c:crossAx val="82738176"/>
        <c:crosses val="autoZero"/>
        <c:crossBetween val="between"/>
      </c:valAx>
    </c:plotArea>
    <c:legend>
      <c:legendPos val="b"/>
      <c:legendEntry>
        <c:idx val="1"/>
        <c:delete val="1"/>
      </c:legendEntry>
      <c:legendEntry>
        <c:idx val="2"/>
        <c:delete val="1"/>
      </c:legendEntry>
      <c:overlay val="0"/>
      <c:txPr>
        <a:bodyPr/>
        <a:lstStyle/>
        <a:p>
          <a:pPr>
            <a:defRPr sz="1200" baseline="0">
              <a:latin typeface="Times New Roman" pitchFamily="18" charset="0"/>
              <a:cs typeface="Times New Roman" pitchFamily="18" charset="0"/>
            </a:defRPr>
          </a:pPr>
          <a:endParaRPr lang="ru-RU"/>
        </a:p>
      </c:txPr>
    </c:legend>
    <c:plotVisOnly val="1"/>
    <c:dispBlanksAs val="gap"/>
    <c:showDLblsOverMax val="0"/>
  </c:chart>
  <c:spPr>
    <a:ln w="9525" cap="flat" cmpd="sng" algn="ctr">
      <a:noFill/>
      <a:prstDash val="solid"/>
      <a:round/>
    </a:ln>
    <a:extLst/>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F96DBF-A643-45A5-B165-EFED4F687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15</Pages>
  <Words>3620</Words>
  <Characters>24714</Characters>
  <Application>Microsoft Office Word</Application>
  <DocSecurity>0</DocSecurity>
  <Lines>489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28194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Lena</dc:creator>
  <cp:lastModifiedBy>Lena</cp:lastModifiedBy>
  <cp:revision>4</cp:revision>
  <dcterms:created xsi:type="dcterms:W3CDTF">2018-12-27T17:30:00Z</dcterms:created>
  <dcterms:modified xsi:type="dcterms:W3CDTF">2018-12-27T17:43:00Z</dcterms:modified>
</cp:coreProperties>
</file>