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231B" w:rsidRDefault="00937B04" w:rsidP="00D1686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Д.С.КРАСОВСЬКИЙ, Є.М.ЗАБУРМЕХА</w:t>
      </w:r>
    </w:p>
    <w:p w:rsidR="00937B04" w:rsidRDefault="00937B04" w:rsidP="00D1686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937B04" w:rsidRDefault="00937B04" w:rsidP="00D1686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37B04" w:rsidRDefault="00937B04" w:rsidP="00D1686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937B04">
        <w:rPr>
          <w:rFonts w:ascii="Times New Roman" w:hAnsi="Times New Roman" w:cs="Times New Roman"/>
          <w:b/>
          <w:sz w:val="28"/>
          <w:lang w:val="uk-UA"/>
        </w:rPr>
        <w:t>ТЕОРЕТИЧНІ АСПЕКТИ МАРКЕТИНГОВОЇ СТРАТЕГІЇ</w:t>
      </w:r>
    </w:p>
    <w:p w:rsidR="00937B04" w:rsidRDefault="00937B04" w:rsidP="00D1686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937B04">
        <w:rPr>
          <w:rFonts w:ascii="Times New Roman" w:hAnsi="Times New Roman" w:cs="Times New Roman"/>
          <w:b/>
          <w:sz w:val="28"/>
          <w:lang w:val="uk-UA"/>
        </w:rPr>
        <w:t>СТРАХОВОЇ КОМПАНІЇ</w:t>
      </w:r>
    </w:p>
    <w:p w:rsidR="00937B04" w:rsidRDefault="00937B04" w:rsidP="00D1686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37B04" w:rsidRDefault="00C76E51" w:rsidP="00D1686D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>Вплив</w:t>
      </w:r>
      <w:r w:rsidR="00937B04">
        <w:rPr>
          <w:lang w:val="uk-UA"/>
        </w:rPr>
        <w:t xml:space="preserve"> світової фінансової кризи </w:t>
      </w:r>
      <w:r>
        <w:rPr>
          <w:lang w:val="uk-UA"/>
        </w:rPr>
        <w:t xml:space="preserve">позначився на </w:t>
      </w:r>
      <w:r w:rsidR="00937B04">
        <w:rPr>
          <w:lang w:val="uk-UA"/>
        </w:rPr>
        <w:t>страхов</w:t>
      </w:r>
      <w:r>
        <w:rPr>
          <w:lang w:val="uk-UA"/>
        </w:rPr>
        <w:t>ому</w:t>
      </w:r>
      <w:r w:rsidR="00937B04">
        <w:rPr>
          <w:lang w:val="uk-UA"/>
        </w:rPr>
        <w:t xml:space="preserve"> ринк</w:t>
      </w:r>
      <w:r>
        <w:rPr>
          <w:lang w:val="uk-UA"/>
        </w:rPr>
        <w:t>у</w:t>
      </w:r>
      <w:r w:rsidR="00937B04">
        <w:rPr>
          <w:lang w:val="uk-UA"/>
        </w:rPr>
        <w:t xml:space="preserve"> України</w:t>
      </w:r>
      <w:r>
        <w:rPr>
          <w:lang w:val="uk-UA"/>
        </w:rPr>
        <w:t>, який</w:t>
      </w:r>
      <w:r w:rsidR="00937B04">
        <w:rPr>
          <w:lang w:val="uk-UA"/>
        </w:rPr>
        <w:t xml:space="preserve"> зазнав нищівних ударів, оскільки не був готовий до кризових змін. </w:t>
      </w:r>
      <w:r>
        <w:rPr>
          <w:lang w:val="uk-UA"/>
        </w:rPr>
        <w:t>Зміни у ринковому середовищі вимагають від страховиків прийняття нових управлінських рішень.</w:t>
      </w:r>
      <w:r w:rsidR="00937B04">
        <w:rPr>
          <w:lang w:val="uk-UA"/>
        </w:rPr>
        <w:t xml:space="preserve"> Йдеться, передусім, про зміни </w:t>
      </w:r>
      <w:r>
        <w:rPr>
          <w:lang w:val="uk-UA"/>
        </w:rPr>
        <w:t>у</w:t>
      </w:r>
      <w:r w:rsidR="00937B04">
        <w:rPr>
          <w:lang w:val="uk-UA"/>
        </w:rPr>
        <w:t xml:space="preserve"> маркетинговій стратегії страховиків.</w:t>
      </w:r>
    </w:p>
    <w:p w:rsidR="00937B04" w:rsidRDefault="00937B04" w:rsidP="00D1686D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 xml:space="preserve">Проблеми </w:t>
      </w:r>
      <w:r w:rsidR="00C76E51">
        <w:rPr>
          <w:lang w:val="uk-UA"/>
        </w:rPr>
        <w:t>ефективного впровадження</w:t>
      </w:r>
      <w:r>
        <w:rPr>
          <w:lang w:val="uk-UA"/>
        </w:rPr>
        <w:t xml:space="preserve"> маркетингових інструментів в </w:t>
      </w:r>
      <w:r w:rsidR="00C76E51">
        <w:rPr>
          <w:lang w:val="uk-UA"/>
        </w:rPr>
        <w:t>діяльність страховиків</w:t>
      </w:r>
      <w:r>
        <w:rPr>
          <w:lang w:val="uk-UA"/>
        </w:rPr>
        <w:t xml:space="preserve"> пов’язані</w:t>
      </w:r>
      <w:r w:rsidR="00C76E51">
        <w:rPr>
          <w:lang w:val="uk-UA"/>
        </w:rPr>
        <w:t>, насамперед,</w:t>
      </w:r>
      <w:r>
        <w:rPr>
          <w:lang w:val="uk-UA"/>
        </w:rPr>
        <w:t xml:space="preserve"> з економічною та політичною нестабільністю, нерозвиненістю ринку, низькою платоспроможністю населення, </w:t>
      </w:r>
      <w:r w:rsidR="00C76E51">
        <w:rPr>
          <w:lang w:val="uk-UA"/>
        </w:rPr>
        <w:t>низькою страховою культурою</w:t>
      </w:r>
      <w:r>
        <w:rPr>
          <w:lang w:val="uk-UA"/>
        </w:rPr>
        <w:t>. Ці проблеми підвищують ризиковість діяльності страхових компаній у сучасних економічних умовах. Без ефективної маркетингової стратегії розробленої у рамках загальної стратегії розвитку страхової компанії використання окремо взятих маркетингових інструментів є малоефективним.</w:t>
      </w:r>
    </w:p>
    <w:p w:rsidR="00937B04" w:rsidRDefault="00937B04" w:rsidP="00D1686D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>Загальним проблемам розвитку страхування в цілому і страхового маркетингу – зокрема присвячені праці багатьох зарубіжних та вітчизняних вчених: А.</w:t>
      </w:r>
      <w:r w:rsidR="00C76E51">
        <w:rPr>
          <w:lang w:val="uk-UA"/>
        </w:rPr>
        <w:t xml:space="preserve"> </w:t>
      </w:r>
      <w:r>
        <w:rPr>
          <w:lang w:val="uk-UA"/>
        </w:rPr>
        <w:t>Александрова, В.</w:t>
      </w:r>
      <w:r w:rsidR="00C76E51">
        <w:rPr>
          <w:lang w:val="uk-UA"/>
        </w:rPr>
        <w:t xml:space="preserve"> </w:t>
      </w:r>
      <w:proofErr w:type="spellStart"/>
      <w:r>
        <w:rPr>
          <w:lang w:val="uk-UA"/>
        </w:rPr>
        <w:t>Базилевича</w:t>
      </w:r>
      <w:proofErr w:type="spellEnd"/>
      <w:r>
        <w:rPr>
          <w:lang w:val="uk-UA"/>
        </w:rPr>
        <w:t>, О.</w:t>
      </w:r>
      <w:r w:rsidR="00D1686D">
        <w:rPr>
          <w:lang w:val="uk-UA"/>
        </w:rPr>
        <w:t xml:space="preserve"> </w:t>
      </w:r>
      <w:proofErr w:type="spellStart"/>
      <w:r>
        <w:rPr>
          <w:lang w:val="uk-UA"/>
        </w:rPr>
        <w:t>Заруби</w:t>
      </w:r>
      <w:proofErr w:type="spellEnd"/>
      <w:r>
        <w:rPr>
          <w:lang w:val="uk-UA"/>
        </w:rPr>
        <w:t>, А.</w:t>
      </w:r>
      <w:r w:rsidR="00D1686D">
        <w:rPr>
          <w:lang w:val="uk-UA"/>
        </w:rPr>
        <w:t xml:space="preserve"> </w:t>
      </w:r>
      <w:r>
        <w:rPr>
          <w:lang w:val="uk-UA"/>
        </w:rPr>
        <w:t>Зубця, С.</w:t>
      </w:r>
      <w:r w:rsidR="00D1686D">
        <w:rPr>
          <w:lang w:val="uk-UA"/>
        </w:rPr>
        <w:t xml:space="preserve"> </w:t>
      </w:r>
      <w:proofErr w:type="spellStart"/>
      <w:r>
        <w:rPr>
          <w:lang w:val="uk-UA"/>
        </w:rPr>
        <w:t>Осадця</w:t>
      </w:r>
      <w:proofErr w:type="spellEnd"/>
      <w:r>
        <w:rPr>
          <w:lang w:val="uk-UA"/>
        </w:rPr>
        <w:t>, Р.</w:t>
      </w:r>
      <w:r w:rsidR="00D1686D">
        <w:rPr>
          <w:lang w:val="uk-UA"/>
        </w:rPr>
        <w:t xml:space="preserve"> </w:t>
      </w:r>
      <w:proofErr w:type="spellStart"/>
      <w:r>
        <w:rPr>
          <w:lang w:val="uk-UA"/>
        </w:rPr>
        <w:t>Пікус</w:t>
      </w:r>
      <w:proofErr w:type="spellEnd"/>
      <w:r>
        <w:rPr>
          <w:lang w:val="uk-UA"/>
        </w:rPr>
        <w:t>, Т.</w:t>
      </w:r>
      <w:r w:rsidR="00D1686D">
        <w:rPr>
          <w:lang w:val="uk-UA"/>
        </w:rPr>
        <w:t> </w:t>
      </w:r>
      <w:r>
        <w:rPr>
          <w:lang w:val="uk-UA"/>
        </w:rPr>
        <w:t>Ротової, В.</w:t>
      </w:r>
      <w:r w:rsidR="00D1686D">
        <w:rPr>
          <w:lang w:val="uk-UA"/>
        </w:rPr>
        <w:t xml:space="preserve"> </w:t>
      </w:r>
      <w:proofErr w:type="spellStart"/>
      <w:r>
        <w:rPr>
          <w:lang w:val="uk-UA"/>
        </w:rPr>
        <w:t>Сухова</w:t>
      </w:r>
      <w:proofErr w:type="spellEnd"/>
      <w:r>
        <w:rPr>
          <w:lang w:val="uk-UA"/>
        </w:rPr>
        <w:t>, О.</w:t>
      </w:r>
      <w:r w:rsidR="00D1686D">
        <w:rPr>
          <w:lang w:val="uk-UA"/>
        </w:rPr>
        <w:t xml:space="preserve"> </w:t>
      </w:r>
      <w:proofErr w:type="spellStart"/>
      <w:r>
        <w:rPr>
          <w:lang w:val="uk-UA"/>
        </w:rPr>
        <w:t>Слюсаренко</w:t>
      </w:r>
      <w:proofErr w:type="spellEnd"/>
      <w:r>
        <w:rPr>
          <w:lang w:val="uk-UA"/>
        </w:rPr>
        <w:t>, К.</w:t>
      </w:r>
      <w:r w:rsidR="00D1686D">
        <w:rPr>
          <w:lang w:val="uk-UA"/>
        </w:rPr>
        <w:t xml:space="preserve"> </w:t>
      </w:r>
      <w:proofErr w:type="spellStart"/>
      <w:r>
        <w:rPr>
          <w:lang w:val="uk-UA"/>
        </w:rPr>
        <w:t>Турбіної</w:t>
      </w:r>
      <w:proofErr w:type="spellEnd"/>
      <w:r>
        <w:rPr>
          <w:lang w:val="uk-UA"/>
        </w:rPr>
        <w:t>, Ю.</w:t>
      </w:r>
      <w:r w:rsidR="00D1686D">
        <w:rPr>
          <w:lang w:val="uk-UA"/>
        </w:rPr>
        <w:t xml:space="preserve"> </w:t>
      </w:r>
      <w:proofErr w:type="spellStart"/>
      <w:r>
        <w:rPr>
          <w:lang w:val="uk-UA"/>
        </w:rPr>
        <w:t>Уманціва</w:t>
      </w:r>
      <w:proofErr w:type="spellEnd"/>
      <w:r w:rsidR="003C5773">
        <w:rPr>
          <w:lang w:val="uk-UA"/>
        </w:rPr>
        <w:t>,</w:t>
      </w:r>
      <w:r>
        <w:rPr>
          <w:lang w:val="uk-UA"/>
        </w:rPr>
        <w:t xml:space="preserve"> </w:t>
      </w:r>
      <w:r w:rsidR="003C5773">
        <w:rPr>
          <w:lang w:val="uk-UA"/>
        </w:rPr>
        <w:t xml:space="preserve">В. Фурман </w:t>
      </w:r>
      <w:r>
        <w:rPr>
          <w:lang w:val="uk-UA"/>
        </w:rPr>
        <w:t>та ін.</w:t>
      </w:r>
    </w:p>
    <w:p w:rsidR="00937B04" w:rsidRDefault="00D1686D" w:rsidP="00D1686D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>Світова</w:t>
      </w:r>
      <w:r w:rsidR="00937B04">
        <w:rPr>
          <w:lang w:val="uk-UA"/>
        </w:rPr>
        <w:t xml:space="preserve"> фінансова криза </w:t>
      </w:r>
      <w:r>
        <w:rPr>
          <w:lang w:val="uk-UA"/>
        </w:rPr>
        <w:t>змусила змінити</w:t>
      </w:r>
      <w:r w:rsidR="00937B04">
        <w:rPr>
          <w:lang w:val="uk-UA"/>
        </w:rPr>
        <w:t xml:space="preserve"> стратегію управління та маркетингову стратегію суб’єктів ринку страхових послуг. Нестабільність економічної ситуації призвела до</w:t>
      </w:r>
      <w:r>
        <w:rPr>
          <w:lang w:val="uk-UA"/>
        </w:rPr>
        <w:t xml:space="preserve"> значного</w:t>
      </w:r>
      <w:r w:rsidR="00937B04">
        <w:rPr>
          <w:lang w:val="uk-UA"/>
        </w:rPr>
        <w:t xml:space="preserve"> зниження дохідності страхового бізнесу. </w:t>
      </w:r>
      <w:r>
        <w:rPr>
          <w:lang w:val="uk-UA"/>
        </w:rPr>
        <w:t xml:space="preserve">Тому </w:t>
      </w:r>
      <w:r w:rsidR="00937B04">
        <w:rPr>
          <w:lang w:val="uk-UA"/>
        </w:rPr>
        <w:t xml:space="preserve">пошук інструментів забезпечення конкурентоздатності та побудова моделі ефективної маркетингової стратегії компанії </w:t>
      </w:r>
      <w:r>
        <w:rPr>
          <w:lang w:val="uk-UA"/>
        </w:rPr>
        <w:t>стало першочерговим у діяльності страховика</w:t>
      </w:r>
      <w:r w:rsidR="00937B04">
        <w:rPr>
          <w:lang w:val="uk-UA"/>
        </w:rPr>
        <w:t>.</w:t>
      </w:r>
    </w:p>
    <w:p w:rsidR="00937B04" w:rsidRDefault="00937B04" w:rsidP="00D1686D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 xml:space="preserve">Маркетингова стратегія компанії – це логічна схема маркетингових заходів, </w:t>
      </w:r>
      <w:r>
        <w:rPr>
          <w:lang w:val="uk-UA"/>
        </w:rPr>
        <w:lastRenderedPageBreak/>
        <w:t>за допомогою яких підприємство сподівається виконати свої маркетингові завдання. Вона складається з окремих стратегій для цільових ринків, позиціонування, маркетингового комплексу і рівня витрат на маркетингові заходи. Маркетингова стратегія має уточнити сегменти ринку, на яких підприємство планує зосередити свої зусилля [</w:t>
      </w:r>
      <w:r w:rsidR="00D1686D">
        <w:rPr>
          <w:lang w:val="uk-UA"/>
        </w:rPr>
        <w:t>1</w:t>
      </w:r>
      <w:r>
        <w:rPr>
          <w:lang w:val="uk-UA"/>
        </w:rPr>
        <w:t>, с.155].</w:t>
      </w:r>
    </w:p>
    <w:p w:rsidR="003C5773" w:rsidRPr="003C5773" w:rsidRDefault="003C5773" w:rsidP="003C5773">
      <w:pPr>
        <w:pStyle w:val="style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  <w:lang w:val="ru-RU"/>
        </w:rPr>
        <w:t>До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функцій стратегічного</w:t>
      </w:r>
      <w:r>
        <w:rPr>
          <w:rStyle w:val="fontstyle15"/>
          <w:color w:val="000000"/>
          <w:sz w:val="28"/>
          <w:szCs w:val="28"/>
          <w:lang w:val="ru-RU"/>
        </w:rPr>
        <w:t xml:space="preserve"> </w:t>
      </w:r>
      <w:r w:rsidRPr="003C5773">
        <w:rPr>
          <w:rStyle w:val="fontstyle15"/>
          <w:color w:val="000000"/>
          <w:sz w:val="28"/>
          <w:szCs w:val="28"/>
          <w:lang w:val="ru-RU"/>
        </w:rPr>
        <w:t>маркетингу</w:t>
      </w:r>
      <w:r>
        <w:rPr>
          <w:rStyle w:val="fontstyle15"/>
          <w:color w:val="000000"/>
          <w:sz w:val="28"/>
          <w:szCs w:val="28"/>
          <w:lang w:val="ru-RU"/>
        </w:rPr>
        <w:t xml:space="preserve"> </w:t>
      </w:r>
      <w:r>
        <w:rPr>
          <w:rStyle w:val="fontstyle15"/>
          <w:color w:val="000000"/>
          <w:sz w:val="28"/>
          <w:szCs w:val="28"/>
        </w:rPr>
        <w:t>належать</w:t>
      </w:r>
      <w:r w:rsidRPr="003C5773">
        <w:rPr>
          <w:rStyle w:val="fontstyle15"/>
          <w:color w:val="000000"/>
          <w:sz w:val="28"/>
          <w:szCs w:val="28"/>
        </w:rPr>
        <w:t>:</w:t>
      </w:r>
    </w:p>
    <w:p w:rsidR="003C5773" w:rsidRPr="003C5773" w:rsidRDefault="003C5773" w:rsidP="003C5773">
      <w:pPr>
        <w:pStyle w:val="style10"/>
        <w:numPr>
          <w:ilvl w:val="0"/>
          <w:numId w:val="6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</w:rPr>
        <w:t>вивчення та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сегментація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ринку, а також власного страхового портфелю;</w:t>
      </w:r>
    </w:p>
    <w:p w:rsidR="003C5773" w:rsidRPr="003C5773" w:rsidRDefault="003C5773" w:rsidP="003C5773">
      <w:pPr>
        <w:pStyle w:val="style10"/>
        <w:numPr>
          <w:ilvl w:val="0"/>
          <w:numId w:val="6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</w:rPr>
        <w:t>визначення потреб ринку в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страховій продукції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та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концентрації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зусиль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компанії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на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найбільш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прибуткових напрямках,</w:t>
      </w:r>
    </w:p>
    <w:p w:rsidR="003C5773" w:rsidRPr="003C5773" w:rsidRDefault="003C5773" w:rsidP="001D2326">
      <w:pPr>
        <w:pStyle w:val="style10"/>
        <w:numPr>
          <w:ilvl w:val="0"/>
          <w:numId w:val="6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</w:rPr>
        <w:t>іміджева</w:t>
      </w:r>
      <w:r w:rsidRPr="003C5773"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рекламна</w:t>
      </w:r>
      <w:r w:rsidRPr="003C5773"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діяльність</w:t>
      </w:r>
      <w:r w:rsidRPr="003C5773"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спрямована на формування бренду,</w:t>
      </w:r>
      <w:r w:rsidRPr="003C5773"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PR</w:t>
      </w:r>
      <w:r w:rsidRPr="003C5773"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(</w:t>
      </w:r>
      <w:r w:rsidRPr="003C5773">
        <w:rPr>
          <w:rStyle w:val="fontstyle15"/>
          <w:color w:val="000000"/>
          <w:sz w:val="28"/>
          <w:szCs w:val="28"/>
        </w:rPr>
        <w:t>зв’язки</w:t>
      </w:r>
      <w:r w:rsidRPr="003C5773">
        <w:rPr>
          <w:rStyle w:val="fontstyle15"/>
          <w:color w:val="000000"/>
          <w:sz w:val="28"/>
          <w:szCs w:val="28"/>
        </w:rPr>
        <w:t xml:space="preserve"> із громадськістю),</w:t>
      </w:r>
      <w:r w:rsidRPr="003C5773"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розробка системи стимулювання збуту та відбір тих чи інших систем збуту страхової продукції для конкретних ринків.</w:t>
      </w:r>
    </w:p>
    <w:p w:rsidR="003C5773" w:rsidRPr="003C5773" w:rsidRDefault="003C5773" w:rsidP="003C5773">
      <w:pPr>
        <w:pStyle w:val="style1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</w:rPr>
        <w:t>Оперативний маркетинг має забезпечувати:</w:t>
      </w:r>
    </w:p>
    <w:p w:rsidR="003C5773" w:rsidRPr="003C5773" w:rsidRDefault="003C5773" w:rsidP="003C5773">
      <w:pPr>
        <w:pStyle w:val="style10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</w:rPr>
        <w:t>підтримку продаж страхової продукції на допомогу агентам або іншим представникам страховика,</w:t>
      </w:r>
    </w:p>
    <w:p w:rsidR="003C5773" w:rsidRPr="003C5773" w:rsidRDefault="003C5773" w:rsidP="003C5773">
      <w:pPr>
        <w:pStyle w:val="style12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</w:rPr>
        <w:t>рекламою страхової продукції на місці продажу. Організаційний маркетинг має досягнути аналогічних цілей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>шляхом побудови оптимальної та ефективно діючої клієнт-орієнтованої організаційної структури компанії. В межах</w:t>
      </w:r>
      <w:r w:rsidRPr="003C5773">
        <w:rPr>
          <w:rStyle w:val="fontstyle15"/>
          <w:color w:val="000000"/>
          <w:sz w:val="28"/>
          <w:szCs w:val="28"/>
          <w:lang w:val="ru-RU"/>
        </w:rPr>
        <w:t> структурного</w:t>
      </w:r>
      <w:r w:rsidRPr="003C5773">
        <w:rPr>
          <w:rStyle w:val="fontstyle15"/>
          <w:color w:val="000000"/>
          <w:sz w:val="28"/>
          <w:szCs w:val="28"/>
        </w:rPr>
        <w:t> маркетингу можна визначити наступні напрямки роботи:</w:t>
      </w:r>
    </w:p>
    <w:p w:rsidR="003C5773" w:rsidRPr="003C5773" w:rsidRDefault="003C5773" w:rsidP="003C5773">
      <w:pPr>
        <w:pStyle w:val="style10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</w:rPr>
        <w:t>вивчення, аналіз та оптимізація структури страхової компанії;</w:t>
      </w:r>
    </w:p>
    <w:p w:rsidR="003C5773" w:rsidRPr="003C5773" w:rsidRDefault="003C5773" w:rsidP="003C5773">
      <w:pPr>
        <w:pStyle w:val="style10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</w:rPr>
        <w:t>підвищення ефективності її діяльності, зокрема, через вибір оптимальної системи збуту страхової продукції виходячи з особливостей споживацької поведінки та властивостей страхового продукту;</w:t>
      </w:r>
    </w:p>
    <w:p w:rsidR="003C5773" w:rsidRPr="003C5773" w:rsidRDefault="003C5773" w:rsidP="003C5773">
      <w:pPr>
        <w:pStyle w:val="style10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</w:rPr>
        <w:t>удосконалення та розвиток структури компанії, виходячи з її завдань та з урахуванням особливостей та кваліфікації</w:t>
      </w:r>
      <w:r w:rsidRPr="003C5773">
        <w:rPr>
          <w:rStyle w:val="fontstyle15"/>
          <w:color w:val="000000"/>
          <w:sz w:val="28"/>
          <w:szCs w:val="28"/>
          <w:lang w:val="ru-RU"/>
        </w:rPr>
        <w:t> персоналу,</w:t>
      </w:r>
      <w:r w:rsidRPr="003C5773">
        <w:rPr>
          <w:rStyle w:val="fontstyle15"/>
          <w:color w:val="000000"/>
          <w:sz w:val="28"/>
          <w:szCs w:val="28"/>
        </w:rPr>
        <w:t> а також специфіки ринків,</w:t>
      </w:r>
    </w:p>
    <w:p w:rsidR="003C5773" w:rsidRPr="003C5773" w:rsidRDefault="003C5773" w:rsidP="003C5773">
      <w:pPr>
        <w:pStyle w:val="style10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</w:rPr>
        <w:t>удосконалення розподілу праці по горизонталі та вертикалі;</w:t>
      </w:r>
    </w:p>
    <w:p w:rsidR="003C5773" w:rsidRPr="003C5773" w:rsidRDefault="003C5773" w:rsidP="003C5773">
      <w:pPr>
        <w:pStyle w:val="style12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3C5773">
        <w:rPr>
          <w:rStyle w:val="fontstyle15"/>
          <w:color w:val="000000"/>
          <w:sz w:val="28"/>
          <w:szCs w:val="28"/>
        </w:rPr>
        <w:t xml:space="preserve">формування та розвиток «корпоративної культури» тощо. Маркетингова стратегія страховика має </w:t>
      </w:r>
      <w:r w:rsidRPr="003C5773">
        <w:rPr>
          <w:rStyle w:val="fontstyle15"/>
          <w:color w:val="000000"/>
          <w:sz w:val="28"/>
          <w:szCs w:val="28"/>
        </w:rPr>
        <w:t>обов’язково</w:t>
      </w:r>
      <w:r w:rsidRPr="003C5773">
        <w:rPr>
          <w:rStyle w:val="fontstyle15"/>
          <w:color w:val="000000"/>
          <w:sz w:val="28"/>
          <w:szCs w:val="28"/>
        </w:rPr>
        <w:t xml:space="preserve"> передбачати</w:t>
      </w:r>
      <w:r>
        <w:rPr>
          <w:rStyle w:val="fontstyle15"/>
          <w:color w:val="000000"/>
          <w:sz w:val="28"/>
          <w:szCs w:val="28"/>
        </w:rPr>
        <w:t xml:space="preserve"> </w:t>
      </w:r>
      <w:r w:rsidRPr="003C5773">
        <w:rPr>
          <w:rStyle w:val="fontstyle15"/>
          <w:color w:val="000000"/>
          <w:sz w:val="28"/>
          <w:szCs w:val="28"/>
        </w:rPr>
        <w:t xml:space="preserve">узгоджене здійснення заходів у </w:t>
      </w:r>
      <w:r w:rsidRPr="003C5773">
        <w:rPr>
          <w:rStyle w:val="fontstyle15"/>
          <w:color w:val="000000"/>
          <w:sz w:val="28"/>
          <w:szCs w:val="28"/>
        </w:rPr>
        <w:lastRenderedPageBreak/>
        <w:t xml:space="preserve">межах усіх зазначених напрямів, адже між ними існує чіткий </w:t>
      </w:r>
      <w:r w:rsidRPr="003C5773">
        <w:rPr>
          <w:rStyle w:val="fontstyle15"/>
          <w:color w:val="000000"/>
          <w:sz w:val="28"/>
          <w:szCs w:val="28"/>
        </w:rPr>
        <w:t>зв’язок</w:t>
      </w:r>
      <w:r w:rsidRPr="003C5773">
        <w:rPr>
          <w:rStyle w:val="fontstyle15"/>
          <w:color w:val="000000"/>
          <w:sz w:val="28"/>
          <w:szCs w:val="28"/>
        </w:rPr>
        <w:t>, що не дозволить ефективно існувати дисбалансові на користь однієї зі складових. Зокрема</w:t>
      </w:r>
      <w:r w:rsidRPr="003C5773">
        <w:rPr>
          <w:rStyle w:val="fontstyle15"/>
          <w:color w:val="000000"/>
          <w:sz w:val="28"/>
          <w:szCs w:val="28"/>
          <w:lang w:val="ru-RU"/>
        </w:rPr>
        <w:t> системна</w:t>
      </w:r>
      <w:r w:rsidRPr="003C5773">
        <w:rPr>
          <w:rStyle w:val="fontstyle15"/>
          <w:color w:val="000000"/>
          <w:sz w:val="28"/>
          <w:szCs w:val="28"/>
        </w:rPr>
        <w:t> значимість маркетингу зростає по мірі його застосування у практичній діяльності. Зростання обсягів маркетингової діяльності спрямованої на ринкове оточення вимагає паралельної часткової перебудови бізнесу відповідно до нових принципів клієнт-орієнтованості, а згодом і в цілому зміни організаційної структури компанії та проведення перепідготовки персоналу.</w:t>
      </w:r>
    </w:p>
    <w:p w:rsidR="00937B04" w:rsidRDefault="00937B04" w:rsidP="00D1686D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>Не слід забувати про функціональні маркетингові стратегії. Функціональні маркетингові стратегії дозволяють страховим компаніям здійснити вибір цільових ринкових сегментів і виробити для обраних цільових сегментів відповідні маркетингові комплекси. Можна виділити три напрями розробки маркетингових стратегій: сегментування, позиціонування та стратегії комплексу маркетингу.</w:t>
      </w:r>
    </w:p>
    <w:p w:rsidR="00937B04" w:rsidRPr="00937B04" w:rsidRDefault="00937B04" w:rsidP="00D1686D">
      <w:pPr>
        <w:tabs>
          <w:tab w:val="left" w:pos="1134"/>
        </w:tabs>
        <w:spacing w:after="0" w:line="360" w:lineRule="auto"/>
        <w:ind w:right="38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7B04">
        <w:rPr>
          <w:rFonts w:ascii="Times New Roman" w:hAnsi="Times New Roman" w:cs="Times New Roman"/>
          <w:sz w:val="28"/>
          <w:szCs w:val="28"/>
          <w:lang w:val="uk-UA"/>
        </w:rPr>
        <w:t>Після вибору оптимальної і найбільш прийнятної маркетингової стратегії страхової компанії необхідно вжити заходів для реалізації даної стратегії, а також передбачити можливість контролю усього процесу її реалізації.</w:t>
      </w:r>
    </w:p>
    <w:p w:rsidR="00937B04" w:rsidRPr="00021F1A" w:rsidRDefault="00937B04" w:rsidP="00021F1A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>Маркетингова стратегія страховика в у мовах економічної нестабільності втілюється і реалізується в наступному наборі її елементів:</w:t>
      </w:r>
      <w:r w:rsidR="00021F1A">
        <w:rPr>
          <w:lang w:val="uk-UA"/>
        </w:rPr>
        <w:t xml:space="preserve"> </w:t>
      </w:r>
      <w:r w:rsidRPr="00021F1A">
        <w:rPr>
          <w:lang w:val="uk-UA"/>
        </w:rPr>
        <w:t>політика в галузі розробки нових страхових продуктів, які б задовольняли вимоги ринку в нових</w:t>
      </w:r>
      <w:r w:rsidRPr="00021F1A">
        <w:rPr>
          <w:spacing w:val="-17"/>
          <w:lang w:val="uk-UA"/>
        </w:rPr>
        <w:t xml:space="preserve"> </w:t>
      </w:r>
      <w:r w:rsidRPr="00021F1A">
        <w:rPr>
          <w:lang w:val="uk-UA"/>
        </w:rPr>
        <w:t>умовах;</w:t>
      </w:r>
      <w:r w:rsidR="00021F1A">
        <w:rPr>
          <w:lang w:val="uk-UA"/>
        </w:rPr>
        <w:t xml:space="preserve"> </w:t>
      </w:r>
      <w:r w:rsidRPr="00021F1A">
        <w:rPr>
          <w:lang w:val="uk-UA"/>
        </w:rPr>
        <w:t>ефективна цінова стратегія</w:t>
      </w:r>
      <w:r w:rsidRPr="00021F1A">
        <w:rPr>
          <w:spacing w:val="-2"/>
          <w:lang w:val="uk-UA"/>
        </w:rPr>
        <w:t xml:space="preserve"> </w:t>
      </w:r>
      <w:r w:rsidRPr="00021F1A">
        <w:rPr>
          <w:lang w:val="uk-UA"/>
        </w:rPr>
        <w:t>компанії;</w:t>
      </w:r>
      <w:r w:rsidR="00021F1A">
        <w:rPr>
          <w:lang w:val="uk-UA"/>
        </w:rPr>
        <w:t xml:space="preserve"> </w:t>
      </w:r>
      <w:r w:rsidRPr="00021F1A">
        <w:rPr>
          <w:lang w:val="uk-UA"/>
        </w:rPr>
        <w:t>спосіб організації продажу страхових продуктів і політика у сфері</w:t>
      </w:r>
      <w:r w:rsidRPr="00021F1A">
        <w:rPr>
          <w:spacing w:val="-4"/>
          <w:lang w:val="uk-UA"/>
        </w:rPr>
        <w:t xml:space="preserve"> </w:t>
      </w:r>
      <w:r w:rsidRPr="00021F1A">
        <w:rPr>
          <w:lang w:val="uk-UA"/>
        </w:rPr>
        <w:t>розподілу;</w:t>
      </w:r>
      <w:r w:rsidR="00021F1A">
        <w:rPr>
          <w:lang w:val="uk-UA"/>
        </w:rPr>
        <w:t xml:space="preserve"> </w:t>
      </w:r>
      <w:r w:rsidRPr="00021F1A">
        <w:rPr>
          <w:lang w:val="uk-UA"/>
        </w:rPr>
        <w:t>підвищення кваліфікації персоналу, стимулювання</w:t>
      </w:r>
      <w:r w:rsidRPr="00021F1A">
        <w:rPr>
          <w:spacing w:val="-1"/>
          <w:lang w:val="uk-UA"/>
        </w:rPr>
        <w:t xml:space="preserve"> </w:t>
      </w:r>
      <w:r w:rsidRPr="00021F1A">
        <w:rPr>
          <w:lang w:val="uk-UA"/>
        </w:rPr>
        <w:t>продажів;</w:t>
      </w:r>
      <w:r w:rsidR="00021F1A">
        <w:rPr>
          <w:lang w:val="uk-UA"/>
        </w:rPr>
        <w:t xml:space="preserve"> </w:t>
      </w:r>
      <w:r w:rsidRPr="00021F1A">
        <w:rPr>
          <w:lang w:val="uk-UA"/>
        </w:rPr>
        <w:t>підтримка контактів із</w:t>
      </w:r>
      <w:r w:rsidRPr="00021F1A">
        <w:rPr>
          <w:spacing w:val="-1"/>
          <w:lang w:val="uk-UA"/>
        </w:rPr>
        <w:t xml:space="preserve"> </w:t>
      </w:r>
      <w:r w:rsidRPr="00021F1A">
        <w:rPr>
          <w:lang w:val="uk-UA"/>
        </w:rPr>
        <w:t>споживачами;</w:t>
      </w:r>
      <w:r w:rsidR="00021F1A">
        <w:rPr>
          <w:lang w:val="uk-UA"/>
        </w:rPr>
        <w:t xml:space="preserve"> </w:t>
      </w:r>
      <w:r w:rsidRPr="00021F1A">
        <w:rPr>
          <w:lang w:val="uk-UA"/>
        </w:rPr>
        <w:t>ефективна реклама страхових продуктів</w:t>
      </w:r>
      <w:r w:rsidRPr="00021F1A">
        <w:rPr>
          <w:spacing w:val="-9"/>
          <w:lang w:val="uk-UA"/>
        </w:rPr>
        <w:t xml:space="preserve"> </w:t>
      </w:r>
      <w:r w:rsidRPr="00021F1A">
        <w:rPr>
          <w:lang w:val="uk-UA"/>
        </w:rPr>
        <w:t>компанії.</w:t>
      </w:r>
    </w:p>
    <w:p w:rsidR="00937B04" w:rsidRDefault="00937B04" w:rsidP="00D1686D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 xml:space="preserve">Для формування та успішної реалізації </w:t>
      </w:r>
      <w:proofErr w:type="spellStart"/>
      <w:r>
        <w:rPr>
          <w:lang w:val="uk-UA"/>
        </w:rPr>
        <w:t>клієнтоорієнтованої</w:t>
      </w:r>
      <w:proofErr w:type="spellEnd"/>
      <w:r>
        <w:rPr>
          <w:lang w:val="uk-UA"/>
        </w:rPr>
        <w:t xml:space="preserve"> маркетингової стратегії необхідно зважати на такі фактори, як цільова аудиторія компанії, портрет основних клієнтів компанії, недоліки страхових продуктів, що пропонує компанія, конкурентні переваги страхових продуктів компанії.</w:t>
      </w:r>
    </w:p>
    <w:p w:rsidR="00937B04" w:rsidRDefault="00937B04" w:rsidP="00D1686D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>Для вдосконалення маркетингової стратегії в період економічної нестабільності варто враховувати наступні</w:t>
      </w:r>
      <w:r>
        <w:rPr>
          <w:spacing w:val="-1"/>
          <w:lang w:val="uk-UA"/>
        </w:rPr>
        <w:t xml:space="preserve"> </w:t>
      </w:r>
      <w:r>
        <w:rPr>
          <w:lang w:val="uk-UA"/>
        </w:rPr>
        <w:t>параметри:</w:t>
      </w:r>
    </w:p>
    <w:p w:rsidR="00937B04" w:rsidRDefault="00937B04" w:rsidP="00D1686D">
      <w:pPr>
        <w:pStyle w:val="a5"/>
        <w:widowControl w:val="0"/>
        <w:numPr>
          <w:ilvl w:val="1"/>
          <w:numId w:val="3"/>
        </w:numPr>
        <w:tabs>
          <w:tab w:val="left" w:pos="1134"/>
          <w:tab w:val="left" w:pos="1362"/>
        </w:tabs>
        <w:autoSpaceDE w:val="0"/>
        <w:autoSpaceDN w:val="0"/>
        <w:spacing w:line="360" w:lineRule="auto"/>
        <w:ind w:left="0" w:right="38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збільшення частки ринку в цільових</w:t>
      </w:r>
      <w:r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сегментах;</w:t>
      </w:r>
    </w:p>
    <w:p w:rsidR="00937B04" w:rsidRDefault="00937B04" w:rsidP="00D1686D">
      <w:pPr>
        <w:pStyle w:val="a5"/>
        <w:widowControl w:val="0"/>
        <w:numPr>
          <w:ilvl w:val="1"/>
          <w:numId w:val="3"/>
        </w:numPr>
        <w:tabs>
          <w:tab w:val="left" w:pos="1134"/>
          <w:tab w:val="left" w:pos="1362"/>
        </w:tabs>
        <w:autoSpaceDE w:val="0"/>
        <w:autoSpaceDN w:val="0"/>
        <w:spacing w:line="360" w:lineRule="auto"/>
        <w:ind w:left="0" w:right="38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виділення властивостей та вигоди страхових продуктів для клієнта, відмінних від</w:t>
      </w:r>
      <w:r>
        <w:rPr>
          <w:rFonts w:ascii="Times New Roman" w:hAnsi="Times New Roman" w:cs="Times New Roman"/>
          <w:spacing w:val="-19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конкурентів;</w:t>
      </w:r>
    </w:p>
    <w:p w:rsidR="00937B04" w:rsidRDefault="00937B04" w:rsidP="00D1686D">
      <w:pPr>
        <w:pStyle w:val="a5"/>
        <w:widowControl w:val="0"/>
        <w:numPr>
          <w:ilvl w:val="1"/>
          <w:numId w:val="3"/>
        </w:numPr>
        <w:tabs>
          <w:tab w:val="left" w:pos="1134"/>
          <w:tab w:val="left" w:pos="1242"/>
        </w:tabs>
        <w:autoSpaceDE w:val="0"/>
        <w:autoSpaceDN w:val="0"/>
        <w:spacing w:line="360" w:lineRule="auto"/>
        <w:ind w:left="0" w:right="38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важливість відповідності компанії очікуванням клієнта (доброзичливість, довіра, зручність,</w:t>
      </w:r>
      <w:r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доступність);</w:t>
      </w:r>
    </w:p>
    <w:p w:rsidR="00937B04" w:rsidRDefault="00937B04" w:rsidP="00D1686D">
      <w:pPr>
        <w:pStyle w:val="a5"/>
        <w:widowControl w:val="0"/>
        <w:numPr>
          <w:ilvl w:val="1"/>
          <w:numId w:val="3"/>
        </w:numPr>
        <w:tabs>
          <w:tab w:val="left" w:pos="1134"/>
          <w:tab w:val="left" w:pos="1362"/>
        </w:tabs>
        <w:autoSpaceDE w:val="0"/>
        <w:autoSpaceDN w:val="0"/>
        <w:spacing w:line="360" w:lineRule="auto"/>
        <w:ind w:left="0" w:right="38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позитивне ставлення до страхувальників в офісах продажів, сервісних</w:t>
      </w:r>
      <w:r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службах;</w:t>
      </w:r>
    </w:p>
    <w:p w:rsidR="00937B04" w:rsidRDefault="00937B04" w:rsidP="00D1686D">
      <w:pPr>
        <w:pStyle w:val="a5"/>
        <w:widowControl w:val="0"/>
        <w:numPr>
          <w:ilvl w:val="1"/>
          <w:numId w:val="3"/>
        </w:numPr>
        <w:tabs>
          <w:tab w:val="left" w:pos="1134"/>
          <w:tab w:val="left" w:pos="1362"/>
        </w:tabs>
        <w:autoSpaceDE w:val="0"/>
        <w:autoSpaceDN w:val="0"/>
        <w:spacing w:line="360" w:lineRule="auto"/>
        <w:ind w:left="0" w:right="38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вдосконалення зручності роботи з документами та програмним</w:t>
      </w:r>
      <w:r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забезпеченням;</w:t>
      </w:r>
    </w:p>
    <w:p w:rsidR="00021F1A" w:rsidRDefault="00937B04" w:rsidP="00D1686D">
      <w:pPr>
        <w:pStyle w:val="a5"/>
        <w:widowControl w:val="0"/>
        <w:numPr>
          <w:ilvl w:val="1"/>
          <w:numId w:val="3"/>
        </w:numPr>
        <w:tabs>
          <w:tab w:val="left" w:pos="1134"/>
          <w:tab w:val="left" w:pos="1358"/>
        </w:tabs>
        <w:autoSpaceDE w:val="0"/>
        <w:autoSpaceDN w:val="0"/>
        <w:spacing w:line="360" w:lineRule="auto"/>
        <w:ind w:left="0" w:right="38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цінова політика (знижки, бонуси, лотереї, призи). </w:t>
      </w:r>
    </w:p>
    <w:p w:rsidR="00937B04" w:rsidRDefault="00937B04" w:rsidP="00D1686D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>Отже, сьогодні страхові компанії приділяють значну увагу ефективному формуванню та реалізації маркетингової стратегії. В умовах конкуренції на ринку страхових послуг компаніям слід приділяти увагу таким елементам маркетингової стратегії як політика в галузі розробки</w:t>
      </w:r>
      <w:bookmarkStart w:id="0" w:name="_GoBack"/>
      <w:bookmarkEnd w:id="0"/>
      <w:r>
        <w:rPr>
          <w:lang w:val="uk-UA"/>
        </w:rPr>
        <w:t xml:space="preserve"> нових страхових продуктів, цінова стратегія компанії, політика у сфері розподілу, підвищення кваліфікації персоналу, підтримка контактів із споживачами, ефективна реклама страхових послуг компанії, що є особливо важливими в період економічної нестабільності в країні. Врахування всіх цих елементів та </w:t>
      </w:r>
      <w:proofErr w:type="spellStart"/>
      <w:r>
        <w:rPr>
          <w:lang w:val="uk-UA"/>
        </w:rPr>
        <w:t>клієнтоорієнтована</w:t>
      </w:r>
      <w:proofErr w:type="spellEnd"/>
      <w:r>
        <w:rPr>
          <w:lang w:val="uk-UA"/>
        </w:rPr>
        <w:t xml:space="preserve"> маркетингова стратегія є запорукою ефективної діяльності страхової компанії.</w:t>
      </w:r>
    </w:p>
    <w:p w:rsidR="003C5773" w:rsidRDefault="003C5773" w:rsidP="00D1686D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</w:p>
    <w:p w:rsidR="003C5773" w:rsidRDefault="003C5773" w:rsidP="00D1686D">
      <w:pPr>
        <w:pStyle w:val="a3"/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>Література:</w:t>
      </w:r>
    </w:p>
    <w:p w:rsidR="003C5773" w:rsidRDefault="003C5773" w:rsidP="003C5773">
      <w:pPr>
        <w:pStyle w:val="a3"/>
        <w:numPr>
          <w:ilvl w:val="0"/>
          <w:numId w:val="5"/>
        </w:numPr>
        <w:tabs>
          <w:tab w:val="left" w:pos="1134"/>
        </w:tabs>
        <w:spacing w:line="360" w:lineRule="auto"/>
        <w:ind w:left="0" w:right="38" w:firstLine="709"/>
        <w:rPr>
          <w:lang w:val="uk-UA"/>
        </w:rPr>
      </w:pPr>
      <w:r>
        <w:rPr>
          <w:lang w:val="uk-UA"/>
        </w:rPr>
        <w:t>Адамович В. Український ринок страхування життя очима національного лідера // Економічний часопис - ХХІ.- 2004.- № 4.- С.8- 15.</w:t>
      </w:r>
    </w:p>
    <w:sectPr w:rsidR="003C5773" w:rsidSect="00937B04"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403939"/>
    <w:multiLevelType w:val="hybridMultilevel"/>
    <w:tmpl w:val="17CC2B2A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3D02824"/>
    <w:multiLevelType w:val="hybridMultilevel"/>
    <w:tmpl w:val="72EC2C6E"/>
    <w:lvl w:ilvl="0" w:tplc="0974E0B4">
      <w:start w:val="1"/>
      <w:numFmt w:val="bullet"/>
      <w:lvlText w:val=""/>
      <w:lvlJc w:val="left"/>
      <w:pPr>
        <w:ind w:left="140" w:hanging="275"/>
      </w:pPr>
      <w:rPr>
        <w:rFonts w:ascii="Symbol" w:hAnsi="Symbol" w:hint="default"/>
        <w:w w:val="100"/>
        <w:lang w:val="ru-RU" w:eastAsia="ru-RU" w:bidi="ru-RU"/>
      </w:rPr>
    </w:lvl>
    <w:lvl w:ilvl="1" w:tplc="68226D7C">
      <w:numFmt w:val="bullet"/>
      <w:lvlText w:val="•"/>
      <w:lvlJc w:val="left"/>
      <w:pPr>
        <w:ind w:left="618" w:hanging="275"/>
      </w:pPr>
      <w:rPr>
        <w:lang w:val="ru-RU" w:eastAsia="ru-RU" w:bidi="ru-RU"/>
      </w:rPr>
    </w:lvl>
    <w:lvl w:ilvl="2" w:tplc="BFC8EEDC">
      <w:numFmt w:val="bullet"/>
      <w:lvlText w:val="•"/>
      <w:lvlJc w:val="left"/>
      <w:pPr>
        <w:ind w:left="1097" w:hanging="275"/>
      </w:pPr>
      <w:rPr>
        <w:lang w:val="ru-RU" w:eastAsia="ru-RU" w:bidi="ru-RU"/>
      </w:rPr>
    </w:lvl>
    <w:lvl w:ilvl="3" w:tplc="FFA4FBCC">
      <w:numFmt w:val="bullet"/>
      <w:lvlText w:val="•"/>
      <w:lvlJc w:val="left"/>
      <w:pPr>
        <w:ind w:left="1575" w:hanging="275"/>
      </w:pPr>
      <w:rPr>
        <w:lang w:val="ru-RU" w:eastAsia="ru-RU" w:bidi="ru-RU"/>
      </w:rPr>
    </w:lvl>
    <w:lvl w:ilvl="4" w:tplc="58BC8D1C">
      <w:numFmt w:val="bullet"/>
      <w:lvlText w:val="•"/>
      <w:lvlJc w:val="left"/>
      <w:pPr>
        <w:ind w:left="2054" w:hanging="275"/>
      </w:pPr>
      <w:rPr>
        <w:lang w:val="ru-RU" w:eastAsia="ru-RU" w:bidi="ru-RU"/>
      </w:rPr>
    </w:lvl>
    <w:lvl w:ilvl="5" w:tplc="F768D2CC">
      <w:numFmt w:val="bullet"/>
      <w:lvlText w:val="•"/>
      <w:lvlJc w:val="left"/>
      <w:pPr>
        <w:ind w:left="2532" w:hanging="275"/>
      </w:pPr>
      <w:rPr>
        <w:lang w:val="ru-RU" w:eastAsia="ru-RU" w:bidi="ru-RU"/>
      </w:rPr>
    </w:lvl>
    <w:lvl w:ilvl="6" w:tplc="6CDEE308">
      <w:numFmt w:val="bullet"/>
      <w:lvlText w:val="•"/>
      <w:lvlJc w:val="left"/>
      <w:pPr>
        <w:ind w:left="3011" w:hanging="275"/>
      </w:pPr>
      <w:rPr>
        <w:lang w:val="ru-RU" w:eastAsia="ru-RU" w:bidi="ru-RU"/>
      </w:rPr>
    </w:lvl>
    <w:lvl w:ilvl="7" w:tplc="398AAEE4">
      <w:numFmt w:val="bullet"/>
      <w:lvlText w:val="•"/>
      <w:lvlJc w:val="left"/>
      <w:pPr>
        <w:ind w:left="3490" w:hanging="275"/>
      </w:pPr>
      <w:rPr>
        <w:lang w:val="ru-RU" w:eastAsia="ru-RU" w:bidi="ru-RU"/>
      </w:rPr>
    </w:lvl>
    <w:lvl w:ilvl="8" w:tplc="E14E2834">
      <w:numFmt w:val="bullet"/>
      <w:lvlText w:val="•"/>
      <w:lvlJc w:val="left"/>
      <w:pPr>
        <w:ind w:left="3968" w:hanging="275"/>
      </w:pPr>
      <w:rPr>
        <w:lang w:val="ru-RU" w:eastAsia="ru-RU" w:bidi="ru-RU"/>
      </w:rPr>
    </w:lvl>
  </w:abstractNum>
  <w:abstractNum w:abstractNumId="2" w15:restartNumberingAfterBreak="0">
    <w:nsid w:val="549B000A"/>
    <w:multiLevelType w:val="hybridMultilevel"/>
    <w:tmpl w:val="5A26BEB6"/>
    <w:lvl w:ilvl="0" w:tplc="0974E0B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5CBD0997"/>
    <w:multiLevelType w:val="hybridMultilevel"/>
    <w:tmpl w:val="537C4886"/>
    <w:lvl w:ilvl="0" w:tplc="0974E0B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648C1652"/>
    <w:multiLevelType w:val="hybridMultilevel"/>
    <w:tmpl w:val="F38E2D3C"/>
    <w:lvl w:ilvl="0" w:tplc="92C4D690">
      <w:numFmt w:val="bullet"/>
      <w:lvlText w:val="•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6E6F5E34"/>
    <w:multiLevelType w:val="hybridMultilevel"/>
    <w:tmpl w:val="568A79C2"/>
    <w:lvl w:ilvl="0" w:tplc="0974E0B4">
      <w:start w:val="1"/>
      <w:numFmt w:val="bullet"/>
      <w:lvlText w:val=""/>
      <w:lvlJc w:val="left"/>
      <w:pPr>
        <w:ind w:left="140" w:hanging="275"/>
      </w:pPr>
      <w:rPr>
        <w:rFonts w:ascii="Symbol" w:hAnsi="Symbol" w:hint="default"/>
        <w:w w:val="100"/>
        <w:lang w:val="ru-RU" w:eastAsia="ru-RU" w:bidi="ru-RU"/>
      </w:rPr>
    </w:lvl>
    <w:lvl w:ilvl="1" w:tplc="68226D7C">
      <w:numFmt w:val="bullet"/>
      <w:lvlText w:val="•"/>
      <w:lvlJc w:val="left"/>
      <w:pPr>
        <w:ind w:left="618" w:hanging="275"/>
      </w:pPr>
      <w:rPr>
        <w:lang w:val="ru-RU" w:eastAsia="ru-RU" w:bidi="ru-RU"/>
      </w:rPr>
    </w:lvl>
    <w:lvl w:ilvl="2" w:tplc="BFC8EEDC">
      <w:numFmt w:val="bullet"/>
      <w:lvlText w:val="•"/>
      <w:lvlJc w:val="left"/>
      <w:pPr>
        <w:ind w:left="1097" w:hanging="275"/>
      </w:pPr>
      <w:rPr>
        <w:lang w:val="ru-RU" w:eastAsia="ru-RU" w:bidi="ru-RU"/>
      </w:rPr>
    </w:lvl>
    <w:lvl w:ilvl="3" w:tplc="FFA4FBCC">
      <w:numFmt w:val="bullet"/>
      <w:lvlText w:val="•"/>
      <w:lvlJc w:val="left"/>
      <w:pPr>
        <w:ind w:left="1575" w:hanging="275"/>
      </w:pPr>
      <w:rPr>
        <w:lang w:val="ru-RU" w:eastAsia="ru-RU" w:bidi="ru-RU"/>
      </w:rPr>
    </w:lvl>
    <w:lvl w:ilvl="4" w:tplc="58BC8D1C">
      <w:numFmt w:val="bullet"/>
      <w:lvlText w:val="•"/>
      <w:lvlJc w:val="left"/>
      <w:pPr>
        <w:ind w:left="2054" w:hanging="275"/>
      </w:pPr>
      <w:rPr>
        <w:lang w:val="ru-RU" w:eastAsia="ru-RU" w:bidi="ru-RU"/>
      </w:rPr>
    </w:lvl>
    <w:lvl w:ilvl="5" w:tplc="F768D2CC">
      <w:numFmt w:val="bullet"/>
      <w:lvlText w:val="•"/>
      <w:lvlJc w:val="left"/>
      <w:pPr>
        <w:ind w:left="2532" w:hanging="275"/>
      </w:pPr>
      <w:rPr>
        <w:lang w:val="ru-RU" w:eastAsia="ru-RU" w:bidi="ru-RU"/>
      </w:rPr>
    </w:lvl>
    <w:lvl w:ilvl="6" w:tplc="6CDEE308">
      <w:numFmt w:val="bullet"/>
      <w:lvlText w:val="•"/>
      <w:lvlJc w:val="left"/>
      <w:pPr>
        <w:ind w:left="3011" w:hanging="275"/>
      </w:pPr>
      <w:rPr>
        <w:lang w:val="ru-RU" w:eastAsia="ru-RU" w:bidi="ru-RU"/>
      </w:rPr>
    </w:lvl>
    <w:lvl w:ilvl="7" w:tplc="398AAEE4">
      <w:numFmt w:val="bullet"/>
      <w:lvlText w:val="•"/>
      <w:lvlJc w:val="left"/>
      <w:pPr>
        <w:ind w:left="3490" w:hanging="275"/>
      </w:pPr>
      <w:rPr>
        <w:lang w:val="ru-RU" w:eastAsia="ru-RU" w:bidi="ru-RU"/>
      </w:rPr>
    </w:lvl>
    <w:lvl w:ilvl="8" w:tplc="E14E2834">
      <w:numFmt w:val="bullet"/>
      <w:lvlText w:val="•"/>
      <w:lvlJc w:val="left"/>
      <w:pPr>
        <w:ind w:left="3968" w:hanging="275"/>
      </w:pPr>
      <w:rPr>
        <w:lang w:val="ru-RU" w:eastAsia="ru-RU" w:bidi="ru-RU"/>
      </w:rPr>
    </w:lvl>
  </w:abstractNum>
  <w:abstractNum w:abstractNumId="6" w15:restartNumberingAfterBreak="0">
    <w:nsid w:val="775A0C53"/>
    <w:multiLevelType w:val="hybridMultilevel"/>
    <w:tmpl w:val="2234728C"/>
    <w:lvl w:ilvl="0" w:tplc="6D14369C">
      <w:start w:val="1"/>
      <w:numFmt w:val="decimal"/>
      <w:lvlText w:val="%1."/>
      <w:lvlJc w:val="left"/>
      <w:pPr>
        <w:ind w:left="140" w:hanging="223"/>
      </w:pPr>
      <w:rPr>
        <w:rFonts w:ascii="Arial" w:eastAsia="Arial" w:hAnsi="Arial" w:cs="Arial" w:hint="default"/>
        <w:w w:val="100"/>
        <w:sz w:val="18"/>
        <w:szCs w:val="18"/>
        <w:lang w:val="ru-RU" w:eastAsia="ru-RU" w:bidi="ru-RU"/>
      </w:rPr>
    </w:lvl>
    <w:lvl w:ilvl="1" w:tplc="0974E0B4">
      <w:start w:val="1"/>
      <w:numFmt w:val="bullet"/>
      <w:lvlText w:val=""/>
      <w:lvlJc w:val="left"/>
      <w:pPr>
        <w:ind w:left="822" w:hanging="255"/>
      </w:pPr>
      <w:rPr>
        <w:rFonts w:ascii="Symbol" w:hAnsi="Symbol" w:hint="default"/>
        <w:w w:val="100"/>
        <w:lang w:val="ru-RU" w:eastAsia="ru-RU" w:bidi="ru-RU"/>
      </w:rPr>
    </w:lvl>
    <w:lvl w:ilvl="2" w:tplc="C908F2BE">
      <w:numFmt w:val="bullet"/>
      <w:lvlText w:val="•"/>
      <w:lvlJc w:val="left"/>
      <w:pPr>
        <w:ind w:left="1300" w:hanging="255"/>
      </w:pPr>
      <w:rPr>
        <w:lang w:val="ru-RU" w:eastAsia="ru-RU" w:bidi="ru-RU"/>
      </w:rPr>
    </w:lvl>
    <w:lvl w:ilvl="3" w:tplc="F85A1C22">
      <w:numFmt w:val="bullet"/>
      <w:lvlText w:val="•"/>
      <w:lvlJc w:val="left"/>
      <w:pPr>
        <w:ind w:left="1781" w:hanging="255"/>
      </w:pPr>
      <w:rPr>
        <w:lang w:val="ru-RU" w:eastAsia="ru-RU" w:bidi="ru-RU"/>
      </w:rPr>
    </w:lvl>
    <w:lvl w:ilvl="4" w:tplc="A0E639E6">
      <w:numFmt w:val="bullet"/>
      <w:lvlText w:val="•"/>
      <w:lvlJc w:val="left"/>
      <w:pPr>
        <w:ind w:left="2261" w:hanging="255"/>
      </w:pPr>
      <w:rPr>
        <w:lang w:val="ru-RU" w:eastAsia="ru-RU" w:bidi="ru-RU"/>
      </w:rPr>
    </w:lvl>
    <w:lvl w:ilvl="5" w:tplc="B394CAF0">
      <w:numFmt w:val="bullet"/>
      <w:lvlText w:val="•"/>
      <w:lvlJc w:val="left"/>
      <w:pPr>
        <w:ind w:left="2742" w:hanging="255"/>
      </w:pPr>
      <w:rPr>
        <w:lang w:val="ru-RU" w:eastAsia="ru-RU" w:bidi="ru-RU"/>
      </w:rPr>
    </w:lvl>
    <w:lvl w:ilvl="6" w:tplc="CFE404B6">
      <w:numFmt w:val="bullet"/>
      <w:lvlText w:val="•"/>
      <w:lvlJc w:val="left"/>
      <w:pPr>
        <w:ind w:left="3222" w:hanging="255"/>
      </w:pPr>
      <w:rPr>
        <w:lang w:val="ru-RU" w:eastAsia="ru-RU" w:bidi="ru-RU"/>
      </w:rPr>
    </w:lvl>
    <w:lvl w:ilvl="7" w:tplc="2F2AAF78">
      <w:numFmt w:val="bullet"/>
      <w:lvlText w:val="•"/>
      <w:lvlJc w:val="left"/>
      <w:pPr>
        <w:ind w:left="3703" w:hanging="255"/>
      </w:pPr>
      <w:rPr>
        <w:lang w:val="ru-RU" w:eastAsia="ru-RU" w:bidi="ru-RU"/>
      </w:rPr>
    </w:lvl>
    <w:lvl w:ilvl="8" w:tplc="30C42748">
      <w:numFmt w:val="bullet"/>
      <w:lvlText w:val="•"/>
      <w:lvlJc w:val="left"/>
      <w:pPr>
        <w:ind w:left="4183" w:hanging="255"/>
      </w:pPr>
      <w:rPr>
        <w:lang w:val="ru-RU" w:eastAsia="ru-RU" w:bidi="ru-RU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</w:num>
  <w:num w:numId="5">
    <w:abstractNumId w:val="0"/>
  </w:num>
  <w:num w:numId="6">
    <w:abstractNumId w:val="3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B04"/>
    <w:rsid w:val="00021F1A"/>
    <w:rsid w:val="003C5773"/>
    <w:rsid w:val="00937B04"/>
    <w:rsid w:val="00B3231B"/>
    <w:rsid w:val="00C76E51"/>
    <w:rsid w:val="00D16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1B174"/>
  <w15:chartTrackingRefBased/>
  <w15:docId w15:val="{3E55E095-8FFE-46C5-95F0-D278BC837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937B04"/>
    <w:pPr>
      <w:widowControl w:val="0"/>
      <w:autoSpaceDE w:val="0"/>
      <w:autoSpaceDN w:val="0"/>
      <w:spacing w:after="0" w:line="240" w:lineRule="auto"/>
      <w:ind w:left="362"/>
      <w:jc w:val="both"/>
    </w:pPr>
    <w:rPr>
      <w:rFonts w:ascii="Times New Roman" w:eastAsia="Times New Roman" w:hAnsi="Times New Roman" w:cs="Times New Roman"/>
      <w:sz w:val="28"/>
      <w:szCs w:val="28"/>
      <w:lang w:bidi="en-US"/>
    </w:rPr>
  </w:style>
  <w:style w:type="character" w:customStyle="1" w:styleId="a4">
    <w:name w:val="Основний текст Знак"/>
    <w:basedOn w:val="a0"/>
    <w:link w:val="a3"/>
    <w:uiPriority w:val="1"/>
    <w:rsid w:val="00937B04"/>
    <w:rPr>
      <w:rFonts w:ascii="Times New Roman" w:eastAsia="Times New Roman" w:hAnsi="Times New Roman" w:cs="Times New Roman"/>
      <w:sz w:val="28"/>
      <w:szCs w:val="28"/>
      <w:lang w:bidi="en-US"/>
    </w:rPr>
  </w:style>
  <w:style w:type="paragraph" w:styleId="a5">
    <w:name w:val="List Paragraph"/>
    <w:basedOn w:val="a"/>
    <w:uiPriority w:val="1"/>
    <w:qFormat/>
    <w:rsid w:val="00937B04"/>
    <w:pPr>
      <w:spacing w:after="0" w:line="276" w:lineRule="auto"/>
      <w:ind w:left="720"/>
      <w:contextualSpacing/>
    </w:pPr>
    <w:rPr>
      <w:lang w:val="uk-UA" w:eastAsia="uk-UA"/>
    </w:rPr>
  </w:style>
  <w:style w:type="paragraph" w:customStyle="1" w:styleId="style6">
    <w:name w:val="style6"/>
    <w:basedOn w:val="a"/>
    <w:rsid w:val="003C57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fontstyle15">
    <w:name w:val="fontstyle15"/>
    <w:basedOn w:val="a0"/>
    <w:rsid w:val="003C5773"/>
  </w:style>
  <w:style w:type="paragraph" w:customStyle="1" w:styleId="style10">
    <w:name w:val="style10"/>
    <w:basedOn w:val="a"/>
    <w:rsid w:val="003C57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style12">
    <w:name w:val="style12"/>
    <w:basedOn w:val="a"/>
    <w:rsid w:val="003C57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style9">
    <w:name w:val="style9"/>
    <w:basedOn w:val="a"/>
    <w:rsid w:val="003C57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7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9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4</Pages>
  <Words>4307</Words>
  <Characters>2455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Станиславович</dc:creator>
  <cp:keywords/>
  <dc:description/>
  <cp:lastModifiedBy>Igor Станиславович</cp:lastModifiedBy>
  <cp:revision>2</cp:revision>
  <dcterms:created xsi:type="dcterms:W3CDTF">2017-11-14T09:37:00Z</dcterms:created>
  <dcterms:modified xsi:type="dcterms:W3CDTF">2017-11-14T10:22:00Z</dcterms:modified>
</cp:coreProperties>
</file>