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77202" w:rsidRPr="003E653C" w:rsidRDefault="00677202" w:rsidP="00047A56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  <w:lang w:val="ru-RU"/>
        </w:rPr>
      </w:pPr>
      <w:bookmarkStart w:id="0" w:name="_GoBack"/>
      <w:r>
        <w:rPr>
          <w:rFonts w:ascii="Times New Roman" w:hAnsi="Times New Roman"/>
          <w:b/>
          <w:sz w:val="28"/>
          <w:szCs w:val="28"/>
        </w:rPr>
        <w:t>КРЕДИТУВАННЯ</w:t>
      </w:r>
      <w:r w:rsidRPr="003E653C">
        <w:rPr>
          <w:rFonts w:ascii="Times New Roman" w:hAnsi="Times New Roman"/>
          <w:b/>
          <w:sz w:val="28"/>
          <w:szCs w:val="28"/>
          <w:lang w:val="ru-RU"/>
        </w:rPr>
        <w:t xml:space="preserve"> АГРАРНИХ </w:t>
      </w:r>
      <w:r>
        <w:rPr>
          <w:rFonts w:ascii="Times New Roman" w:hAnsi="Times New Roman"/>
          <w:b/>
          <w:sz w:val="28"/>
          <w:szCs w:val="28"/>
        </w:rPr>
        <w:t>ПІДПРИЄМСТВ УКРАЇНИ: СТАН ТА ПРОБЛЕМИ</w:t>
      </w:r>
    </w:p>
    <w:bookmarkEnd w:id="0"/>
    <w:p w:rsidR="00677202" w:rsidRDefault="00677202" w:rsidP="00047A56">
      <w:pPr>
        <w:spacing w:after="0" w:line="360" w:lineRule="auto"/>
        <w:ind w:firstLine="720"/>
        <w:jc w:val="center"/>
        <w:rPr>
          <w:rFonts w:ascii="Times New Roman" w:hAnsi="Times New Roman"/>
          <w:b/>
          <w:sz w:val="28"/>
          <w:szCs w:val="28"/>
        </w:rPr>
      </w:pPr>
    </w:p>
    <w:p w:rsidR="00677202" w:rsidRPr="003E653C" w:rsidRDefault="00677202" w:rsidP="00047A56">
      <w:pPr>
        <w:spacing w:after="0" w:line="360" w:lineRule="auto"/>
        <w:ind w:firstLine="720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О. В. ОЛЕКСІЙКО</w:t>
      </w:r>
    </w:p>
    <w:p w:rsidR="00677202" w:rsidRPr="00047A56" w:rsidRDefault="00677202" w:rsidP="00047A56">
      <w:pPr>
        <w:spacing w:after="0" w:line="360" w:lineRule="auto"/>
        <w:ind w:firstLine="720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Л. А. ПРИСТУПА</w:t>
      </w:r>
    </w:p>
    <w:p w:rsidR="00677202" w:rsidRPr="00D50547" w:rsidRDefault="00677202" w:rsidP="00047A56">
      <w:pPr>
        <w:spacing w:after="0" w:line="360" w:lineRule="auto"/>
        <w:ind w:firstLine="720"/>
        <w:jc w:val="right"/>
        <w:rPr>
          <w:rFonts w:ascii="Times New Roman" w:hAnsi="Times New Roman"/>
          <w:sz w:val="20"/>
          <w:szCs w:val="20"/>
        </w:rPr>
      </w:pPr>
      <w:r w:rsidRPr="00D50547">
        <w:rPr>
          <w:rFonts w:ascii="Times New Roman" w:hAnsi="Times New Roman"/>
          <w:sz w:val="20"/>
          <w:szCs w:val="20"/>
        </w:rPr>
        <w:t>Хмельницький національний університет</w:t>
      </w:r>
    </w:p>
    <w:p w:rsidR="00677202" w:rsidRDefault="00677202" w:rsidP="00033DEB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677202" w:rsidRPr="003E653C" w:rsidRDefault="00677202" w:rsidP="003D158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i/>
          <w:iCs/>
          <w:sz w:val="24"/>
          <w:szCs w:val="24"/>
        </w:rPr>
      </w:pPr>
      <w:r w:rsidRPr="003D1587">
        <w:rPr>
          <w:rFonts w:ascii="Times New Roman" w:hAnsi="Times New Roman"/>
          <w:i/>
          <w:iCs/>
          <w:sz w:val="24"/>
          <w:szCs w:val="24"/>
        </w:rPr>
        <w:t xml:space="preserve">В статті </w:t>
      </w:r>
      <w:r>
        <w:rPr>
          <w:rFonts w:ascii="Times New Roman" w:hAnsi="Times New Roman"/>
          <w:i/>
          <w:iCs/>
          <w:sz w:val="24"/>
          <w:szCs w:val="24"/>
        </w:rPr>
        <w:t>проаналізовано стан</w:t>
      </w:r>
      <w:r w:rsidRPr="003D1587">
        <w:rPr>
          <w:rFonts w:ascii="Times New Roman" w:hAnsi="Times New Roman"/>
          <w:i/>
          <w:iCs/>
          <w:sz w:val="24"/>
          <w:szCs w:val="24"/>
        </w:rPr>
        <w:t xml:space="preserve"> кредитування аграрних </w:t>
      </w:r>
      <w:r>
        <w:rPr>
          <w:rFonts w:ascii="Times New Roman" w:hAnsi="Times New Roman"/>
          <w:i/>
          <w:iCs/>
          <w:sz w:val="24"/>
          <w:szCs w:val="24"/>
        </w:rPr>
        <w:t xml:space="preserve">підприємств України та узагальнено проблеми, які </w:t>
      </w:r>
      <w:r w:rsidRPr="003D1587">
        <w:rPr>
          <w:rFonts w:ascii="Times New Roman" w:hAnsi="Times New Roman"/>
          <w:i/>
          <w:iCs/>
          <w:sz w:val="24"/>
          <w:szCs w:val="24"/>
        </w:rPr>
        <w:t xml:space="preserve"> стримують активне залучення кредитних ресурсів в процес сільськогосподарського виробництва.</w:t>
      </w:r>
    </w:p>
    <w:p w:rsidR="00677202" w:rsidRDefault="00677202" w:rsidP="003D1587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677202" w:rsidRPr="001B4BEE" w:rsidRDefault="00677202" w:rsidP="001B4BE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B0FA3">
        <w:rPr>
          <w:rFonts w:ascii="Times New Roman" w:hAnsi="Times New Roman"/>
          <w:b/>
          <w:sz w:val="28"/>
          <w:szCs w:val="28"/>
        </w:rPr>
        <w:t>Актуальність</w:t>
      </w:r>
      <w:r>
        <w:rPr>
          <w:rFonts w:ascii="Times New Roman" w:hAnsi="Times New Roman"/>
          <w:b/>
          <w:sz w:val="28"/>
          <w:szCs w:val="28"/>
        </w:rPr>
        <w:t xml:space="preserve"> дослідження. </w:t>
      </w:r>
      <w:r w:rsidRPr="003E653C">
        <w:rPr>
          <w:rFonts w:ascii="Times New Roman" w:hAnsi="Times New Roman"/>
          <w:sz w:val="28"/>
          <w:szCs w:val="28"/>
        </w:rPr>
        <w:t>У будь-якій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3E653C">
        <w:rPr>
          <w:rFonts w:ascii="Times New Roman" w:hAnsi="Times New Roman"/>
          <w:sz w:val="28"/>
          <w:szCs w:val="28"/>
        </w:rPr>
        <w:t>державі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3E653C">
        <w:rPr>
          <w:rFonts w:ascii="Times New Roman" w:hAnsi="Times New Roman"/>
          <w:sz w:val="28"/>
          <w:szCs w:val="28"/>
        </w:rPr>
        <w:t>агропромисловий комплекс є життєво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3E653C">
        <w:rPr>
          <w:rFonts w:ascii="Times New Roman" w:hAnsi="Times New Roman"/>
          <w:sz w:val="28"/>
          <w:szCs w:val="28"/>
        </w:rPr>
        <w:t>необхідною</w:t>
      </w:r>
      <w:r>
        <w:rPr>
          <w:rFonts w:ascii="Times New Roman" w:hAnsi="Times New Roman"/>
          <w:sz w:val="28"/>
          <w:szCs w:val="28"/>
        </w:rPr>
        <w:t xml:space="preserve"> </w:t>
      </w:r>
      <w:r w:rsidRPr="003E653C">
        <w:rPr>
          <w:rFonts w:ascii="Times New Roman" w:hAnsi="Times New Roman"/>
          <w:sz w:val="28"/>
          <w:szCs w:val="28"/>
        </w:rPr>
        <w:t>галуззю</w:t>
      </w:r>
      <w:r>
        <w:rPr>
          <w:rFonts w:ascii="Times New Roman" w:hAnsi="Times New Roman"/>
          <w:sz w:val="28"/>
          <w:szCs w:val="28"/>
        </w:rPr>
        <w:t xml:space="preserve"> </w:t>
      </w:r>
      <w:r w:rsidRPr="003E653C">
        <w:rPr>
          <w:rFonts w:ascii="Times New Roman" w:hAnsi="Times New Roman"/>
          <w:sz w:val="28"/>
          <w:szCs w:val="28"/>
        </w:rPr>
        <w:t>народного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3E653C">
        <w:rPr>
          <w:rFonts w:ascii="Times New Roman" w:hAnsi="Times New Roman"/>
          <w:sz w:val="28"/>
          <w:szCs w:val="28"/>
        </w:rPr>
        <w:t>господарства, оскільки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3E653C">
        <w:rPr>
          <w:rFonts w:ascii="Times New Roman" w:hAnsi="Times New Roman"/>
          <w:sz w:val="28"/>
          <w:szCs w:val="28"/>
        </w:rPr>
        <w:t>він</w:t>
      </w:r>
      <w:r>
        <w:rPr>
          <w:rFonts w:ascii="Times New Roman" w:hAnsi="Times New Roman"/>
          <w:sz w:val="28"/>
          <w:szCs w:val="28"/>
        </w:rPr>
        <w:t xml:space="preserve"> </w:t>
      </w:r>
      <w:r w:rsidRPr="003E653C">
        <w:rPr>
          <w:rFonts w:ascii="Times New Roman" w:hAnsi="Times New Roman"/>
          <w:sz w:val="28"/>
          <w:szCs w:val="28"/>
        </w:rPr>
        <w:t>покликаний</w:t>
      </w:r>
      <w:r>
        <w:rPr>
          <w:rFonts w:ascii="Times New Roman" w:hAnsi="Times New Roman"/>
          <w:sz w:val="28"/>
          <w:szCs w:val="28"/>
        </w:rPr>
        <w:t xml:space="preserve"> задові</w:t>
      </w:r>
      <w:r w:rsidRPr="003E653C">
        <w:rPr>
          <w:rFonts w:ascii="Times New Roman" w:hAnsi="Times New Roman"/>
          <w:sz w:val="28"/>
          <w:szCs w:val="28"/>
        </w:rPr>
        <w:t>льняти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3E653C">
        <w:rPr>
          <w:rFonts w:ascii="Times New Roman" w:hAnsi="Times New Roman"/>
          <w:sz w:val="28"/>
          <w:szCs w:val="28"/>
        </w:rPr>
        <w:t>продовольчу</w:t>
      </w:r>
      <w:r>
        <w:rPr>
          <w:rFonts w:ascii="Times New Roman" w:hAnsi="Times New Roman"/>
          <w:sz w:val="28"/>
          <w:szCs w:val="28"/>
        </w:rPr>
        <w:t xml:space="preserve"> </w:t>
      </w:r>
      <w:r w:rsidRPr="003E653C">
        <w:rPr>
          <w:rFonts w:ascii="Times New Roman" w:hAnsi="Times New Roman"/>
          <w:sz w:val="28"/>
          <w:szCs w:val="28"/>
        </w:rPr>
        <w:t>безпеку</w:t>
      </w:r>
      <w:r>
        <w:rPr>
          <w:rFonts w:ascii="Times New Roman" w:hAnsi="Times New Roman"/>
          <w:sz w:val="28"/>
          <w:szCs w:val="28"/>
        </w:rPr>
        <w:t xml:space="preserve"> </w:t>
      </w:r>
      <w:r w:rsidRPr="003E653C">
        <w:rPr>
          <w:rFonts w:ascii="Times New Roman" w:hAnsi="Times New Roman"/>
          <w:sz w:val="28"/>
          <w:szCs w:val="28"/>
        </w:rPr>
        <w:t xml:space="preserve">країни. </w:t>
      </w:r>
      <w:r>
        <w:rPr>
          <w:rFonts w:ascii="Times New Roman" w:hAnsi="Times New Roman"/>
          <w:sz w:val="28"/>
          <w:szCs w:val="28"/>
        </w:rPr>
        <w:t>У зв’язку з високим рівнем ризиковості</w:t>
      </w:r>
      <w:r w:rsidRPr="001B4BEE">
        <w:rPr>
          <w:rFonts w:ascii="Times New Roman" w:hAnsi="Times New Roman"/>
          <w:sz w:val="28"/>
          <w:szCs w:val="28"/>
        </w:rPr>
        <w:t xml:space="preserve"> кредитування підприємств АПК у створенні вітчизняної системи кредитування сільського господарства основну роль має відігравати держава, яка повинна сприяти наближенню економічних інтересів кредитора і сільськогосподарського позичальника шляхом регулювання та послаблення негативного впливу факторів, які визначають розвиток кредитних відносин.</w:t>
      </w:r>
    </w:p>
    <w:p w:rsidR="00677202" w:rsidRDefault="00677202" w:rsidP="00EA1A0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1C1ABD">
        <w:rPr>
          <w:rFonts w:ascii="Times New Roman" w:hAnsi="Times New Roman"/>
          <w:sz w:val="28"/>
          <w:szCs w:val="28"/>
          <w:lang w:val="ru-RU"/>
        </w:rPr>
        <w:t>Нині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C1ABD">
        <w:rPr>
          <w:rFonts w:ascii="Times New Roman" w:hAnsi="Times New Roman"/>
          <w:sz w:val="28"/>
          <w:szCs w:val="28"/>
          <w:lang w:val="ru-RU"/>
        </w:rPr>
        <w:t>потенціал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C1ABD">
        <w:rPr>
          <w:rFonts w:ascii="Times New Roman" w:hAnsi="Times New Roman"/>
          <w:sz w:val="28"/>
          <w:szCs w:val="28"/>
          <w:lang w:val="ru-RU"/>
        </w:rPr>
        <w:t>сільського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C1ABD">
        <w:rPr>
          <w:rFonts w:ascii="Times New Roman" w:hAnsi="Times New Roman"/>
          <w:sz w:val="28"/>
          <w:szCs w:val="28"/>
          <w:lang w:val="ru-RU"/>
        </w:rPr>
        <w:t>господарств</w:t>
      </w:r>
      <w:r>
        <w:rPr>
          <w:rFonts w:ascii="Times New Roman" w:hAnsi="Times New Roman"/>
          <w:sz w:val="28"/>
          <w:szCs w:val="28"/>
          <w:lang w:val="ru-RU"/>
        </w:rPr>
        <w:t xml:space="preserve">а, яке створює переважну частку </w:t>
      </w:r>
      <w:r w:rsidRPr="001C1ABD">
        <w:rPr>
          <w:rFonts w:ascii="Times New Roman" w:hAnsi="Times New Roman"/>
          <w:sz w:val="28"/>
          <w:szCs w:val="28"/>
          <w:lang w:val="ru-RU"/>
        </w:rPr>
        <w:t>вартості в АПК, не використовується в повній</w:t>
      </w:r>
      <w:r>
        <w:rPr>
          <w:rFonts w:ascii="Times New Roman" w:hAnsi="Times New Roman"/>
          <w:sz w:val="28"/>
          <w:szCs w:val="28"/>
          <w:lang w:val="ru-RU"/>
        </w:rPr>
        <w:t xml:space="preserve"> мірі. Е</w:t>
      </w:r>
      <w:r w:rsidRPr="001C1ABD">
        <w:rPr>
          <w:rFonts w:ascii="Times New Roman" w:hAnsi="Times New Roman"/>
          <w:sz w:val="28"/>
          <w:szCs w:val="28"/>
          <w:lang w:val="ru-RU"/>
        </w:rPr>
        <w:t>кономічна криза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C1ABD">
        <w:rPr>
          <w:rFonts w:ascii="Times New Roman" w:hAnsi="Times New Roman"/>
          <w:sz w:val="28"/>
          <w:szCs w:val="28"/>
          <w:lang w:val="ru-RU"/>
        </w:rPr>
        <w:t>призвела до обмеження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C1ABD">
        <w:rPr>
          <w:rFonts w:ascii="Times New Roman" w:hAnsi="Times New Roman"/>
          <w:sz w:val="28"/>
          <w:szCs w:val="28"/>
          <w:lang w:val="ru-RU"/>
        </w:rPr>
        <w:t>можливостей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C1ABD">
        <w:rPr>
          <w:rFonts w:ascii="Times New Roman" w:hAnsi="Times New Roman"/>
          <w:sz w:val="28"/>
          <w:szCs w:val="28"/>
          <w:lang w:val="ru-RU"/>
        </w:rPr>
        <w:t>суб’є</w:t>
      </w:r>
      <w:r>
        <w:rPr>
          <w:rFonts w:ascii="Times New Roman" w:hAnsi="Times New Roman"/>
          <w:sz w:val="28"/>
          <w:szCs w:val="28"/>
          <w:lang w:val="ru-RU"/>
        </w:rPr>
        <w:t xml:space="preserve">ктів аграрної сфери забезпечити </w:t>
      </w:r>
      <w:r w:rsidRPr="001C1ABD">
        <w:rPr>
          <w:rFonts w:ascii="Times New Roman" w:hAnsi="Times New Roman"/>
          <w:sz w:val="28"/>
          <w:szCs w:val="28"/>
          <w:lang w:val="ru-RU"/>
        </w:rPr>
        <w:t>підприємницьку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C1ABD">
        <w:rPr>
          <w:rFonts w:ascii="Times New Roman" w:hAnsi="Times New Roman"/>
          <w:sz w:val="28"/>
          <w:szCs w:val="28"/>
          <w:lang w:val="ru-RU"/>
        </w:rPr>
        <w:t>діяльність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C1ABD">
        <w:rPr>
          <w:rFonts w:ascii="Times New Roman" w:hAnsi="Times New Roman"/>
          <w:sz w:val="28"/>
          <w:szCs w:val="28"/>
          <w:lang w:val="ru-RU"/>
        </w:rPr>
        <w:t>конче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C1ABD">
        <w:rPr>
          <w:rFonts w:ascii="Times New Roman" w:hAnsi="Times New Roman"/>
          <w:sz w:val="28"/>
          <w:szCs w:val="28"/>
          <w:lang w:val="ru-RU"/>
        </w:rPr>
        <w:t>необхідними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1C1ABD">
        <w:rPr>
          <w:rFonts w:ascii="Times New Roman" w:hAnsi="Times New Roman"/>
          <w:sz w:val="28"/>
          <w:szCs w:val="28"/>
          <w:lang w:val="ru-RU"/>
        </w:rPr>
        <w:t>к</w:t>
      </w:r>
      <w:r>
        <w:rPr>
          <w:rFonts w:ascii="Times New Roman" w:hAnsi="Times New Roman"/>
          <w:sz w:val="28"/>
          <w:szCs w:val="28"/>
          <w:lang w:val="ru-RU"/>
        </w:rPr>
        <w:t>редитними ресурсами при нестачі власних джерел фінансування.</w:t>
      </w:r>
    </w:p>
    <w:p w:rsidR="00677202" w:rsidRDefault="00677202" w:rsidP="00EA1A0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85D62">
        <w:rPr>
          <w:rFonts w:ascii="Times New Roman" w:hAnsi="Times New Roman"/>
          <w:b/>
          <w:sz w:val="28"/>
          <w:szCs w:val="28"/>
        </w:rPr>
        <w:t>Аналіз ос</w:t>
      </w:r>
      <w:r>
        <w:rPr>
          <w:rFonts w:ascii="Times New Roman" w:hAnsi="Times New Roman"/>
          <w:b/>
          <w:sz w:val="28"/>
          <w:szCs w:val="28"/>
        </w:rPr>
        <w:t xml:space="preserve">танніх досліджень і публікацій. </w:t>
      </w:r>
      <w:r>
        <w:rPr>
          <w:rFonts w:ascii="Times New Roman" w:hAnsi="Times New Roman"/>
          <w:sz w:val="28"/>
          <w:szCs w:val="28"/>
        </w:rPr>
        <w:t>Питання кредитування аграрних підприємств досліджуються у працях багатьох вітчизняних і зарубіжних науковців, таких як: В. Г. Андрійчук, О. Є. Ґудзь, В. Д. Базилевич, М. І. Савлук, М. Я. Дем’яненко</w:t>
      </w:r>
      <w:r w:rsidRPr="00371711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 xml:space="preserve">Т. В. </w:t>
      </w:r>
      <w:r w:rsidRPr="00EC3EF8">
        <w:rPr>
          <w:rFonts w:ascii="Times New Roman" w:hAnsi="Times New Roman"/>
          <w:sz w:val="28"/>
          <w:szCs w:val="28"/>
          <w:lang w:eastAsia="ru-RU"/>
        </w:rPr>
        <w:t>Калашнікова</w:t>
      </w:r>
      <w:r>
        <w:rPr>
          <w:rFonts w:ascii="Times New Roman" w:hAnsi="Times New Roman"/>
          <w:sz w:val="28"/>
          <w:szCs w:val="28"/>
          <w:lang w:eastAsia="ru-RU"/>
        </w:rPr>
        <w:t>,</w:t>
      </w:r>
      <w:r w:rsidRPr="00371711">
        <w:rPr>
          <w:rFonts w:ascii="Times New Roman" w:hAnsi="Times New Roman"/>
          <w:sz w:val="28"/>
          <w:szCs w:val="28"/>
        </w:rPr>
        <w:t>П.А. Лайко, В.</w:t>
      </w:r>
      <w:r>
        <w:rPr>
          <w:rFonts w:ascii="Times New Roman" w:hAnsi="Times New Roman"/>
          <w:sz w:val="28"/>
          <w:szCs w:val="28"/>
        </w:rPr>
        <w:t xml:space="preserve"> Д. Лагутін, О. О. </w:t>
      </w:r>
      <w:r w:rsidRPr="00861C93">
        <w:rPr>
          <w:rFonts w:ascii="Times New Roman" w:hAnsi="Times New Roman"/>
          <w:sz w:val="28"/>
          <w:szCs w:val="28"/>
          <w:lang w:eastAsia="ru-RU"/>
        </w:rPr>
        <w:t>Непочатенко</w:t>
      </w:r>
      <w:r>
        <w:rPr>
          <w:rFonts w:ascii="Times New Roman" w:hAnsi="Times New Roman"/>
          <w:sz w:val="28"/>
          <w:szCs w:val="28"/>
        </w:rPr>
        <w:t xml:space="preserve"> та ін [1-3 та ін.].</w:t>
      </w:r>
    </w:p>
    <w:p w:rsidR="00677202" w:rsidRPr="00013DB6" w:rsidRDefault="00677202" w:rsidP="00EA1A0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Водночас масштабність, складність та важливість даної проблеми зумовлює необіхідність вдосконалення існуючих механізмів кредитування вітчизняних агровиробників та пошуку нових ефективних інструментів.</w:t>
      </w:r>
    </w:p>
    <w:p w:rsidR="00677202" w:rsidRDefault="00677202" w:rsidP="0060515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A1A0F">
        <w:rPr>
          <w:rFonts w:ascii="Times New Roman" w:hAnsi="Times New Roman"/>
          <w:b/>
          <w:sz w:val="28"/>
          <w:szCs w:val="28"/>
        </w:rPr>
        <w:t>Метою статті</w:t>
      </w:r>
      <w:r>
        <w:rPr>
          <w:rFonts w:ascii="Times New Roman" w:hAnsi="Times New Roman"/>
          <w:sz w:val="28"/>
          <w:szCs w:val="28"/>
        </w:rPr>
        <w:t>є дослідження стану та проблем кредитування вітчизняних аграрних підприємств.</w:t>
      </w:r>
    </w:p>
    <w:p w:rsidR="00677202" w:rsidRDefault="00677202" w:rsidP="00593BD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593BDE">
        <w:rPr>
          <w:rFonts w:ascii="Times New Roman" w:hAnsi="Times New Roman"/>
          <w:b/>
          <w:sz w:val="28"/>
          <w:szCs w:val="28"/>
        </w:rPr>
        <w:t xml:space="preserve">Виклад основного матеріалу. </w:t>
      </w:r>
      <w:r w:rsidRPr="00593BDE">
        <w:rPr>
          <w:rFonts w:ascii="Times New Roman" w:hAnsi="Times New Roman"/>
          <w:sz w:val="28"/>
          <w:szCs w:val="28"/>
        </w:rPr>
        <w:t>Специфі</w:t>
      </w:r>
      <w:r>
        <w:rPr>
          <w:rFonts w:ascii="Times New Roman" w:hAnsi="Times New Roman"/>
          <w:sz w:val="28"/>
          <w:szCs w:val="28"/>
        </w:rPr>
        <w:t xml:space="preserve">ка відтворювального процесу </w:t>
      </w:r>
      <w:r w:rsidRPr="00593BDE">
        <w:rPr>
          <w:rFonts w:ascii="Times New Roman" w:hAnsi="Times New Roman"/>
          <w:sz w:val="28"/>
          <w:szCs w:val="28"/>
        </w:rPr>
        <w:t>сільського господарства і умови для</w:t>
      </w:r>
      <w:r>
        <w:rPr>
          <w:rFonts w:ascii="Times New Roman" w:hAnsi="Times New Roman"/>
          <w:sz w:val="28"/>
          <w:szCs w:val="28"/>
        </w:rPr>
        <w:t xml:space="preserve"> кредитного обслуговування </w:t>
      </w:r>
      <w:r w:rsidRPr="00593BDE">
        <w:rPr>
          <w:rFonts w:ascii="Times New Roman" w:hAnsi="Times New Roman"/>
          <w:sz w:val="28"/>
          <w:szCs w:val="28"/>
        </w:rPr>
        <w:t>підприємств</w:t>
      </w:r>
      <w:r>
        <w:rPr>
          <w:rFonts w:ascii="Times New Roman" w:hAnsi="Times New Roman"/>
          <w:sz w:val="28"/>
          <w:szCs w:val="28"/>
        </w:rPr>
        <w:t xml:space="preserve"> даної галузі потребують</w:t>
      </w:r>
      <w:r w:rsidRPr="00593BDE">
        <w:rPr>
          <w:rFonts w:ascii="Times New Roman" w:hAnsi="Times New Roman"/>
          <w:sz w:val="28"/>
          <w:szCs w:val="28"/>
        </w:rPr>
        <w:t xml:space="preserve"> дотримання обумовлених вимог, таких як строки, обсяг </w:t>
      </w:r>
      <w:r>
        <w:rPr>
          <w:rFonts w:ascii="Times New Roman" w:hAnsi="Times New Roman"/>
          <w:sz w:val="28"/>
          <w:szCs w:val="28"/>
        </w:rPr>
        <w:t>і вартість кредиту, обґрунтованість</w:t>
      </w:r>
      <w:r w:rsidRPr="00593BDE">
        <w:rPr>
          <w:rFonts w:ascii="Times New Roman" w:hAnsi="Times New Roman"/>
          <w:sz w:val="28"/>
          <w:szCs w:val="28"/>
        </w:rPr>
        <w:t xml:space="preserve"> його використання і погашення. </w:t>
      </w:r>
    </w:p>
    <w:p w:rsidR="00677202" w:rsidRDefault="00677202" w:rsidP="008E39C7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Варто зауважити, що</w:t>
      </w:r>
      <w:r w:rsidRPr="008E39C7">
        <w:rPr>
          <w:rFonts w:ascii="Times New Roman" w:hAnsi="Times New Roman"/>
          <w:sz w:val="28"/>
          <w:szCs w:val="28"/>
        </w:rPr>
        <w:t xml:space="preserve"> кредитування</w:t>
      </w:r>
      <w:r>
        <w:rPr>
          <w:rFonts w:ascii="Times New Roman" w:hAnsi="Times New Roman"/>
          <w:sz w:val="28"/>
          <w:szCs w:val="28"/>
        </w:rPr>
        <w:t xml:space="preserve"> підприємств</w:t>
      </w:r>
      <w:r w:rsidRPr="008E39C7">
        <w:rPr>
          <w:rFonts w:ascii="Times New Roman" w:hAnsi="Times New Roman"/>
          <w:sz w:val="28"/>
          <w:szCs w:val="28"/>
        </w:rPr>
        <w:t xml:space="preserve"> аграрного сектору </w:t>
      </w:r>
      <w:r>
        <w:rPr>
          <w:rFonts w:ascii="Times New Roman" w:hAnsi="Times New Roman"/>
          <w:sz w:val="28"/>
          <w:szCs w:val="28"/>
        </w:rPr>
        <w:t xml:space="preserve">протягом останнього часу </w:t>
      </w:r>
      <w:r w:rsidRPr="008E39C7">
        <w:rPr>
          <w:rFonts w:ascii="Times New Roman" w:hAnsi="Times New Roman"/>
          <w:sz w:val="28"/>
          <w:szCs w:val="28"/>
        </w:rPr>
        <w:t>відбувається за умов посткризового розвитку фінансового ринку України.</w:t>
      </w:r>
    </w:p>
    <w:p w:rsidR="00677202" w:rsidRPr="006C3D22" w:rsidRDefault="00677202" w:rsidP="00A83CF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Згідно даних річної звітності</w:t>
      </w:r>
      <w:r w:rsidRPr="006C3D22">
        <w:rPr>
          <w:rFonts w:ascii="Times New Roman" w:hAnsi="Times New Roman"/>
          <w:sz w:val="28"/>
          <w:szCs w:val="28"/>
        </w:rPr>
        <w:t xml:space="preserve"> Міністерствааграрної політики та продовольства України</w:t>
      </w:r>
      <w:r>
        <w:rPr>
          <w:rFonts w:ascii="Times New Roman" w:hAnsi="Times New Roman"/>
          <w:sz w:val="28"/>
          <w:szCs w:val="28"/>
        </w:rPr>
        <w:t xml:space="preserve"> [</w:t>
      </w:r>
      <w:r w:rsidRPr="00A8190E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>] у</w:t>
      </w:r>
      <w:r w:rsidRPr="006C3D22">
        <w:rPr>
          <w:rFonts w:ascii="Times New Roman" w:hAnsi="Times New Roman"/>
          <w:sz w:val="28"/>
          <w:szCs w:val="28"/>
        </w:rPr>
        <w:t xml:space="preserve"> 2013 році в Україн</w:t>
      </w:r>
      <w:r>
        <w:rPr>
          <w:rFonts w:ascii="Times New Roman" w:hAnsi="Times New Roman"/>
          <w:sz w:val="28"/>
          <w:szCs w:val="28"/>
        </w:rPr>
        <w:t>і кредитні ресурси залучили 3142</w:t>
      </w:r>
      <w:r w:rsidRPr="006C3D22">
        <w:rPr>
          <w:rFonts w:ascii="Times New Roman" w:hAnsi="Times New Roman"/>
          <w:sz w:val="28"/>
          <w:szCs w:val="28"/>
        </w:rPr>
        <w:t xml:space="preserve"> аграрних підприємства</w:t>
      </w:r>
      <w:r>
        <w:rPr>
          <w:rFonts w:ascii="Times New Roman" w:hAnsi="Times New Roman"/>
          <w:sz w:val="28"/>
          <w:szCs w:val="28"/>
        </w:rPr>
        <w:t>, серед них найбільш активними були підприємства Миколаївської (417 підприємств), Одеської (364</w:t>
      </w:r>
      <w:r w:rsidRPr="006C3D22">
        <w:rPr>
          <w:rFonts w:ascii="Times New Roman" w:hAnsi="Times New Roman"/>
          <w:sz w:val="28"/>
          <w:szCs w:val="28"/>
        </w:rPr>
        <w:t xml:space="preserve"> підприємство), </w:t>
      </w:r>
      <w:r>
        <w:rPr>
          <w:rFonts w:ascii="Times New Roman" w:hAnsi="Times New Roman"/>
          <w:sz w:val="28"/>
          <w:szCs w:val="28"/>
        </w:rPr>
        <w:t xml:space="preserve">Харківської (305 підприємств), </w:t>
      </w:r>
      <w:r w:rsidRPr="006C3D22">
        <w:rPr>
          <w:rFonts w:ascii="Times New Roman" w:hAnsi="Times New Roman"/>
          <w:sz w:val="28"/>
          <w:szCs w:val="28"/>
        </w:rPr>
        <w:t>Запоріз</w:t>
      </w:r>
      <w:r>
        <w:rPr>
          <w:rFonts w:ascii="Times New Roman" w:hAnsi="Times New Roman"/>
          <w:sz w:val="28"/>
          <w:szCs w:val="28"/>
        </w:rPr>
        <w:t>ької (280 підприємств), Херсонської (222</w:t>
      </w:r>
      <w:r w:rsidRPr="006C3D22">
        <w:rPr>
          <w:rFonts w:ascii="Times New Roman" w:hAnsi="Times New Roman"/>
          <w:sz w:val="28"/>
          <w:szCs w:val="28"/>
        </w:rPr>
        <w:t xml:space="preserve"> підприємства), </w:t>
      </w:r>
      <w:r>
        <w:rPr>
          <w:rFonts w:ascii="Times New Roman" w:hAnsi="Times New Roman"/>
          <w:sz w:val="28"/>
          <w:szCs w:val="28"/>
        </w:rPr>
        <w:t>Вінницької (217</w:t>
      </w:r>
      <w:r w:rsidRPr="006C3D22">
        <w:rPr>
          <w:rFonts w:ascii="Times New Roman" w:hAnsi="Times New Roman"/>
          <w:sz w:val="28"/>
          <w:szCs w:val="28"/>
        </w:rPr>
        <w:t xml:space="preserve"> підприємств)</w:t>
      </w:r>
      <w:r>
        <w:rPr>
          <w:rFonts w:ascii="Times New Roman" w:hAnsi="Times New Roman"/>
          <w:sz w:val="28"/>
          <w:szCs w:val="28"/>
        </w:rPr>
        <w:t xml:space="preserve"> та Черкаської (208</w:t>
      </w:r>
      <w:r w:rsidRPr="006C3D22">
        <w:rPr>
          <w:rFonts w:ascii="Times New Roman" w:hAnsi="Times New Roman"/>
          <w:sz w:val="28"/>
          <w:szCs w:val="28"/>
        </w:rPr>
        <w:t xml:space="preserve"> підприємств) област</w:t>
      </w:r>
      <w:r>
        <w:rPr>
          <w:rFonts w:ascii="Times New Roman" w:hAnsi="Times New Roman"/>
          <w:sz w:val="28"/>
          <w:szCs w:val="28"/>
        </w:rPr>
        <w:t>ей</w:t>
      </w:r>
      <w:r w:rsidRPr="006C3D22">
        <w:rPr>
          <w:rFonts w:ascii="Times New Roman" w:hAnsi="Times New Roman"/>
          <w:sz w:val="28"/>
          <w:szCs w:val="28"/>
        </w:rPr>
        <w:t>.Менш активними в отриманні кредитів б</w:t>
      </w:r>
      <w:r>
        <w:rPr>
          <w:rFonts w:ascii="Times New Roman" w:hAnsi="Times New Roman"/>
          <w:sz w:val="28"/>
          <w:szCs w:val="28"/>
        </w:rPr>
        <w:t xml:space="preserve">ули підприємства аграрного сектору західних регіонів – Тернопільської, </w:t>
      </w:r>
      <w:r w:rsidRPr="006C3D22">
        <w:rPr>
          <w:rFonts w:ascii="Times New Roman" w:hAnsi="Times New Roman"/>
          <w:sz w:val="28"/>
          <w:szCs w:val="28"/>
        </w:rPr>
        <w:t xml:space="preserve">з кількістю підприємств – </w:t>
      </w:r>
      <w:r>
        <w:rPr>
          <w:rFonts w:ascii="Times New Roman" w:hAnsi="Times New Roman"/>
          <w:sz w:val="28"/>
          <w:szCs w:val="28"/>
        </w:rPr>
        <w:t>72</w:t>
      </w:r>
      <w:r w:rsidRPr="006C3D22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Хмельницької – 41, Львівської – 26, Івано-Франківської – 17</w:t>
      </w:r>
      <w:r w:rsidRPr="006C3D22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Чернівецької - 14, Закарпатської, де лише 8</w:t>
      </w:r>
      <w:r w:rsidRPr="006C3D22">
        <w:rPr>
          <w:rFonts w:ascii="Times New Roman" w:hAnsi="Times New Roman"/>
          <w:sz w:val="28"/>
          <w:szCs w:val="28"/>
        </w:rPr>
        <w:t xml:space="preserve"> підприємств залучало кредитні кошти).</w:t>
      </w:r>
    </w:p>
    <w:p w:rsidR="00677202" w:rsidRDefault="00677202" w:rsidP="007947B2">
      <w:pPr>
        <w:autoSpaceDE w:val="0"/>
        <w:autoSpaceDN w:val="0"/>
        <w:adjustRightInd w:val="0"/>
        <w:spacing w:after="0" w:line="360" w:lineRule="auto"/>
        <w:ind w:firstLine="710"/>
        <w:jc w:val="both"/>
        <w:rPr>
          <w:rFonts w:ascii="Times New Roman" w:hAnsi="Times New Roman"/>
          <w:sz w:val="28"/>
          <w:szCs w:val="28"/>
        </w:rPr>
      </w:pPr>
      <w:r w:rsidRPr="006C3D22">
        <w:rPr>
          <w:rFonts w:ascii="Times New Roman" w:hAnsi="Times New Roman"/>
          <w:sz w:val="28"/>
          <w:szCs w:val="28"/>
        </w:rPr>
        <w:t xml:space="preserve">Всього у 2013 році було залучено кредитних коштів на суму </w:t>
      </w:r>
      <w:r>
        <w:rPr>
          <w:rFonts w:ascii="Times New Roman" w:hAnsi="Times New Roman"/>
          <w:sz w:val="28"/>
          <w:szCs w:val="28"/>
        </w:rPr>
        <w:t xml:space="preserve">                     16200,3</w:t>
      </w:r>
      <w:r w:rsidRPr="006C3D22">
        <w:rPr>
          <w:rFonts w:ascii="Times New Roman" w:hAnsi="Times New Roman"/>
          <w:sz w:val="28"/>
          <w:szCs w:val="28"/>
        </w:rPr>
        <w:t xml:space="preserve"> млн.грн, з них найбільша частка в загальному обсязі припадає на аграрні підп</w:t>
      </w:r>
      <w:r>
        <w:rPr>
          <w:rFonts w:ascii="Times New Roman" w:hAnsi="Times New Roman"/>
          <w:sz w:val="28"/>
          <w:szCs w:val="28"/>
        </w:rPr>
        <w:t>риємства Черкаської області – 12</w:t>
      </w:r>
      <w:r w:rsidRPr="006C3D22">
        <w:rPr>
          <w:rFonts w:ascii="Times New Roman" w:hAnsi="Times New Roman"/>
          <w:sz w:val="28"/>
          <w:szCs w:val="28"/>
        </w:rPr>
        <w:t xml:space="preserve">,2% до загального обсягу залучених коштів, </w:t>
      </w:r>
      <w:r>
        <w:rPr>
          <w:rFonts w:ascii="Times New Roman" w:hAnsi="Times New Roman"/>
          <w:sz w:val="28"/>
          <w:szCs w:val="28"/>
        </w:rPr>
        <w:t xml:space="preserve">Тернопільської – 11,7 </w:t>
      </w:r>
      <w:r w:rsidRPr="006C3D22">
        <w:rPr>
          <w:rFonts w:ascii="Times New Roman" w:hAnsi="Times New Roman"/>
          <w:sz w:val="28"/>
          <w:szCs w:val="28"/>
        </w:rPr>
        <w:t xml:space="preserve">%, </w:t>
      </w:r>
      <w:r>
        <w:rPr>
          <w:rFonts w:ascii="Times New Roman" w:hAnsi="Times New Roman"/>
          <w:sz w:val="28"/>
          <w:szCs w:val="28"/>
        </w:rPr>
        <w:t xml:space="preserve">Миколаївської – 10,6 </w:t>
      </w:r>
      <w:r w:rsidRPr="006C3D22">
        <w:rPr>
          <w:rFonts w:ascii="Times New Roman" w:hAnsi="Times New Roman"/>
          <w:sz w:val="28"/>
          <w:szCs w:val="28"/>
        </w:rPr>
        <w:t xml:space="preserve">%, </w:t>
      </w:r>
      <w:r>
        <w:rPr>
          <w:rFonts w:ascii="Times New Roman" w:hAnsi="Times New Roman"/>
          <w:sz w:val="28"/>
          <w:szCs w:val="28"/>
        </w:rPr>
        <w:t>Полтавської 9,5 %, Одеської – 6,9 % [</w:t>
      </w:r>
      <w:r w:rsidRPr="00A8190E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>].</w:t>
      </w:r>
    </w:p>
    <w:p w:rsidR="00677202" w:rsidRDefault="00677202" w:rsidP="007947B2">
      <w:pPr>
        <w:autoSpaceDE w:val="0"/>
        <w:autoSpaceDN w:val="0"/>
        <w:adjustRightInd w:val="0"/>
        <w:spacing w:after="0" w:line="360" w:lineRule="auto"/>
        <w:ind w:firstLine="71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Аналізуючи структуру залучених кредитних ресурсів підприємствами АПК за 2011-2013 роки (рисунок 1), бачимо, що протягом перших двох років, питома вага довгострокових кредитних ресурсів залишалась стабільною </w:t>
      </w:r>
      <w:r w:rsidRPr="006C3D22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</w:rPr>
        <w:t xml:space="preserve">         11,9 % та 11,6 % відповідно, коливання часток середньо- та короткострокових кредитіввідбулось у межах двох відсотків до рівня 17,4 % та 71 % відповідно у 2012 році. У 2013 році структурні зрушення призвели до зменшення частки  короткострокових кредитів до 61 % та значного збільшення до 20,1 % проти 11,6 %  у попередньому році частки довгострокових кредитів, внаслідок чого питома вага середньострокових кредитів майже повернулась до рівня 2011 року і склала 18,9 %.</w:t>
      </w:r>
    </w:p>
    <w:p w:rsidR="00677202" w:rsidRDefault="00677202" w:rsidP="007947B2">
      <w:pPr>
        <w:autoSpaceDE w:val="0"/>
        <w:autoSpaceDN w:val="0"/>
        <w:adjustRightInd w:val="0"/>
        <w:spacing w:after="0" w:line="360" w:lineRule="auto"/>
        <w:ind w:firstLine="710"/>
        <w:jc w:val="both"/>
        <w:rPr>
          <w:rFonts w:ascii="Times New Roman" w:hAnsi="Times New Roman"/>
          <w:sz w:val="28"/>
          <w:szCs w:val="28"/>
        </w:rPr>
      </w:pPr>
    </w:p>
    <w:p w:rsidR="00677202" w:rsidRDefault="00677202" w:rsidP="009043A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F6824">
        <w:rPr>
          <w:noProof/>
          <w:lang w:val="ru-RU"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Диаграмма 3" o:spid="_x0000_i1025" type="#_x0000_t75" style="width:482.25pt;height:247.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">
            <v:imagedata r:id="rId7" o:title=""/>
            <o:lock v:ext="edit" aspectratio="f"/>
          </v:shape>
        </w:pict>
      </w:r>
    </w:p>
    <w:p w:rsidR="00677202" w:rsidRPr="00E45CF6" w:rsidRDefault="00677202" w:rsidP="009043A1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Рис. 1. Структура залучених кредитних ресурсів підприємствами АПК за 2011-2013 роки</w:t>
      </w:r>
      <w:r>
        <w:rPr>
          <w:rFonts w:ascii="Times New Roman" w:hAnsi="Times New Roman"/>
          <w:sz w:val="28"/>
          <w:szCs w:val="28"/>
          <w:lang w:val="ru-RU"/>
        </w:rPr>
        <w:t xml:space="preserve"> (складено автором за данимиджерела</w:t>
      </w:r>
      <w:r>
        <w:rPr>
          <w:rFonts w:ascii="Times New Roman" w:hAnsi="Times New Roman"/>
          <w:sz w:val="28"/>
          <w:szCs w:val="28"/>
        </w:rPr>
        <w:t>[</w:t>
      </w:r>
      <w:r w:rsidRPr="00A8190E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ru-RU"/>
        </w:rPr>
        <w:t>)</w:t>
      </w:r>
    </w:p>
    <w:p w:rsidR="00677202" w:rsidRPr="009043A1" w:rsidRDefault="00677202" w:rsidP="009043A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77202" w:rsidRDefault="00677202" w:rsidP="00AD034B">
      <w:pPr>
        <w:autoSpaceDE w:val="0"/>
        <w:autoSpaceDN w:val="0"/>
        <w:adjustRightInd w:val="0"/>
        <w:spacing w:after="0" w:line="360" w:lineRule="auto"/>
        <w:ind w:firstLine="710"/>
        <w:jc w:val="both"/>
        <w:rPr>
          <w:rFonts w:ascii="Times New Roman" w:hAnsi="Times New Roman"/>
          <w:sz w:val="28"/>
          <w:szCs w:val="28"/>
        </w:rPr>
      </w:pPr>
      <w:r w:rsidRPr="006C3D22">
        <w:rPr>
          <w:rFonts w:ascii="Times New Roman" w:hAnsi="Times New Roman"/>
          <w:sz w:val="28"/>
          <w:szCs w:val="28"/>
        </w:rPr>
        <w:t xml:space="preserve">Із всього обсягу залучених кредитних ресурсів аграрними підприємствами України </w:t>
      </w:r>
      <w:r>
        <w:rPr>
          <w:rFonts w:ascii="Times New Roman" w:hAnsi="Times New Roman"/>
          <w:sz w:val="28"/>
          <w:szCs w:val="28"/>
        </w:rPr>
        <w:t xml:space="preserve">у 2013 році </w:t>
      </w:r>
      <w:r w:rsidRPr="006C3D22">
        <w:rPr>
          <w:rFonts w:ascii="Times New Roman" w:hAnsi="Times New Roman"/>
          <w:sz w:val="28"/>
          <w:szCs w:val="28"/>
        </w:rPr>
        <w:t>в розрізі регіонів – частка короткос</w:t>
      </w:r>
      <w:r>
        <w:rPr>
          <w:rFonts w:ascii="Times New Roman" w:hAnsi="Times New Roman"/>
          <w:sz w:val="28"/>
          <w:szCs w:val="28"/>
        </w:rPr>
        <w:t>трокових кредитів становить 61,0%; середньострокових – 18,9</w:t>
      </w:r>
      <w:r w:rsidRPr="006C3D22">
        <w:rPr>
          <w:rFonts w:ascii="Times New Roman" w:hAnsi="Times New Roman"/>
          <w:sz w:val="28"/>
          <w:szCs w:val="28"/>
        </w:rPr>
        <w:t>%</w:t>
      </w:r>
      <w:r>
        <w:rPr>
          <w:rFonts w:ascii="Times New Roman" w:hAnsi="Times New Roman"/>
          <w:sz w:val="28"/>
          <w:szCs w:val="28"/>
        </w:rPr>
        <w:t xml:space="preserve"> і довгострокових відповідно 20,1</w:t>
      </w:r>
      <w:r w:rsidRPr="006C3D22">
        <w:rPr>
          <w:rFonts w:ascii="Times New Roman" w:hAnsi="Times New Roman"/>
          <w:sz w:val="28"/>
          <w:szCs w:val="28"/>
        </w:rPr>
        <w:t>%</w:t>
      </w:r>
      <w:r>
        <w:rPr>
          <w:rFonts w:ascii="Times New Roman" w:hAnsi="Times New Roman"/>
          <w:sz w:val="28"/>
          <w:szCs w:val="28"/>
        </w:rPr>
        <w:t>.</w:t>
      </w:r>
    </w:p>
    <w:p w:rsidR="00677202" w:rsidRDefault="00677202" w:rsidP="003D7537">
      <w:pPr>
        <w:autoSpaceDE w:val="0"/>
        <w:autoSpaceDN w:val="0"/>
        <w:adjustRightInd w:val="0"/>
        <w:spacing w:after="0" w:line="360" w:lineRule="auto"/>
        <w:ind w:firstLine="71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Аналізуючи загальні показники кредитування  підприємств АПК у 2011-2013 роках (табл. 1), необхідно</w:t>
      </w:r>
      <w:r w:rsidRPr="006C3D22">
        <w:rPr>
          <w:rFonts w:ascii="Times New Roman" w:hAnsi="Times New Roman"/>
          <w:sz w:val="28"/>
          <w:szCs w:val="28"/>
        </w:rPr>
        <w:t xml:space="preserve"> відмітити, що обсяг залучених кредитни</w:t>
      </w:r>
      <w:r>
        <w:rPr>
          <w:rFonts w:ascii="Times New Roman" w:hAnsi="Times New Roman"/>
          <w:sz w:val="28"/>
          <w:szCs w:val="28"/>
        </w:rPr>
        <w:t xml:space="preserve">х ресурсів в 2013 році </w:t>
      </w:r>
      <w:r w:rsidRPr="00E67E3F">
        <w:rPr>
          <w:rFonts w:ascii="Times New Roman" w:hAnsi="Times New Roman"/>
          <w:sz w:val="28"/>
          <w:szCs w:val="28"/>
        </w:rPr>
        <w:t>збільшився</w:t>
      </w:r>
      <w:r w:rsidRPr="006C3D22">
        <w:rPr>
          <w:rFonts w:ascii="Times New Roman" w:hAnsi="Times New Roman"/>
          <w:sz w:val="28"/>
          <w:szCs w:val="28"/>
        </w:rPr>
        <w:t xml:space="preserve"> пр</w:t>
      </w:r>
      <w:r>
        <w:rPr>
          <w:rFonts w:ascii="Times New Roman" w:hAnsi="Times New Roman"/>
          <w:sz w:val="28"/>
          <w:szCs w:val="28"/>
        </w:rPr>
        <w:t xml:space="preserve">оти попереднього  року на 2672,9 млн. грн або на 19,8%          </w:t>
      </w:r>
    </w:p>
    <w:p w:rsidR="00677202" w:rsidRDefault="00677202" w:rsidP="00E37FB7">
      <w:pPr>
        <w:autoSpaceDE w:val="0"/>
        <w:autoSpaceDN w:val="0"/>
        <w:adjustRightInd w:val="0"/>
        <w:spacing w:after="0" w:line="360" w:lineRule="auto"/>
        <w:ind w:firstLine="710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Таблиця 1</w:t>
      </w:r>
    </w:p>
    <w:p w:rsidR="00677202" w:rsidRPr="007B7F18" w:rsidRDefault="00677202" w:rsidP="007B7F18">
      <w:pPr>
        <w:autoSpaceDE w:val="0"/>
        <w:autoSpaceDN w:val="0"/>
        <w:adjustRightInd w:val="0"/>
        <w:spacing w:after="0" w:line="360" w:lineRule="auto"/>
        <w:ind w:firstLine="710"/>
        <w:jc w:val="center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Кредитування підприємств АПК в 2011-2013 роках </w:t>
      </w:r>
      <w:r>
        <w:rPr>
          <w:rFonts w:ascii="Times New Roman" w:hAnsi="Times New Roman"/>
          <w:sz w:val="28"/>
          <w:szCs w:val="28"/>
          <w:lang w:val="ru-RU"/>
        </w:rPr>
        <w:t xml:space="preserve">(складено автором за данимиджерела </w:t>
      </w:r>
      <w:r>
        <w:rPr>
          <w:rFonts w:ascii="Times New Roman" w:hAnsi="Times New Roman"/>
          <w:sz w:val="28"/>
          <w:szCs w:val="28"/>
        </w:rPr>
        <w:t>[</w:t>
      </w:r>
      <w:r w:rsidRPr="00A8190E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ru-RU"/>
        </w:rPr>
        <w:t>)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084"/>
        <w:gridCol w:w="2059"/>
        <w:gridCol w:w="2302"/>
        <w:gridCol w:w="2301"/>
      </w:tblGrid>
      <w:tr w:rsidR="00677202" w:rsidRPr="00C119CF" w:rsidTr="00C119CF">
        <w:trPr>
          <w:trHeight w:val="163"/>
        </w:trPr>
        <w:tc>
          <w:tcPr>
            <w:tcW w:w="3084" w:type="dxa"/>
            <w:vMerge w:val="restart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Показники</w:t>
            </w:r>
          </w:p>
        </w:tc>
        <w:tc>
          <w:tcPr>
            <w:tcW w:w="6662" w:type="dxa"/>
            <w:gridSpan w:val="3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Рік</w:t>
            </w:r>
          </w:p>
        </w:tc>
      </w:tr>
      <w:tr w:rsidR="00677202" w:rsidRPr="00C119CF" w:rsidTr="00C119CF">
        <w:trPr>
          <w:trHeight w:val="380"/>
        </w:trPr>
        <w:tc>
          <w:tcPr>
            <w:tcW w:w="3084" w:type="dxa"/>
            <w:vMerge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59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2011</w:t>
            </w:r>
          </w:p>
        </w:tc>
        <w:tc>
          <w:tcPr>
            <w:tcW w:w="2302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2012</w:t>
            </w:r>
          </w:p>
        </w:tc>
        <w:tc>
          <w:tcPr>
            <w:tcW w:w="2301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2013</w:t>
            </w:r>
          </w:p>
        </w:tc>
      </w:tr>
      <w:tr w:rsidR="00677202" w:rsidRPr="00C119CF" w:rsidTr="00C119CF">
        <w:trPr>
          <w:trHeight w:val="302"/>
        </w:trPr>
        <w:tc>
          <w:tcPr>
            <w:tcW w:w="3084" w:type="dxa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059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2302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2301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</w:tr>
      <w:tr w:rsidR="00677202" w:rsidRPr="00C119CF" w:rsidTr="00C119CF">
        <w:trPr>
          <w:trHeight w:val="845"/>
        </w:trPr>
        <w:tc>
          <w:tcPr>
            <w:tcW w:w="3084" w:type="dxa"/>
          </w:tcPr>
          <w:p w:rsidR="00677202" w:rsidRPr="00C119CF" w:rsidRDefault="00677202" w:rsidP="00C119CF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Кількість підприємств АПК, які залучили  кредити</w:t>
            </w:r>
          </w:p>
        </w:tc>
        <w:tc>
          <w:tcPr>
            <w:tcW w:w="2059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2668</w:t>
            </w:r>
          </w:p>
        </w:tc>
        <w:tc>
          <w:tcPr>
            <w:tcW w:w="2302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2603</w:t>
            </w:r>
          </w:p>
        </w:tc>
        <w:tc>
          <w:tcPr>
            <w:tcW w:w="2301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3142</w:t>
            </w:r>
          </w:p>
        </w:tc>
      </w:tr>
      <w:tr w:rsidR="00677202" w:rsidRPr="00C119CF" w:rsidTr="00C119CF">
        <w:trPr>
          <w:trHeight w:val="827"/>
        </w:trPr>
        <w:tc>
          <w:tcPr>
            <w:tcW w:w="3084" w:type="dxa"/>
            <w:tcBorders>
              <w:bottom w:val="single" w:sz="4" w:space="0" w:color="auto"/>
            </w:tcBorders>
          </w:tcPr>
          <w:p w:rsidR="00677202" w:rsidRPr="00C119CF" w:rsidRDefault="00677202" w:rsidP="00C119CF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 xml:space="preserve">Кількість підприємств, які залучили пільгові кредити </w:t>
            </w:r>
          </w:p>
        </w:tc>
        <w:tc>
          <w:tcPr>
            <w:tcW w:w="2059" w:type="dxa"/>
            <w:tcBorders>
              <w:bottom w:val="single" w:sz="4" w:space="0" w:color="auto"/>
            </w:tcBorders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601</w:t>
            </w:r>
          </w:p>
        </w:tc>
        <w:tc>
          <w:tcPr>
            <w:tcW w:w="2302" w:type="dxa"/>
            <w:tcBorders>
              <w:bottom w:val="single" w:sz="4" w:space="0" w:color="auto"/>
            </w:tcBorders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80</w:t>
            </w:r>
          </w:p>
        </w:tc>
        <w:tc>
          <w:tcPr>
            <w:tcW w:w="2301" w:type="dxa"/>
            <w:tcBorders>
              <w:bottom w:val="single" w:sz="4" w:space="0" w:color="auto"/>
            </w:tcBorders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677202" w:rsidRPr="00C119CF" w:rsidTr="00C119CF">
        <w:trPr>
          <w:trHeight w:val="543"/>
        </w:trPr>
        <w:tc>
          <w:tcPr>
            <w:tcW w:w="9746" w:type="dxa"/>
            <w:gridSpan w:val="4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Обсяги залучених кредитів, млн. грн:</w:t>
            </w:r>
          </w:p>
        </w:tc>
      </w:tr>
      <w:tr w:rsidR="00677202" w:rsidRPr="00C119CF" w:rsidTr="00C119CF">
        <w:trPr>
          <w:trHeight w:val="405"/>
        </w:trPr>
        <w:tc>
          <w:tcPr>
            <w:tcW w:w="3084" w:type="dxa"/>
          </w:tcPr>
          <w:p w:rsidR="00677202" w:rsidRPr="00C119CF" w:rsidRDefault="00677202" w:rsidP="00C119CF">
            <w:pPr>
              <w:pStyle w:val="ListParagraph"/>
              <w:widowControl w:val="0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всього</w:t>
            </w:r>
          </w:p>
          <w:p w:rsidR="00677202" w:rsidRPr="00C119CF" w:rsidRDefault="00677202" w:rsidP="00C119CF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59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14885,2</w:t>
            </w:r>
          </w:p>
        </w:tc>
        <w:tc>
          <w:tcPr>
            <w:tcW w:w="2302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13527,4</w:t>
            </w:r>
          </w:p>
        </w:tc>
        <w:tc>
          <w:tcPr>
            <w:tcW w:w="2301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16200,3</w:t>
            </w:r>
          </w:p>
        </w:tc>
      </w:tr>
      <w:tr w:rsidR="00677202" w:rsidRPr="00C119CF" w:rsidTr="00C119CF">
        <w:trPr>
          <w:trHeight w:val="543"/>
        </w:trPr>
        <w:tc>
          <w:tcPr>
            <w:tcW w:w="3084" w:type="dxa"/>
          </w:tcPr>
          <w:p w:rsidR="00677202" w:rsidRPr="00C119CF" w:rsidRDefault="00677202" w:rsidP="00C119CF">
            <w:pPr>
              <w:pStyle w:val="ListParagraph"/>
              <w:widowControl w:val="0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короткострокові</w:t>
            </w:r>
          </w:p>
          <w:p w:rsidR="00677202" w:rsidRPr="00C119CF" w:rsidRDefault="00677202" w:rsidP="00C119CF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59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10268,9</w:t>
            </w:r>
          </w:p>
        </w:tc>
        <w:tc>
          <w:tcPr>
            <w:tcW w:w="2302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9610,8</w:t>
            </w:r>
          </w:p>
        </w:tc>
        <w:tc>
          <w:tcPr>
            <w:tcW w:w="2301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9887,2</w:t>
            </w:r>
          </w:p>
        </w:tc>
      </w:tr>
      <w:tr w:rsidR="00677202" w:rsidRPr="00C119CF" w:rsidTr="00C119CF">
        <w:trPr>
          <w:trHeight w:val="543"/>
        </w:trPr>
        <w:tc>
          <w:tcPr>
            <w:tcW w:w="3084" w:type="dxa"/>
          </w:tcPr>
          <w:p w:rsidR="00677202" w:rsidRPr="00C119CF" w:rsidRDefault="00677202" w:rsidP="00C119CF">
            <w:pPr>
              <w:pStyle w:val="ListParagraph"/>
              <w:widowControl w:val="0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середньострокові</w:t>
            </w:r>
          </w:p>
          <w:p w:rsidR="00677202" w:rsidRPr="00C119CF" w:rsidRDefault="00677202" w:rsidP="00C119CF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59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2845,5</w:t>
            </w:r>
          </w:p>
        </w:tc>
        <w:tc>
          <w:tcPr>
            <w:tcW w:w="2302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2347,1</w:t>
            </w:r>
          </w:p>
        </w:tc>
        <w:tc>
          <w:tcPr>
            <w:tcW w:w="2301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3059,4</w:t>
            </w:r>
          </w:p>
        </w:tc>
      </w:tr>
      <w:tr w:rsidR="00677202" w:rsidRPr="00C119CF" w:rsidTr="00C119CF">
        <w:trPr>
          <w:trHeight w:val="543"/>
        </w:trPr>
        <w:tc>
          <w:tcPr>
            <w:tcW w:w="3084" w:type="dxa"/>
          </w:tcPr>
          <w:p w:rsidR="00677202" w:rsidRPr="00C119CF" w:rsidRDefault="00677202" w:rsidP="00C119CF">
            <w:pPr>
              <w:pStyle w:val="ListParagraph"/>
              <w:widowControl w:val="0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довгострокові</w:t>
            </w:r>
          </w:p>
          <w:p w:rsidR="00677202" w:rsidRPr="00C119CF" w:rsidRDefault="00677202" w:rsidP="00C119CF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59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1770,7</w:t>
            </w:r>
          </w:p>
        </w:tc>
        <w:tc>
          <w:tcPr>
            <w:tcW w:w="2302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1569,5</w:t>
            </w:r>
          </w:p>
        </w:tc>
        <w:tc>
          <w:tcPr>
            <w:tcW w:w="2301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3253,7</w:t>
            </w:r>
          </w:p>
        </w:tc>
      </w:tr>
      <w:tr w:rsidR="00677202" w:rsidRPr="00C119CF" w:rsidTr="00C119CF">
        <w:trPr>
          <w:trHeight w:val="541"/>
        </w:trPr>
        <w:tc>
          <w:tcPr>
            <w:tcW w:w="9746" w:type="dxa"/>
            <w:gridSpan w:val="4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в тому числі на пільгових умовах, млн.грн:</w:t>
            </w:r>
          </w:p>
        </w:tc>
      </w:tr>
      <w:tr w:rsidR="00677202" w:rsidRPr="00C119CF" w:rsidTr="00C119CF">
        <w:trPr>
          <w:trHeight w:val="516"/>
        </w:trPr>
        <w:tc>
          <w:tcPr>
            <w:tcW w:w="3084" w:type="dxa"/>
          </w:tcPr>
          <w:p w:rsidR="00677202" w:rsidRPr="00C119CF" w:rsidRDefault="00677202" w:rsidP="00C119CF">
            <w:pPr>
              <w:pStyle w:val="ListParagraph"/>
              <w:widowControl w:val="0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всього</w:t>
            </w:r>
          </w:p>
          <w:p w:rsidR="00677202" w:rsidRPr="00C119CF" w:rsidRDefault="00677202" w:rsidP="00C119CF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59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4134,7</w:t>
            </w:r>
          </w:p>
        </w:tc>
        <w:tc>
          <w:tcPr>
            <w:tcW w:w="2302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1265,0</w:t>
            </w:r>
          </w:p>
        </w:tc>
        <w:tc>
          <w:tcPr>
            <w:tcW w:w="2301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677202" w:rsidRPr="00C119CF" w:rsidTr="00C119CF">
        <w:trPr>
          <w:trHeight w:val="276"/>
        </w:trPr>
        <w:tc>
          <w:tcPr>
            <w:tcW w:w="3084" w:type="dxa"/>
          </w:tcPr>
          <w:p w:rsidR="00677202" w:rsidRPr="00C119CF" w:rsidRDefault="00677202" w:rsidP="00C119CF">
            <w:pPr>
              <w:pStyle w:val="ListParagraph"/>
              <w:widowControl w:val="0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короткострокові</w:t>
            </w:r>
          </w:p>
          <w:p w:rsidR="00677202" w:rsidRPr="00C119CF" w:rsidRDefault="00677202" w:rsidP="00C119CF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59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3315,7</w:t>
            </w:r>
          </w:p>
        </w:tc>
        <w:tc>
          <w:tcPr>
            <w:tcW w:w="2302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772,4</w:t>
            </w:r>
          </w:p>
        </w:tc>
        <w:tc>
          <w:tcPr>
            <w:tcW w:w="2301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677202" w:rsidRPr="00C119CF" w:rsidTr="00C119CF">
        <w:trPr>
          <w:trHeight w:val="276"/>
        </w:trPr>
        <w:tc>
          <w:tcPr>
            <w:tcW w:w="3084" w:type="dxa"/>
          </w:tcPr>
          <w:p w:rsidR="00677202" w:rsidRPr="00C119CF" w:rsidRDefault="00677202" w:rsidP="00C119CF">
            <w:pPr>
              <w:pStyle w:val="ListParagraph"/>
              <w:widowControl w:val="0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середньострокові</w:t>
            </w:r>
          </w:p>
          <w:p w:rsidR="00677202" w:rsidRPr="00C119CF" w:rsidRDefault="00677202" w:rsidP="00C119CF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59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705,4</w:t>
            </w:r>
          </w:p>
        </w:tc>
        <w:tc>
          <w:tcPr>
            <w:tcW w:w="2302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378,4</w:t>
            </w:r>
          </w:p>
        </w:tc>
        <w:tc>
          <w:tcPr>
            <w:tcW w:w="2301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  <w:tr w:rsidR="00677202" w:rsidRPr="00C119CF" w:rsidTr="00C119CF">
        <w:trPr>
          <w:trHeight w:val="276"/>
        </w:trPr>
        <w:tc>
          <w:tcPr>
            <w:tcW w:w="3084" w:type="dxa"/>
          </w:tcPr>
          <w:p w:rsidR="00677202" w:rsidRPr="00C119CF" w:rsidRDefault="00677202" w:rsidP="00C119CF">
            <w:pPr>
              <w:pStyle w:val="ListParagraph"/>
              <w:widowControl w:val="0"/>
              <w:numPr>
                <w:ilvl w:val="0"/>
                <w:numId w:val="4"/>
              </w:num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довгострокові</w:t>
            </w:r>
          </w:p>
          <w:p w:rsidR="00677202" w:rsidRPr="00C119CF" w:rsidRDefault="00677202" w:rsidP="00C119CF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59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113,7</w:t>
            </w:r>
          </w:p>
        </w:tc>
        <w:tc>
          <w:tcPr>
            <w:tcW w:w="2302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114,1</w:t>
            </w:r>
          </w:p>
        </w:tc>
        <w:tc>
          <w:tcPr>
            <w:tcW w:w="2301" w:type="dxa"/>
            <w:vAlign w:val="center"/>
          </w:tcPr>
          <w:p w:rsidR="00677202" w:rsidRPr="00C119CF" w:rsidRDefault="00677202" w:rsidP="00C119C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C119CF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</w:tr>
    </w:tbl>
    <w:p w:rsidR="00677202" w:rsidRPr="006C3D22" w:rsidRDefault="00677202" w:rsidP="00E37FB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677202" w:rsidRPr="006C3D22" w:rsidRDefault="00677202" w:rsidP="005F0564">
      <w:pPr>
        <w:autoSpaceDE w:val="0"/>
        <w:autoSpaceDN w:val="0"/>
        <w:adjustRightInd w:val="0"/>
        <w:spacing w:after="0" w:line="360" w:lineRule="auto"/>
        <w:ind w:firstLine="710"/>
        <w:jc w:val="both"/>
        <w:rPr>
          <w:rFonts w:ascii="Times New Roman" w:hAnsi="Times New Roman"/>
          <w:sz w:val="28"/>
          <w:szCs w:val="28"/>
        </w:rPr>
      </w:pPr>
      <w:r w:rsidRPr="006C3D22">
        <w:rPr>
          <w:rFonts w:ascii="Times New Roman" w:hAnsi="Times New Roman"/>
          <w:sz w:val="28"/>
          <w:szCs w:val="28"/>
        </w:rPr>
        <w:t>Кредитний запал банківських установ охолоджує низка ризиків, що притаманні аграрній сфері е</w:t>
      </w:r>
      <w:r>
        <w:rPr>
          <w:rFonts w:ascii="Times New Roman" w:hAnsi="Times New Roman"/>
          <w:sz w:val="28"/>
          <w:szCs w:val="28"/>
        </w:rPr>
        <w:t>кономіки, результатом впливу яких</w:t>
      </w:r>
      <w:r w:rsidRPr="006C3D22">
        <w:rPr>
          <w:rFonts w:ascii="Times New Roman" w:hAnsi="Times New Roman"/>
          <w:sz w:val="28"/>
          <w:szCs w:val="28"/>
        </w:rPr>
        <w:t xml:space="preserve"> є нестабільність врожаїв, а відповідно важко прогнозований кінцевий результат ді</w:t>
      </w:r>
      <w:r>
        <w:rPr>
          <w:rFonts w:ascii="Times New Roman" w:hAnsi="Times New Roman"/>
          <w:sz w:val="28"/>
          <w:szCs w:val="28"/>
        </w:rPr>
        <w:t>яльності, недосконалість</w:t>
      </w:r>
      <w:r w:rsidRPr="006C3D22">
        <w:rPr>
          <w:rFonts w:ascii="Times New Roman" w:hAnsi="Times New Roman"/>
          <w:sz w:val="28"/>
          <w:szCs w:val="28"/>
        </w:rPr>
        <w:t xml:space="preserve"> інструментів страхування; цінові коливання на внутрішньому і зовнішньому ринках; законодавчі проблеми та невизначеність у питанні права власності.</w:t>
      </w:r>
    </w:p>
    <w:p w:rsidR="00677202" w:rsidRDefault="00677202" w:rsidP="005F056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C3D22">
        <w:rPr>
          <w:rFonts w:ascii="Times New Roman" w:hAnsi="Times New Roman"/>
          <w:sz w:val="28"/>
          <w:szCs w:val="28"/>
        </w:rPr>
        <w:t>Слід зауважити, що в 201</w:t>
      </w:r>
      <w:r>
        <w:rPr>
          <w:rFonts w:ascii="Times New Roman" w:hAnsi="Times New Roman"/>
          <w:sz w:val="28"/>
          <w:szCs w:val="28"/>
        </w:rPr>
        <w:t>3</w:t>
      </w:r>
      <w:r w:rsidRPr="006C3D22">
        <w:rPr>
          <w:rFonts w:ascii="Times New Roman" w:hAnsi="Times New Roman"/>
          <w:sz w:val="28"/>
          <w:szCs w:val="28"/>
        </w:rPr>
        <w:t xml:space="preserve"> році жодне підприємство в Україні не отримувало кредитів на пільгових умовах, тоді як в минулому році на пільгових умовах підприємствами України було отримано </w:t>
      </w:r>
      <w:r>
        <w:rPr>
          <w:rFonts w:ascii="Times New Roman" w:hAnsi="Times New Roman"/>
          <w:bCs/>
          <w:sz w:val="28"/>
          <w:szCs w:val="28"/>
          <w:lang w:eastAsia="ru-RU"/>
        </w:rPr>
        <w:t>4</w:t>
      </w:r>
      <w:r w:rsidRPr="005F0564">
        <w:rPr>
          <w:rFonts w:ascii="Times New Roman" w:hAnsi="Times New Roman"/>
          <w:bCs/>
          <w:sz w:val="28"/>
          <w:szCs w:val="28"/>
          <w:lang w:eastAsia="ru-RU"/>
        </w:rPr>
        <w:t>134,7</w:t>
      </w:r>
      <w:r w:rsidRPr="006C3D22">
        <w:rPr>
          <w:rFonts w:ascii="Times New Roman" w:hAnsi="Times New Roman"/>
          <w:sz w:val="28"/>
          <w:szCs w:val="28"/>
        </w:rPr>
        <w:t>млн.</w:t>
      </w:r>
      <w:r>
        <w:rPr>
          <w:rFonts w:ascii="Times New Roman" w:hAnsi="Times New Roman"/>
          <w:sz w:val="28"/>
          <w:szCs w:val="28"/>
        </w:rPr>
        <w:t>грн</w:t>
      </w:r>
      <w:r w:rsidRPr="006C3D22">
        <w:rPr>
          <w:rFonts w:ascii="Times New Roman" w:hAnsi="Times New Roman"/>
          <w:sz w:val="28"/>
          <w:szCs w:val="28"/>
        </w:rPr>
        <w:t xml:space="preserve"> (частка в загальній </w:t>
      </w:r>
      <w:r>
        <w:rPr>
          <w:rFonts w:ascii="Times New Roman" w:hAnsi="Times New Roman"/>
          <w:sz w:val="28"/>
          <w:szCs w:val="28"/>
        </w:rPr>
        <w:t>сумі залучених коштів склала 27,8 %.</w:t>
      </w:r>
    </w:p>
    <w:p w:rsidR="00677202" w:rsidRPr="005F0564" w:rsidRDefault="00677202" w:rsidP="005F0564">
      <w:pPr>
        <w:spacing w:line="360" w:lineRule="auto"/>
        <w:ind w:firstLine="709"/>
        <w:jc w:val="both"/>
        <w:rPr>
          <w:rFonts w:ascii="Times New Roman" w:hAnsi="Times New Roman"/>
          <w:b/>
          <w:bCs/>
          <w:sz w:val="30"/>
          <w:szCs w:val="30"/>
          <w:lang w:eastAsia="ru-RU"/>
        </w:rPr>
      </w:pPr>
      <w:r w:rsidRPr="006C3D22">
        <w:rPr>
          <w:rFonts w:ascii="Times New Roman" w:hAnsi="Times New Roman"/>
          <w:sz w:val="28"/>
          <w:szCs w:val="28"/>
        </w:rPr>
        <w:t>Коливається в межах регіонів України і процентна ставка банків за залученими кредитами</w:t>
      </w:r>
      <w:r>
        <w:rPr>
          <w:rFonts w:ascii="Times New Roman" w:hAnsi="Times New Roman"/>
          <w:sz w:val="28"/>
          <w:szCs w:val="28"/>
        </w:rPr>
        <w:t xml:space="preserve"> (рисунок 2</w:t>
      </w:r>
      <w:r w:rsidRPr="006C3D22">
        <w:rPr>
          <w:rFonts w:ascii="Times New Roman" w:hAnsi="Times New Roman"/>
          <w:sz w:val="28"/>
          <w:szCs w:val="28"/>
        </w:rPr>
        <w:t>): аналіз рівня процентних ставок комерційних банків України за надані кредити підприємствам АПК у національній валюті свідчить, що во</w:t>
      </w:r>
      <w:r>
        <w:rPr>
          <w:rFonts w:ascii="Times New Roman" w:hAnsi="Times New Roman"/>
          <w:sz w:val="28"/>
          <w:szCs w:val="28"/>
        </w:rPr>
        <w:t>ни зменшились впродовж 2000-2013 років з 56% в 2000 році до 25% в 2013</w:t>
      </w:r>
      <w:r w:rsidRPr="006C3D22">
        <w:rPr>
          <w:rFonts w:ascii="Times New Roman" w:hAnsi="Times New Roman"/>
          <w:sz w:val="28"/>
          <w:szCs w:val="28"/>
        </w:rPr>
        <w:t xml:space="preserve"> р</w:t>
      </w:r>
      <w:r>
        <w:rPr>
          <w:rFonts w:ascii="Times New Roman" w:hAnsi="Times New Roman"/>
          <w:sz w:val="28"/>
          <w:szCs w:val="28"/>
        </w:rPr>
        <w:t>оці</w:t>
      </w:r>
      <w:r w:rsidRPr="006C3D22">
        <w:rPr>
          <w:rFonts w:ascii="Times New Roman" w:hAnsi="Times New Roman"/>
          <w:sz w:val="28"/>
          <w:szCs w:val="28"/>
        </w:rPr>
        <w:t>. Проте</w:t>
      </w:r>
      <w:r>
        <w:rPr>
          <w:rFonts w:ascii="Times New Roman" w:hAnsi="Times New Roman"/>
          <w:sz w:val="28"/>
          <w:szCs w:val="28"/>
        </w:rPr>
        <w:t>, вважаємо, що відсоткові ставки все ще є занадто високими для ефективного фінансування підприємств АПК</w:t>
      </w:r>
      <w:r w:rsidRPr="006C3D22">
        <w:rPr>
          <w:rFonts w:ascii="Times New Roman" w:hAnsi="Times New Roman"/>
          <w:sz w:val="28"/>
          <w:szCs w:val="28"/>
        </w:rPr>
        <w:t>.</w:t>
      </w:r>
    </w:p>
    <w:p w:rsidR="00677202" w:rsidRDefault="00677202" w:rsidP="00DC5980">
      <w:pPr>
        <w:autoSpaceDE w:val="0"/>
        <w:autoSpaceDN w:val="0"/>
        <w:adjustRightInd w:val="0"/>
        <w:spacing w:after="0" w:line="360" w:lineRule="auto"/>
        <w:ind w:firstLine="710"/>
        <w:jc w:val="both"/>
        <w:rPr>
          <w:rFonts w:ascii="Times New Roman" w:hAnsi="Times New Roman"/>
          <w:sz w:val="28"/>
          <w:szCs w:val="28"/>
        </w:rPr>
      </w:pPr>
    </w:p>
    <w:p w:rsidR="00677202" w:rsidRPr="006C3D22" w:rsidRDefault="00677202" w:rsidP="00E4080C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F6824">
        <w:rPr>
          <w:noProof/>
          <w:lang w:val="ru-RU" w:eastAsia="ru-RU"/>
        </w:rPr>
        <w:pict>
          <v:shape id="Диаграмма 1" o:spid="_x0000_i1026" type="#_x0000_t75" style="width:483pt;height:216.75pt;visibility:visible" o:gfxdata="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">
            <v:imagedata r:id="rId8" o:title=""/>
            <o:lock v:ext="edit" aspectratio="f"/>
          </v:shape>
        </w:pict>
      </w:r>
    </w:p>
    <w:p w:rsidR="00677202" w:rsidRPr="007B7F18" w:rsidRDefault="00677202" w:rsidP="00E4080C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Рис. 2 </w:t>
      </w:r>
      <w:r w:rsidRPr="00E4080C">
        <w:rPr>
          <w:rFonts w:ascii="Times New Roman" w:hAnsi="Times New Roman"/>
          <w:sz w:val="28"/>
          <w:szCs w:val="28"/>
        </w:rPr>
        <w:t xml:space="preserve"> Рівень відсоткових ставок коме</w:t>
      </w:r>
      <w:r>
        <w:rPr>
          <w:rFonts w:ascii="Times New Roman" w:hAnsi="Times New Roman"/>
          <w:sz w:val="28"/>
          <w:szCs w:val="28"/>
        </w:rPr>
        <w:t>рційних банків України за наданими кредитами</w:t>
      </w:r>
      <w:r w:rsidRPr="00E4080C">
        <w:rPr>
          <w:rFonts w:ascii="Times New Roman" w:hAnsi="Times New Roman"/>
          <w:sz w:val="28"/>
          <w:szCs w:val="28"/>
        </w:rPr>
        <w:t xml:space="preserve"> підприєм</w:t>
      </w:r>
      <w:r>
        <w:rPr>
          <w:rFonts w:ascii="Times New Roman" w:hAnsi="Times New Roman"/>
          <w:sz w:val="28"/>
          <w:szCs w:val="28"/>
        </w:rPr>
        <w:t xml:space="preserve">ствам АПК у національній валюті за період 2005-2013 років </w:t>
      </w:r>
      <w:r>
        <w:rPr>
          <w:rFonts w:ascii="Times New Roman" w:hAnsi="Times New Roman"/>
          <w:sz w:val="28"/>
          <w:szCs w:val="28"/>
          <w:lang w:val="ru-RU"/>
        </w:rPr>
        <w:t xml:space="preserve">(складено автором за данимиджерела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ru-RU"/>
        </w:rPr>
        <w:t xml:space="preserve">1, </w:t>
      </w:r>
      <w:r w:rsidRPr="00A8190E">
        <w:rPr>
          <w:rFonts w:ascii="Times New Roman" w:hAnsi="Times New Roman"/>
          <w:sz w:val="28"/>
          <w:szCs w:val="28"/>
        </w:rPr>
        <w:t>4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ru-RU"/>
        </w:rPr>
        <w:t>)</w:t>
      </w:r>
    </w:p>
    <w:p w:rsidR="00677202" w:rsidRDefault="00677202" w:rsidP="00E4080C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</w:p>
    <w:p w:rsidR="00677202" w:rsidRPr="00E4080C" w:rsidRDefault="00677202" w:rsidP="00E4080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6C3D22">
        <w:rPr>
          <w:rFonts w:ascii="Times New Roman" w:hAnsi="Times New Roman"/>
          <w:sz w:val="28"/>
          <w:szCs w:val="28"/>
        </w:rPr>
        <w:t>В умовах ринку на рівень процентних ставок комерційних банків впливають також відсоткова політика, фінансові можливості комерційного банку, попит на кредити, вартість сформованої ресурсної бази.</w:t>
      </w:r>
    </w:p>
    <w:p w:rsidR="00677202" w:rsidRDefault="00677202" w:rsidP="000B026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Висновки</w:t>
      </w:r>
      <w:r w:rsidRPr="000B026D">
        <w:rPr>
          <w:rFonts w:ascii="Times New Roman" w:hAnsi="Times New Roman"/>
          <w:b/>
          <w:sz w:val="28"/>
          <w:szCs w:val="28"/>
        </w:rPr>
        <w:t>.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Отже, можна стверджувати, що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причинами низької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активності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щодо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залучення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кредитних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ресурсів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сільськогосподарське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виробництво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протягом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останніх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років є високі</w:t>
      </w:r>
      <w:r>
        <w:rPr>
          <w:rFonts w:ascii="Times New Roman" w:hAnsi="Times New Roman"/>
          <w:sz w:val="28"/>
          <w:szCs w:val="28"/>
        </w:rPr>
        <w:t xml:space="preserve"> відсоткові ставки з</w:t>
      </w:r>
      <w:r w:rsidRPr="004774F9">
        <w:rPr>
          <w:rFonts w:ascii="Times New Roman" w:hAnsi="Times New Roman"/>
          <w:sz w:val="28"/>
          <w:szCs w:val="28"/>
        </w:rPr>
        <w:t>а залученими кредитами; нестабільний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фінансовий стан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аграрних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підприємств; відсутність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ліквідної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застави в позичальника. Незважаючи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на відносно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високий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рівень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повернення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позик, банки продовжують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вважати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кредитування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сільського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господарства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 xml:space="preserve">високоризиковим. </w:t>
      </w:r>
      <w:r>
        <w:rPr>
          <w:rFonts w:ascii="Times New Roman" w:hAnsi="Times New Roman"/>
          <w:sz w:val="28"/>
          <w:szCs w:val="28"/>
        </w:rPr>
        <w:t xml:space="preserve">Крім цього, при кредитуванні банки надають перевагу великим  </w:t>
      </w:r>
      <w:r w:rsidRPr="004774F9">
        <w:rPr>
          <w:rFonts w:ascii="Times New Roman" w:hAnsi="Times New Roman"/>
          <w:sz w:val="28"/>
          <w:szCs w:val="28"/>
        </w:rPr>
        <w:t>сільськогосподарськ</w:t>
      </w:r>
      <w:r>
        <w:rPr>
          <w:rFonts w:ascii="Times New Roman" w:hAnsi="Times New Roman"/>
          <w:sz w:val="28"/>
          <w:szCs w:val="28"/>
        </w:rPr>
        <w:t xml:space="preserve">им </w:t>
      </w:r>
      <w:r w:rsidRPr="004774F9">
        <w:rPr>
          <w:rFonts w:ascii="Times New Roman" w:hAnsi="Times New Roman"/>
          <w:sz w:val="28"/>
          <w:szCs w:val="28"/>
        </w:rPr>
        <w:t>підприємства</w:t>
      </w:r>
      <w:r>
        <w:rPr>
          <w:rFonts w:ascii="Times New Roman" w:hAnsi="Times New Roman"/>
          <w:sz w:val="28"/>
          <w:szCs w:val="28"/>
        </w:rPr>
        <w:t>м</w:t>
      </w:r>
      <w:r w:rsidRPr="004774F9">
        <w:rPr>
          <w:rFonts w:ascii="Times New Roman" w:hAnsi="Times New Roman"/>
          <w:sz w:val="28"/>
          <w:szCs w:val="28"/>
        </w:rPr>
        <w:t>, що ж до середніх і малих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підприємств (невеликих фермерських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господарств), їм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набагато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важче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отримати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4774F9">
        <w:rPr>
          <w:rFonts w:ascii="Times New Roman" w:hAnsi="Times New Roman"/>
          <w:sz w:val="28"/>
          <w:szCs w:val="28"/>
        </w:rPr>
        <w:t>позики</w:t>
      </w:r>
      <w:r>
        <w:rPr>
          <w:rFonts w:ascii="Times New Roman" w:hAnsi="Times New Roman"/>
          <w:sz w:val="28"/>
          <w:szCs w:val="28"/>
        </w:rPr>
        <w:t>.</w:t>
      </w:r>
    </w:p>
    <w:p w:rsidR="00677202" w:rsidRPr="00214F3C" w:rsidRDefault="00677202" w:rsidP="000B026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14F3C">
        <w:rPr>
          <w:rFonts w:ascii="Times New Roman" w:hAnsi="Times New Roman"/>
          <w:sz w:val="28"/>
          <w:szCs w:val="28"/>
        </w:rPr>
        <w:t>Тому на сучасному</w:t>
      </w:r>
      <w:r>
        <w:rPr>
          <w:rFonts w:ascii="Times New Roman" w:hAnsi="Times New Roman"/>
          <w:sz w:val="28"/>
          <w:szCs w:val="28"/>
        </w:rPr>
        <w:t xml:space="preserve"> </w:t>
      </w:r>
      <w:r w:rsidRPr="00214F3C">
        <w:rPr>
          <w:rFonts w:ascii="Times New Roman" w:hAnsi="Times New Roman"/>
          <w:sz w:val="28"/>
          <w:szCs w:val="28"/>
        </w:rPr>
        <w:t>етапі</w:t>
      </w:r>
      <w:r>
        <w:rPr>
          <w:rFonts w:ascii="Times New Roman" w:hAnsi="Times New Roman"/>
          <w:sz w:val="28"/>
          <w:szCs w:val="28"/>
        </w:rPr>
        <w:t xml:space="preserve"> </w:t>
      </w:r>
      <w:r w:rsidRPr="00214F3C">
        <w:rPr>
          <w:rFonts w:ascii="Times New Roman" w:hAnsi="Times New Roman"/>
          <w:sz w:val="28"/>
          <w:szCs w:val="28"/>
        </w:rPr>
        <w:t>важливе</w:t>
      </w:r>
      <w:r>
        <w:rPr>
          <w:rFonts w:ascii="Times New Roman" w:hAnsi="Times New Roman"/>
          <w:sz w:val="28"/>
          <w:szCs w:val="28"/>
        </w:rPr>
        <w:t xml:space="preserve"> </w:t>
      </w:r>
      <w:r w:rsidRPr="00214F3C">
        <w:rPr>
          <w:rFonts w:ascii="Times New Roman" w:hAnsi="Times New Roman"/>
          <w:sz w:val="28"/>
          <w:szCs w:val="28"/>
        </w:rPr>
        <w:t>значення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214F3C">
        <w:rPr>
          <w:rFonts w:ascii="Times New Roman" w:hAnsi="Times New Roman"/>
          <w:sz w:val="28"/>
          <w:szCs w:val="28"/>
        </w:rPr>
        <w:t>має як державна</w:t>
      </w:r>
      <w:r>
        <w:rPr>
          <w:rFonts w:ascii="Times New Roman" w:hAnsi="Times New Roman"/>
          <w:sz w:val="28"/>
          <w:szCs w:val="28"/>
        </w:rPr>
        <w:t xml:space="preserve"> </w:t>
      </w:r>
      <w:r w:rsidRPr="00214F3C">
        <w:rPr>
          <w:rFonts w:ascii="Times New Roman" w:hAnsi="Times New Roman"/>
          <w:sz w:val="28"/>
          <w:szCs w:val="28"/>
        </w:rPr>
        <w:t>фінансово-кредитна система пільгового</w:t>
      </w:r>
      <w:r>
        <w:rPr>
          <w:rFonts w:ascii="Times New Roman" w:hAnsi="Times New Roman"/>
          <w:sz w:val="28"/>
          <w:szCs w:val="28"/>
        </w:rPr>
        <w:t xml:space="preserve"> </w:t>
      </w:r>
      <w:r w:rsidRPr="00214F3C">
        <w:rPr>
          <w:rFonts w:ascii="Times New Roman" w:hAnsi="Times New Roman"/>
          <w:sz w:val="28"/>
          <w:szCs w:val="28"/>
        </w:rPr>
        <w:t>кредитування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214F3C">
        <w:rPr>
          <w:rFonts w:ascii="Times New Roman" w:hAnsi="Times New Roman"/>
          <w:sz w:val="28"/>
          <w:szCs w:val="28"/>
        </w:rPr>
        <w:t>сільськогосподарських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214F3C">
        <w:rPr>
          <w:rFonts w:ascii="Times New Roman" w:hAnsi="Times New Roman"/>
          <w:sz w:val="28"/>
          <w:szCs w:val="28"/>
        </w:rPr>
        <w:t>товаровиробників, так і створення умов, які б стимулювали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214F3C">
        <w:rPr>
          <w:rFonts w:ascii="Times New Roman" w:hAnsi="Times New Roman"/>
          <w:sz w:val="28"/>
          <w:szCs w:val="28"/>
        </w:rPr>
        <w:t>залучення в аграрний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214F3C">
        <w:rPr>
          <w:rFonts w:ascii="Times New Roman" w:hAnsi="Times New Roman"/>
          <w:sz w:val="28"/>
          <w:szCs w:val="28"/>
        </w:rPr>
        <w:t>сектор коштів</w:t>
      </w:r>
      <w:r>
        <w:rPr>
          <w:rFonts w:ascii="Times New Roman" w:hAnsi="Times New Roman"/>
          <w:sz w:val="28"/>
          <w:szCs w:val="28"/>
        </w:rPr>
        <w:t xml:space="preserve"> </w:t>
      </w:r>
      <w:r w:rsidRPr="00214F3C">
        <w:rPr>
          <w:rFonts w:ascii="Times New Roman" w:hAnsi="Times New Roman"/>
          <w:sz w:val="28"/>
          <w:szCs w:val="28"/>
        </w:rPr>
        <w:t>комерційних</w:t>
      </w:r>
      <w:r>
        <w:rPr>
          <w:rFonts w:ascii="Times New Roman" w:hAnsi="Times New Roman"/>
          <w:sz w:val="28"/>
          <w:szCs w:val="28"/>
        </w:rPr>
        <w:t xml:space="preserve"> </w:t>
      </w:r>
      <w:r w:rsidRPr="00214F3C">
        <w:rPr>
          <w:rFonts w:ascii="Times New Roman" w:hAnsi="Times New Roman"/>
          <w:sz w:val="28"/>
          <w:szCs w:val="28"/>
        </w:rPr>
        <w:t>банків.</w:t>
      </w:r>
    </w:p>
    <w:p w:rsidR="00677202" w:rsidRPr="00214F3C" w:rsidRDefault="00677202" w:rsidP="00733261">
      <w:pPr>
        <w:spacing w:after="0" w:line="360" w:lineRule="auto"/>
        <w:rPr>
          <w:rFonts w:ascii="Times New Roman" w:hAnsi="Times New Roman"/>
          <w:sz w:val="28"/>
          <w:szCs w:val="28"/>
        </w:rPr>
      </w:pPr>
    </w:p>
    <w:p w:rsidR="00677202" w:rsidRDefault="00677202" w:rsidP="00733261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1F38FE">
        <w:rPr>
          <w:rFonts w:ascii="Times New Roman" w:hAnsi="Times New Roman"/>
          <w:b/>
          <w:sz w:val="28"/>
          <w:szCs w:val="28"/>
        </w:rPr>
        <w:t>Література</w:t>
      </w:r>
    </w:p>
    <w:p w:rsidR="00677202" w:rsidRPr="00EC3EF8" w:rsidRDefault="00677202" w:rsidP="00EC3EF8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EC3EF8">
        <w:rPr>
          <w:rFonts w:ascii="Times New Roman" w:hAnsi="Times New Roman"/>
          <w:sz w:val="28"/>
          <w:szCs w:val="28"/>
          <w:lang w:eastAsia="ru-RU"/>
        </w:rPr>
        <w:t xml:space="preserve">Калашнікова Т.В. Стан і тенденції розвитку кредитного забезпечення аграрної галузі України / Т.В. Калашнікова // Фінанси України. – 2010 –№ 10. – </w:t>
      </w:r>
      <w:r w:rsidRPr="00EC3EF8">
        <w:rPr>
          <w:rFonts w:ascii="Times New Roman" w:hAnsi="Times New Roman"/>
          <w:sz w:val="28"/>
          <w:szCs w:val="28"/>
          <w:lang w:val="ru-RU" w:eastAsia="ru-RU"/>
        </w:rPr>
        <w:t>C</w:t>
      </w:r>
      <w:r w:rsidRPr="00EC3EF8">
        <w:rPr>
          <w:rFonts w:ascii="Times New Roman" w:hAnsi="Times New Roman"/>
          <w:sz w:val="28"/>
          <w:szCs w:val="28"/>
          <w:lang w:eastAsia="ru-RU"/>
        </w:rPr>
        <w:t>. 29-37.</w:t>
      </w:r>
    </w:p>
    <w:p w:rsidR="00677202" w:rsidRDefault="00677202" w:rsidP="00861C93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861C93">
        <w:rPr>
          <w:rFonts w:ascii="Times New Roman" w:hAnsi="Times New Roman"/>
          <w:sz w:val="28"/>
          <w:szCs w:val="28"/>
          <w:lang w:eastAsia="ru-RU"/>
        </w:rPr>
        <w:t>Непочатенко О.О. Суча</w:t>
      </w:r>
      <w:r w:rsidRPr="00861C93">
        <w:rPr>
          <w:rFonts w:ascii="Times New Roman" w:hAnsi="Times New Roman"/>
          <w:sz w:val="28"/>
          <w:szCs w:val="28"/>
          <w:lang w:val="ru-RU" w:eastAsia="ru-RU"/>
        </w:rPr>
        <w:t>c</w:t>
      </w:r>
      <w:r w:rsidRPr="00861C93">
        <w:rPr>
          <w:rFonts w:ascii="Times New Roman" w:hAnsi="Times New Roman"/>
          <w:sz w:val="28"/>
          <w:szCs w:val="28"/>
          <w:lang w:eastAsia="ru-RU"/>
        </w:rPr>
        <w:t>ні методи кредитування сільськогосподарських підприємств / О.О.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861C93">
        <w:rPr>
          <w:rFonts w:ascii="Times New Roman" w:hAnsi="Times New Roman"/>
          <w:sz w:val="28"/>
          <w:szCs w:val="28"/>
          <w:lang w:eastAsia="ru-RU"/>
        </w:rPr>
        <w:t>Непочатенко, Н.В.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861C93">
        <w:rPr>
          <w:rFonts w:ascii="Times New Roman" w:hAnsi="Times New Roman"/>
          <w:sz w:val="28"/>
          <w:szCs w:val="28"/>
          <w:lang w:eastAsia="ru-RU"/>
        </w:rPr>
        <w:t xml:space="preserve">Бондаренко, </w:t>
      </w:r>
      <w:r>
        <w:rPr>
          <w:rFonts w:ascii="Times New Roman" w:hAnsi="Times New Roman"/>
          <w:sz w:val="28"/>
          <w:szCs w:val="28"/>
          <w:lang w:eastAsia="ru-RU"/>
        </w:rPr>
        <w:t xml:space="preserve">              </w:t>
      </w:r>
      <w:r w:rsidRPr="00861C93">
        <w:rPr>
          <w:rFonts w:ascii="Times New Roman" w:hAnsi="Times New Roman"/>
          <w:sz w:val="28"/>
          <w:szCs w:val="28"/>
          <w:lang w:eastAsia="ru-RU"/>
        </w:rPr>
        <w:t>О.Г.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861C93">
        <w:rPr>
          <w:rFonts w:ascii="Times New Roman" w:hAnsi="Times New Roman"/>
          <w:sz w:val="28"/>
          <w:szCs w:val="28"/>
          <w:lang w:eastAsia="ru-RU"/>
        </w:rPr>
        <w:t xml:space="preserve">Бондаренко // Економіка АПК. </w:t>
      </w:r>
      <w:r w:rsidRPr="00EC3EF8">
        <w:rPr>
          <w:rFonts w:ascii="Times New Roman" w:hAnsi="Times New Roman"/>
          <w:sz w:val="28"/>
          <w:szCs w:val="28"/>
          <w:lang w:eastAsia="ru-RU"/>
        </w:rPr>
        <w:t>–</w:t>
      </w:r>
      <w:r>
        <w:rPr>
          <w:rFonts w:ascii="Times New Roman" w:hAnsi="Times New Roman"/>
          <w:sz w:val="28"/>
          <w:szCs w:val="28"/>
          <w:lang w:eastAsia="ru-RU"/>
        </w:rPr>
        <w:t xml:space="preserve"> 2012. </w:t>
      </w:r>
      <w:r w:rsidRPr="00EC3EF8">
        <w:rPr>
          <w:rFonts w:ascii="Times New Roman" w:hAnsi="Times New Roman"/>
          <w:sz w:val="28"/>
          <w:szCs w:val="28"/>
          <w:lang w:eastAsia="ru-RU"/>
        </w:rPr>
        <w:t>–</w:t>
      </w:r>
      <w:r w:rsidRPr="00861C93">
        <w:rPr>
          <w:rFonts w:ascii="Times New Roman" w:hAnsi="Times New Roman"/>
          <w:sz w:val="28"/>
          <w:szCs w:val="28"/>
          <w:lang w:eastAsia="ru-RU"/>
        </w:rPr>
        <w:t xml:space="preserve"> №5. </w:t>
      </w:r>
      <w:r w:rsidRPr="00EC3EF8">
        <w:rPr>
          <w:rFonts w:ascii="Times New Roman" w:hAnsi="Times New Roman"/>
          <w:sz w:val="28"/>
          <w:szCs w:val="28"/>
          <w:lang w:eastAsia="ru-RU"/>
        </w:rPr>
        <w:t>–</w:t>
      </w:r>
      <w:r w:rsidRPr="00861C93">
        <w:rPr>
          <w:rFonts w:ascii="Times New Roman" w:hAnsi="Times New Roman"/>
          <w:sz w:val="28"/>
          <w:szCs w:val="28"/>
          <w:lang w:eastAsia="ru-RU"/>
        </w:rPr>
        <w:t xml:space="preserve"> С.69-74.</w:t>
      </w:r>
    </w:p>
    <w:p w:rsidR="00677202" w:rsidRPr="006C52DD" w:rsidRDefault="00677202" w:rsidP="006C52DD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484B26">
        <w:rPr>
          <w:rFonts w:ascii="Times New Roman" w:hAnsi="Times New Roman"/>
          <w:sz w:val="28"/>
          <w:szCs w:val="28"/>
          <w:lang w:eastAsia="ru-RU"/>
        </w:rPr>
        <w:t>Олійник О. Аналіз ринку кредитних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484B26">
        <w:rPr>
          <w:rFonts w:ascii="Times New Roman" w:hAnsi="Times New Roman"/>
          <w:sz w:val="28"/>
          <w:szCs w:val="28"/>
          <w:lang w:eastAsia="ru-RU"/>
        </w:rPr>
        <w:t>послуг / Олена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484B26">
        <w:rPr>
          <w:rFonts w:ascii="Times New Roman" w:hAnsi="Times New Roman"/>
          <w:sz w:val="28"/>
          <w:szCs w:val="28"/>
          <w:lang w:eastAsia="ru-RU"/>
        </w:rPr>
        <w:t>Олійник // Агробізнес</w:t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Pr="00484B26">
        <w:rPr>
          <w:rFonts w:ascii="Times New Roman" w:hAnsi="Times New Roman"/>
          <w:sz w:val="28"/>
          <w:szCs w:val="28"/>
          <w:lang w:eastAsia="ru-RU"/>
        </w:rPr>
        <w:t xml:space="preserve">сьогодні. </w:t>
      </w:r>
      <w:r w:rsidRPr="006C52DD">
        <w:rPr>
          <w:rFonts w:ascii="Times New Roman" w:hAnsi="Times New Roman"/>
          <w:sz w:val="28"/>
          <w:szCs w:val="28"/>
          <w:lang w:eastAsia="ru-RU"/>
        </w:rPr>
        <w:t>–</w:t>
      </w:r>
      <w:r w:rsidRPr="00484B26">
        <w:rPr>
          <w:rFonts w:ascii="Times New Roman" w:hAnsi="Times New Roman"/>
          <w:sz w:val="28"/>
          <w:szCs w:val="28"/>
          <w:lang w:eastAsia="ru-RU"/>
        </w:rPr>
        <w:t xml:space="preserve">  2011. </w:t>
      </w:r>
      <w:r w:rsidRPr="006C52DD">
        <w:rPr>
          <w:rFonts w:ascii="Times New Roman" w:hAnsi="Times New Roman"/>
          <w:sz w:val="28"/>
          <w:szCs w:val="28"/>
          <w:lang w:eastAsia="ru-RU"/>
        </w:rPr>
        <w:t>–</w:t>
      </w:r>
      <w:r w:rsidRPr="00484B26">
        <w:rPr>
          <w:rFonts w:ascii="Times New Roman" w:hAnsi="Times New Roman"/>
          <w:sz w:val="28"/>
          <w:szCs w:val="28"/>
          <w:lang w:eastAsia="ru-RU"/>
        </w:rPr>
        <w:t xml:space="preserve"> № 18 (217). </w:t>
      </w:r>
      <w:r w:rsidRPr="006C52DD">
        <w:rPr>
          <w:rFonts w:ascii="Times New Roman" w:hAnsi="Times New Roman"/>
          <w:sz w:val="28"/>
          <w:szCs w:val="28"/>
          <w:lang w:eastAsia="ru-RU"/>
        </w:rPr>
        <w:t>–</w:t>
      </w:r>
      <w:r w:rsidRPr="00484B26">
        <w:rPr>
          <w:rFonts w:ascii="Times New Roman" w:hAnsi="Times New Roman"/>
          <w:sz w:val="28"/>
          <w:szCs w:val="28"/>
          <w:lang w:eastAsia="ru-RU"/>
        </w:rPr>
        <w:t xml:space="preserve"> С. 50-52.</w:t>
      </w:r>
    </w:p>
    <w:p w:rsidR="00677202" w:rsidRPr="00B743D8" w:rsidRDefault="00677202" w:rsidP="0055729C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Офіційний сайт М</w:t>
      </w:r>
      <w:r w:rsidRPr="0046308F">
        <w:rPr>
          <w:rFonts w:ascii="Times New Roman" w:hAnsi="Times New Roman"/>
          <w:sz w:val="28"/>
          <w:szCs w:val="28"/>
        </w:rPr>
        <w:t>і</w:t>
      </w:r>
      <w:r>
        <w:rPr>
          <w:rFonts w:ascii="Times New Roman" w:hAnsi="Times New Roman"/>
          <w:sz w:val="28"/>
          <w:szCs w:val="28"/>
        </w:rPr>
        <w:t>ністерства</w:t>
      </w:r>
      <w:r w:rsidRPr="0046308F">
        <w:rPr>
          <w:rFonts w:ascii="Times New Roman" w:hAnsi="Times New Roman"/>
          <w:sz w:val="28"/>
          <w:szCs w:val="28"/>
        </w:rPr>
        <w:t xml:space="preserve"> аграрної політики та продовольства України: </w:t>
      </w:r>
      <w:r w:rsidRPr="001F38FE">
        <w:rPr>
          <w:rFonts w:ascii="Times New Roman" w:hAnsi="Times New Roman"/>
          <w:bCs/>
          <w:color w:val="000000"/>
          <w:sz w:val="28"/>
          <w:szCs w:val="28"/>
          <w:bdr w:val="none" w:sz="0" w:space="0" w:color="auto" w:frame="1"/>
          <w:shd w:val="clear" w:color="auto" w:fill="FFFFFF"/>
          <w:lang w:val="ru-RU"/>
        </w:rPr>
        <w:t>[</w:t>
      </w:r>
      <w:r w:rsidRPr="001F38FE">
        <w:rPr>
          <w:rFonts w:ascii="Times New Roman" w:hAnsi="Times New Roman"/>
          <w:sz w:val="28"/>
          <w:szCs w:val="28"/>
        </w:rPr>
        <w:t>Електронний ресурс</w:t>
      </w:r>
      <w:r w:rsidRPr="001F38FE">
        <w:rPr>
          <w:rFonts w:ascii="Times New Roman" w:hAnsi="Times New Roman"/>
          <w:sz w:val="28"/>
          <w:szCs w:val="28"/>
          <w:lang w:val="ru-RU"/>
        </w:rPr>
        <w:t>]</w:t>
      </w:r>
      <w:r w:rsidRPr="001F38FE">
        <w:rPr>
          <w:rFonts w:ascii="Times New Roman" w:hAnsi="Times New Roman"/>
          <w:sz w:val="28"/>
          <w:szCs w:val="28"/>
        </w:rPr>
        <w:t>. – Режим доступу :</w:t>
      </w:r>
      <w:r w:rsidRPr="00A73869">
        <w:rPr>
          <w:rFonts w:ascii="Times New Roman" w:hAnsi="Times New Roman"/>
          <w:sz w:val="28"/>
          <w:szCs w:val="28"/>
        </w:rPr>
        <w:t>http://minagro.gov.ua/</w:t>
      </w:r>
      <w:r>
        <w:rPr>
          <w:rFonts w:ascii="Times New Roman" w:hAnsi="Times New Roman"/>
          <w:sz w:val="28"/>
          <w:szCs w:val="28"/>
        </w:rPr>
        <w:t>.</w:t>
      </w:r>
    </w:p>
    <w:p w:rsidR="00677202" w:rsidRDefault="00677202" w:rsidP="0046308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677202" w:rsidRPr="007A4FFB" w:rsidRDefault="00677202" w:rsidP="00CF230E">
      <w:pPr>
        <w:pStyle w:val="ListParagraph"/>
        <w:tabs>
          <w:tab w:val="left" w:pos="993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sectPr w:rsidR="00677202" w:rsidRPr="007A4FFB" w:rsidSect="002F3A61">
      <w:footerReference w:type="default" r:id="rId9"/>
      <w:pgSz w:w="11906" w:h="16838"/>
      <w:pgMar w:top="1134" w:right="1134" w:bottom="1134" w:left="1134" w:header="720" w:footer="85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77202" w:rsidRDefault="00677202" w:rsidP="002F3A61">
      <w:pPr>
        <w:spacing w:after="0" w:line="240" w:lineRule="auto"/>
      </w:pPr>
      <w:r>
        <w:separator/>
      </w:r>
    </w:p>
  </w:endnote>
  <w:endnote w:type="continuationSeparator" w:id="1">
    <w:p w:rsidR="00677202" w:rsidRDefault="00677202" w:rsidP="002F3A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7202" w:rsidRDefault="00677202">
    <w:pPr>
      <w:pStyle w:val="Footer"/>
      <w:jc w:val="center"/>
    </w:pPr>
    <w:r w:rsidRPr="00C701E3">
      <w:rPr>
        <w:rFonts w:ascii="Times New Roman" w:hAnsi="Times New Roman"/>
        <w:sz w:val="28"/>
      </w:rPr>
      <w:fldChar w:fldCharType="begin"/>
    </w:r>
    <w:r w:rsidRPr="00C701E3">
      <w:rPr>
        <w:rFonts w:ascii="Times New Roman" w:hAnsi="Times New Roman"/>
        <w:sz w:val="28"/>
      </w:rPr>
      <w:instrText xml:space="preserve"> PAGE   \* MERGEFORMAT </w:instrText>
    </w:r>
    <w:r w:rsidRPr="00C701E3">
      <w:rPr>
        <w:rFonts w:ascii="Times New Roman" w:hAnsi="Times New Roman"/>
        <w:sz w:val="28"/>
      </w:rPr>
      <w:fldChar w:fldCharType="separate"/>
    </w:r>
    <w:r>
      <w:rPr>
        <w:rFonts w:ascii="Times New Roman" w:hAnsi="Times New Roman"/>
        <w:noProof/>
        <w:sz w:val="28"/>
      </w:rPr>
      <w:t>1</w:t>
    </w:r>
    <w:r w:rsidRPr="00C701E3">
      <w:rPr>
        <w:rFonts w:ascii="Times New Roman" w:hAnsi="Times New Roman"/>
        <w:sz w:val="28"/>
      </w:rPr>
      <w:fldChar w:fldCharType="end"/>
    </w:r>
  </w:p>
  <w:p w:rsidR="00677202" w:rsidRDefault="0067720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77202" w:rsidRDefault="00677202" w:rsidP="002F3A61">
      <w:pPr>
        <w:spacing w:after="0" w:line="240" w:lineRule="auto"/>
      </w:pPr>
      <w:r>
        <w:separator/>
      </w:r>
    </w:p>
  </w:footnote>
  <w:footnote w:type="continuationSeparator" w:id="1">
    <w:p w:rsidR="00677202" w:rsidRDefault="00677202" w:rsidP="002F3A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84472B9"/>
    <w:multiLevelType w:val="hybridMultilevel"/>
    <w:tmpl w:val="2BBEA21A"/>
    <w:lvl w:ilvl="0" w:tplc="5DA60304">
      <w:start w:val="28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9BF3CD3"/>
    <w:multiLevelType w:val="hybridMultilevel"/>
    <w:tmpl w:val="CF9291EE"/>
    <w:lvl w:ilvl="0" w:tplc="85CAF8A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">
    <w:nsid w:val="3DBC0316"/>
    <w:multiLevelType w:val="hybridMultilevel"/>
    <w:tmpl w:val="CF9291EE"/>
    <w:lvl w:ilvl="0" w:tplc="85CAF8A8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527404EC"/>
    <w:multiLevelType w:val="hybridMultilevel"/>
    <w:tmpl w:val="EEB40A02"/>
    <w:lvl w:ilvl="0" w:tplc="B2DAC5FC">
      <w:start w:val="1"/>
      <w:numFmt w:val="decimal"/>
      <w:lvlText w:val="%1."/>
      <w:lvlJc w:val="left"/>
      <w:pPr>
        <w:ind w:left="1729" w:hanging="10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4">
    <w:nsid w:val="5D33465D"/>
    <w:multiLevelType w:val="hybridMultilevel"/>
    <w:tmpl w:val="8624B220"/>
    <w:lvl w:ilvl="0" w:tplc="41585B3C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F3A61"/>
    <w:rsid w:val="00002398"/>
    <w:rsid w:val="000072EE"/>
    <w:rsid w:val="0001029D"/>
    <w:rsid w:val="00013DB6"/>
    <w:rsid w:val="00030401"/>
    <w:rsid w:val="00033DEB"/>
    <w:rsid w:val="000441DB"/>
    <w:rsid w:val="00047A56"/>
    <w:rsid w:val="00050ED2"/>
    <w:rsid w:val="00056E5F"/>
    <w:rsid w:val="00094330"/>
    <w:rsid w:val="000B026D"/>
    <w:rsid w:val="000B3C62"/>
    <w:rsid w:val="000C2A95"/>
    <w:rsid w:val="000C2B88"/>
    <w:rsid w:val="00100778"/>
    <w:rsid w:val="00105CAB"/>
    <w:rsid w:val="00115DC6"/>
    <w:rsid w:val="001219D7"/>
    <w:rsid w:val="00127A31"/>
    <w:rsid w:val="00132D86"/>
    <w:rsid w:val="00144497"/>
    <w:rsid w:val="0014555C"/>
    <w:rsid w:val="00157EFA"/>
    <w:rsid w:val="0016205F"/>
    <w:rsid w:val="00162F58"/>
    <w:rsid w:val="00176AB5"/>
    <w:rsid w:val="001814BE"/>
    <w:rsid w:val="00184A2D"/>
    <w:rsid w:val="001B4BEE"/>
    <w:rsid w:val="001B6C9A"/>
    <w:rsid w:val="001C1ABD"/>
    <w:rsid w:val="001D7671"/>
    <w:rsid w:val="001F38FE"/>
    <w:rsid w:val="00214F3C"/>
    <w:rsid w:val="00233C40"/>
    <w:rsid w:val="002577A5"/>
    <w:rsid w:val="00261E7B"/>
    <w:rsid w:val="00263D5D"/>
    <w:rsid w:val="002A26A1"/>
    <w:rsid w:val="002D5DD3"/>
    <w:rsid w:val="002E262A"/>
    <w:rsid w:val="002F3A61"/>
    <w:rsid w:val="00303EA2"/>
    <w:rsid w:val="00312FD3"/>
    <w:rsid w:val="00327379"/>
    <w:rsid w:val="00333AD0"/>
    <w:rsid w:val="00344994"/>
    <w:rsid w:val="00371711"/>
    <w:rsid w:val="003B1602"/>
    <w:rsid w:val="003C5293"/>
    <w:rsid w:val="003D1587"/>
    <w:rsid w:val="003D7537"/>
    <w:rsid w:val="003E653C"/>
    <w:rsid w:val="00402164"/>
    <w:rsid w:val="00413854"/>
    <w:rsid w:val="00416FA4"/>
    <w:rsid w:val="00417981"/>
    <w:rsid w:val="00430079"/>
    <w:rsid w:val="004342FA"/>
    <w:rsid w:val="00436F42"/>
    <w:rsid w:val="00455FBA"/>
    <w:rsid w:val="0045666C"/>
    <w:rsid w:val="0046308F"/>
    <w:rsid w:val="00464DBF"/>
    <w:rsid w:val="004774F9"/>
    <w:rsid w:val="004823D7"/>
    <w:rsid w:val="00484B26"/>
    <w:rsid w:val="0049144C"/>
    <w:rsid w:val="004944B3"/>
    <w:rsid w:val="004A1DDE"/>
    <w:rsid w:val="004A7744"/>
    <w:rsid w:val="004C34F1"/>
    <w:rsid w:val="004D4CF9"/>
    <w:rsid w:val="004E4E4D"/>
    <w:rsid w:val="004E7D9A"/>
    <w:rsid w:val="00541460"/>
    <w:rsid w:val="005461CD"/>
    <w:rsid w:val="00550A0B"/>
    <w:rsid w:val="00553030"/>
    <w:rsid w:val="00557051"/>
    <w:rsid w:val="0055729C"/>
    <w:rsid w:val="00561E86"/>
    <w:rsid w:val="00593BDE"/>
    <w:rsid w:val="005B3B56"/>
    <w:rsid w:val="005C0173"/>
    <w:rsid w:val="005D0CAE"/>
    <w:rsid w:val="005D723E"/>
    <w:rsid w:val="005F0564"/>
    <w:rsid w:val="005F0C2E"/>
    <w:rsid w:val="005F5CB3"/>
    <w:rsid w:val="00605158"/>
    <w:rsid w:val="006168AE"/>
    <w:rsid w:val="00617795"/>
    <w:rsid w:val="00677202"/>
    <w:rsid w:val="0069714F"/>
    <w:rsid w:val="006C0580"/>
    <w:rsid w:val="006C3D22"/>
    <w:rsid w:val="006C52DD"/>
    <w:rsid w:val="006C67D6"/>
    <w:rsid w:val="006D0362"/>
    <w:rsid w:val="006E130E"/>
    <w:rsid w:val="00706C4D"/>
    <w:rsid w:val="00733261"/>
    <w:rsid w:val="00741F18"/>
    <w:rsid w:val="007468BE"/>
    <w:rsid w:val="00770D66"/>
    <w:rsid w:val="00783ADF"/>
    <w:rsid w:val="00783D40"/>
    <w:rsid w:val="007947B2"/>
    <w:rsid w:val="007A4FFB"/>
    <w:rsid w:val="007B7F18"/>
    <w:rsid w:val="007C0B05"/>
    <w:rsid w:val="007C1024"/>
    <w:rsid w:val="007D7539"/>
    <w:rsid w:val="00861C93"/>
    <w:rsid w:val="00886E46"/>
    <w:rsid w:val="008B4ED9"/>
    <w:rsid w:val="008B7505"/>
    <w:rsid w:val="008C1A1F"/>
    <w:rsid w:val="008C1FD7"/>
    <w:rsid w:val="008C601F"/>
    <w:rsid w:val="008D6822"/>
    <w:rsid w:val="008E39C7"/>
    <w:rsid w:val="008F424C"/>
    <w:rsid w:val="00900E05"/>
    <w:rsid w:val="0090399F"/>
    <w:rsid w:val="009043A1"/>
    <w:rsid w:val="009125C8"/>
    <w:rsid w:val="00955BB5"/>
    <w:rsid w:val="00956A1D"/>
    <w:rsid w:val="009B5ACE"/>
    <w:rsid w:val="009D3AD5"/>
    <w:rsid w:val="009E2796"/>
    <w:rsid w:val="00A25BAC"/>
    <w:rsid w:val="00A37933"/>
    <w:rsid w:val="00A4413D"/>
    <w:rsid w:val="00A53560"/>
    <w:rsid w:val="00A61F23"/>
    <w:rsid w:val="00A73869"/>
    <w:rsid w:val="00A8190E"/>
    <w:rsid w:val="00A83CFF"/>
    <w:rsid w:val="00A85D62"/>
    <w:rsid w:val="00A97002"/>
    <w:rsid w:val="00AB4D82"/>
    <w:rsid w:val="00AB5655"/>
    <w:rsid w:val="00AC119A"/>
    <w:rsid w:val="00AC61F2"/>
    <w:rsid w:val="00AD034B"/>
    <w:rsid w:val="00AF72E6"/>
    <w:rsid w:val="00B05000"/>
    <w:rsid w:val="00B17907"/>
    <w:rsid w:val="00B24608"/>
    <w:rsid w:val="00B31DC3"/>
    <w:rsid w:val="00B743D8"/>
    <w:rsid w:val="00B90B84"/>
    <w:rsid w:val="00B96DB5"/>
    <w:rsid w:val="00BA0E1D"/>
    <w:rsid w:val="00BC1BDB"/>
    <w:rsid w:val="00BC782D"/>
    <w:rsid w:val="00BD6B26"/>
    <w:rsid w:val="00BF6824"/>
    <w:rsid w:val="00C119CF"/>
    <w:rsid w:val="00C13492"/>
    <w:rsid w:val="00C1495F"/>
    <w:rsid w:val="00C20255"/>
    <w:rsid w:val="00C3334F"/>
    <w:rsid w:val="00C701E3"/>
    <w:rsid w:val="00C81DEF"/>
    <w:rsid w:val="00C95CE8"/>
    <w:rsid w:val="00CB359E"/>
    <w:rsid w:val="00CC2783"/>
    <w:rsid w:val="00CC673D"/>
    <w:rsid w:val="00CF230E"/>
    <w:rsid w:val="00CF25AF"/>
    <w:rsid w:val="00CF3077"/>
    <w:rsid w:val="00CF6FB7"/>
    <w:rsid w:val="00D05237"/>
    <w:rsid w:val="00D06E4D"/>
    <w:rsid w:val="00D40F0A"/>
    <w:rsid w:val="00D41385"/>
    <w:rsid w:val="00D427B2"/>
    <w:rsid w:val="00D50547"/>
    <w:rsid w:val="00D81357"/>
    <w:rsid w:val="00D85EEA"/>
    <w:rsid w:val="00D97ED1"/>
    <w:rsid w:val="00DA02FA"/>
    <w:rsid w:val="00DA1967"/>
    <w:rsid w:val="00DC5980"/>
    <w:rsid w:val="00DE3C2D"/>
    <w:rsid w:val="00E04626"/>
    <w:rsid w:val="00E20720"/>
    <w:rsid w:val="00E26194"/>
    <w:rsid w:val="00E305C4"/>
    <w:rsid w:val="00E37FB7"/>
    <w:rsid w:val="00E4080C"/>
    <w:rsid w:val="00E42D8F"/>
    <w:rsid w:val="00E45CF6"/>
    <w:rsid w:val="00E67E3F"/>
    <w:rsid w:val="00E77CA1"/>
    <w:rsid w:val="00E805D7"/>
    <w:rsid w:val="00E844EB"/>
    <w:rsid w:val="00E96F3D"/>
    <w:rsid w:val="00EA1A0F"/>
    <w:rsid w:val="00EA3ADA"/>
    <w:rsid w:val="00EB0FA3"/>
    <w:rsid w:val="00EC0B3E"/>
    <w:rsid w:val="00EC221D"/>
    <w:rsid w:val="00EC2C87"/>
    <w:rsid w:val="00EC3EF8"/>
    <w:rsid w:val="00EC74E9"/>
    <w:rsid w:val="00ED6BBF"/>
    <w:rsid w:val="00EE2E3F"/>
    <w:rsid w:val="00EE4894"/>
    <w:rsid w:val="00EF522E"/>
    <w:rsid w:val="00F03321"/>
    <w:rsid w:val="00F2664B"/>
    <w:rsid w:val="00F35513"/>
    <w:rsid w:val="00F53D56"/>
    <w:rsid w:val="00F70252"/>
    <w:rsid w:val="00F704D9"/>
    <w:rsid w:val="00F8371F"/>
    <w:rsid w:val="00F939FA"/>
    <w:rsid w:val="00FA401B"/>
    <w:rsid w:val="00FC48B2"/>
    <w:rsid w:val="00FC554D"/>
    <w:rsid w:val="00FF5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57EFA"/>
    <w:pPr>
      <w:spacing w:after="200" w:line="276" w:lineRule="auto"/>
    </w:pPr>
    <w:rPr>
      <w:lang w:val="uk-UA" w:eastAsia="en-US"/>
    </w:rPr>
  </w:style>
  <w:style w:type="paragraph" w:styleId="Heading1">
    <w:name w:val="heading 1"/>
    <w:basedOn w:val="Normal"/>
    <w:link w:val="Heading1Char"/>
    <w:uiPriority w:val="99"/>
    <w:qFormat/>
    <w:rsid w:val="007A4FF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uk-U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A4FFB"/>
    <w:rPr>
      <w:rFonts w:ascii="Times New Roman" w:hAnsi="Times New Roman" w:cs="Times New Roman"/>
      <w:b/>
      <w:bCs/>
      <w:kern w:val="36"/>
      <w:sz w:val="48"/>
      <w:szCs w:val="48"/>
      <w:lang w:eastAsia="uk-UA"/>
    </w:rPr>
  </w:style>
  <w:style w:type="paragraph" w:styleId="ListParagraph">
    <w:name w:val="List Paragraph"/>
    <w:basedOn w:val="Normal"/>
    <w:uiPriority w:val="99"/>
    <w:qFormat/>
    <w:rsid w:val="002F3A6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2F3A6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2F3A61"/>
    <w:rPr>
      <w:rFonts w:cs="Times New Roman"/>
    </w:rPr>
  </w:style>
  <w:style w:type="paragraph" w:styleId="Footer">
    <w:name w:val="footer"/>
    <w:basedOn w:val="Normal"/>
    <w:link w:val="FooterChar"/>
    <w:uiPriority w:val="99"/>
    <w:rsid w:val="002F3A6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2F3A61"/>
    <w:rPr>
      <w:rFonts w:cs="Times New Roman"/>
    </w:rPr>
  </w:style>
  <w:style w:type="table" w:styleId="TableGrid">
    <w:name w:val="Table Grid"/>
    <w:basedOn w:val="TableNormal"/>
    <w:uiPriority w:val="99"/>
    <w:rsid w:val="004A7744"/>
    <w:rPr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FA40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A401B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uiPriority w:val="99"/>
    <w:qFormat/>
    <w:rsid w:val="00B31DC3"/>
    <w:rPr>
      <w:rFonts w:cs="Times New Roman"/>
      <w:b/>
      <w:bCs/>
    </w:rPr>
  </w:style>
  <w:style w:type="character" w:customStyle="1" w:styleId="apple-converted-space">
    <w:name w:val="apple-converted-space"/>
    <w:basedOn w:val="DefaultParagraphFont"/>
    <w:uiPriority w:val="99"/>
    <w:rsid w:val="001F38FE"/>
    <w:rPr>
      <w:rFonts w:cs="Times New Roman"/>
    </w:rPr>
  </w:style>
  <w:style w:type="character" w:styleId="Hyperlink">
    <w:name w:val="Hyperlink"/>
    <w:basedOn w:val="DefaultParagraphFont"/>
    <w:uiPriority w:val="99"/>
    <w:rsid w:val="001F38FE"/>
    <w:rPr>
      <w:rFonts w:cs="Times New Roman"/>
      <w:color w:val="0000FF"/>
      <w:u w:val="single"/>
    </w:rPr>
  </w:style>
  <w:style w:type="character" w:styleId="Emphasis">
    <w:name w:val="Emphasis"/>
    <w:basedOn w:val="DefaultParagraphFont"/>
    <w:uiPriority w:val="99"/>
    <w:qFormat/>
    <w:rsid w:val="007A4FFB"/>
    <w:rPr>
      <w:rFonts w:cs="Times New Roman"/>
      <w:i/>
      <w:iCs/>
    </w:rPr>
  </w:style>
  <w:style w:type="paragraph" w:styleId="Caption">
    <w:name w:val="caption"/>
    <w:basedOn w:val="Normal"/>
    <w:next w:val="Normal"/>
    <w:uiPriority w:val="99"/>
    <w:qFormat/>
    <w:rsid w:val="00050ED2"/>
    <w:pPr>
      <w:spacing w:line="240" w:lineRule="auto"/>
    </w:pPr>
    <w:rPr>
      <w:b/>
      <w:bCs/>
      <w:color w:val="4F81BD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7887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887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87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7887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887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887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87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1623</TotalTime>
  <Pages>6</Pages>
  <Words>1217</Words>
  <Characters>6938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vitalik</dc:creator>
  <cp:keywords/>
  <dc:description/>
  <cp:lastModifiedBy>Admin</cp:lastModifiedBy>
  <cp:revision>153</cp:revision>
  <cp:lastPrinted>2014-05-08T09:04:00Z</cp:lastPrinted>
  <dcterms:created xsi:type="dcterms:W3CDTF">2013-03-28T20:38:00Z</dcterms:created>
  <dcterms:modified xsi:type="dcterms:W3CDTF">2016-01-28T18:05:00Z</dcterms:modified>
</cp:coreProperties>
</file>