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50FC" w:rsidRPr="00985A15" w:rsidRDefault="00C250FC" w:rsidP="00985A15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УДК 331.21</w:t>
      </w:r>
    </w:p>
    <w:p w:rsidR="00C250FC" w:rsidRPr="00985A15" w:rsidRDefault="00C250FC" w:rsidP="00501115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СТРАХУВАННЯ КОМЕРЦІЙНИХ РИЗИКІВ</w:t>
      </w:r>
    </w:p>
    <w:p w:rsidR="00C250FC" w:rsidRDefault="00C250FC" w:rsidP="003664DA">
      <w:pPr>
        <w:jc w:val="center"/>
        <w:rPr>
          <w:rFonts w:ascii="Times New Roman" w:hAnsi="Times New Roman"/>
          <w:b/>
          <w:sz w:val="28"/>
          <w:szCs w:val="28"/>
        </w:rPr>
      </w:pPr>
    </w:p>
    <w:p w:rsidR="00C250FC" w:rsidRPr="00985A15" w:rsidRDefault="00C250FC" w:rsidP="00091DB3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Приступа Людмила</w:t>
      </w:r>
    </w:p>
    <w:p w:rsidR="00C250FC" w:rsidRPr="00985A15" w:rsidRDefault="00C250FC" w:rsidP="00985A15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к.е.н., доцент кафедри фінансів та банківської справи</w:t>
      </w:r>
    </w:p>
    <w:p w:rsidR="00C250FC" w:rsidRPr="00985A15" w:rsidRDefault="00C250FC" w:rsidP="00985A15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Хмельницький національний університет</w:t>
      </w:r>
    </w:p>
    <w:p w:rsidR="00C250FC" w:rsidRPr="00985A15" w:rsidRDefault="00C250FC" w:rsidP="00091DB3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Багрій Олена</w:t>
      </w:r>
    </w:p>
    <w:p w:rsidR="00C250FC" w:rsidRPr="00985A15" w:rsidRDefault="00C250FC" w:rsidP="00091DB3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студентка факультету економіки та управління</w:t>
      </w:r>
    </w:p>
    <w:p w:rsidR="00C250FC" w:rsidRDefault="00C250FC" w:rsidP="00091DB3">
      <w:pPr>
        <w:jc w:val="right"/>
        <w:rPr>
          <w:rFonts w:ascii="Times New Roman" w:hAnsi="Times New Roman"/>
          <w:sz w:val="28"/>
          <w:szCs w:val="28"/>
        </w:rPr>
      </w:pPr>
      <w:r w:rsidRPr="00985A15">
        <w:rPr>
          <w:rFonts w:ascii="Times New Roman" w:hAnsi="Times New Roman"/>
          <w:sz w:val="28"/>
          <w:szCs w:val="28"/>
        </w:rPr>
        <w:t>Хмельницький національний університет</w:t>
      </w:r>
    </w:p>
    <w:p w:rsidR="00C250FC" w:rsidRPr="00985A15" w:rsidRDefault="00C250FC" w:rsidP="00091DB3">
      <w:pPr>
        <w:jc w:val="right"/>
        <w:rPr>
          <w:rFonts w:ascii="Times New Roman" w:hAnsi="Times New Roman"/>
          <w:sz w:val="28"/>
          <w:szCs w:val="28"/>
        </w:rPr>
      </w:pPr>
    </w:p>
    <w:p w:rsidR="00C250FC" w:rsidRDefault="00C250FC" w:rsidP="00C1330B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36"/>
        </w:rPr>
      </w:pPr>
      <w:r w:rsidRPr="00966F17">
        <w:rPr>
          <w:rFonts w:ascii="Times New Roman" w:hAnsi="Times New Roman"/>
          <w:color w:val="000000"/>
          <w:sz w:val="28"/>
          <w:szCs w:val="36"/>
        </w:rPr>
        <w:t>Страхування комерційних ризиків - це сукупність особливих замкнутих перерозподільних відносин між його учасниками з приводу формування цільового страхового фонду, призначеного для відшкодування збитку, що виник в результаті підприємницької діяльності.</w:t>
      </w:r>
    </w:p>
    <w:p w:rsidR="00C250FC" w:rsidRDefault="00C250FC" w:rsidP="00AB67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7"/>
          <w:shd w:val="clear" w:color="auto" w:fill="FDFEFF"/>
        </w:rPr>
      </w:pPr>
      <w:r>
        <w:rPr>
          <w:rFonts w:ascii="Times New Roman" w:hAnsi="Times New Roman"/>
          <w:sz w:val="28"/>
          <w:szCs w:val="27"/>
          <w:shd w:val="clear" w:color="auto" w:fill="FDFEFF"/>
        </w:rPr>
        <w:t>В</w:t>
      </w:r>
      <w:r w:rsidRPr="00E208DE">
        <w:rPr>
          <w:rFonts w:ascii="Times New Roman" w:hAnsi="Times New Roman"/>
          <w:sz w:val="28"/>
          <w:szCs w:val="27"/>
          <w:shd w:val="clear" w:color="auto" w:fill="FDFEFF"/>
        </w:rPr>
        <w:t>ідповідно до світової практики об'єктом страхування комерційних ризиків виступає комерційна діяльність страхувальника, що передбачає інвестування грошових</w:t>
      </w:r>
      <w:r>
        <w:rPr>
          <w:rFonts w:ascii="Times New Roman" w:hAnsi="Times New Roman"/>
          <w:sz w:val="28"/>
          <w:szCs w:val="27"/>
          <w:shd w:val="clear" w:color="auto" w:fill="FDFEFF"/>
        </w:rPr>
        <w:t xml:space="preserve"> та інших ресурсів у певний</w:t>
      </w:r>
      <w:r w:rsidRPr="00E208DE">
        <w:rPr>
          <w:rFonts w:ascii="Times New Roman" w:hAnsi="Times New Roman"/>
          <w:sz w:val="28"/>
          <w:szCs w:val="27"/>
          <w:shd w:val="clear" w:color="auto" w:fill="FDFEFF"/>
        </w:rPr>
        <w:t xml:space="preserve"> вид виробництва, робіт чи послуг і отримання від цих вкладень доходу через певний термін. Як бачимо, страхування комерційних ризиків - досить широке поняття. До нього можна віднести і фінансове страхування, страховим випадком в якому є невиконання контрагентом страхувальника (або самим страхувальником) фінансових зобов'язань, і спеціальні види страхування, наприклад страхування всіх монтажних ризиків (EAR), страхування будівництва від усіх ризиків (CAR), страхування ризиків нової техніки і технологій і т. д.</w:t>
      </w:r>
    </w:p>
    <w:p w:rsidR="00C250FC" w:rsidRDefault="00C250FC" w:rsidP="00AB67D9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7"/>
          <w:shd w:val="clear" w:color="auto" w:fill="FDFEFF"/>
        </w:rPr>
      </w:pPr>
      <w:r w:rsidRPr="00FF1A5A">
        <w:rPr>
          <w:rStyle w:val="Strong"/>
          <w:rFonts w:ascii="Times New Roman" w:hAnsi="Times New Roman"/>
          <w:b w:val="0"/>
          <w:sz w:val="28"/>
          <w:szCs w:val="27"/>
          <w:shd w:val="clear" w:color="auto" w:fill="FDFEFF"/>
        </w:rPr>
        <w:t>Страхування комерційних ризиків</w:t>
      </w:r>
      <w:r w:rsidRPr="00FF1A5A">
        <w:rPr>
          <w:rStyle w:val="apple-converted-space"/>
          <w:rFonts w:ascii="Times New Roman" w:hAnsi="Times New Roman"/>
          <w:sz w:val="28"/>
          <w:szCs w:val="27"/>
          <w:shd w:val="clear" w:color="auto" w:fill="FDFEFF"/>
        </w:rPr>
        <w:t> </w:t>
      </w:r>
      <w:r w:rsidRPr="00FF1A5A">
        <w:rPr>
          <w:rFonts w:ascii="Times New Roman" w:hAnsi="Times New Roman"/>
          <w:sz w:val="28"/>
          <w:szCs w:val="27"/>
          <w:shd w:val="clear" w:color="auto" w:fill="FDFEFF"/>
        </w:rPr>
        <w:t xml:space="preserve">– елемент класифікації ризиків, за яким бізнесмен, господарюючий суб'єкт страхує випадкові збитки будь-якого виду комерційної діяльності, укладаючи договір страхування. </w:t>
      </w:r>
    </w:p>
    <w:p w:rsidR="00C250FC" w:rsidRPr="008E1A13" w:rsidRDefault="00C250FC" w:rsidP="008E1A13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0"/>
          <w:shd w:val="clear" w:color="auto" w:fill="FFFFFF"/>
        </w:rPr>
      </w:pPr>
      <w:r w:rsidRPr="00966F17"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>Значення даного виду страхування дуже велике: природне прагнення підприємців заручитися захистом на випадок можливих втрат у своїй діяльності, що починається. Разом з тим це один із найскладніших видів страхування - як на стадії укладання договору, так і протягом усього періоду його дії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  <w:lang w:val="ru-RU"/>
        </w:rPr>
        <w:t>[1, с. 172</w:t>
      </w:r>
      <w:r w:rsidRPr="003E619B">
        <w:rPr>
          <w:rFonts w:ascii="Times New Roman" w:hAnsi="Times New Roman"/>
          <w:color w:val="000000"/>
          <w:sz w:val="28"/>
          <w:szCs w:val="20"/>
          <w:shd w:val="clear" w:color="auto" w:fill="FFFFFF"/>
          <w:lang w:val="ru-RU"/>
        </w:rPr>
        <w:t>]</w:t>
      </w:r>
      <w:r w:rsidRPr="00966F17"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>.</w:t>
      </w:r>
    </w:p>
    <w:p w:rsidR="00C250FC" w:rsidRDefault="00C250FC" w:rsidP="00966F17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0"/>
        </w:rPr>
      </w:pPr>
      <w:r w:rsidRPr="00966F17">
        <w:rPr>
          <w:rFonts w:ascii="Times New Roman" w:hAnsi="Times New Roman"/>
          <w:color w:val="000000"/>
          <w:sz w:val="28"/>
          <w:szCs w:val="20"/>
        </w:rPr>
        <w:t>Поняття фінансового ризику тотожно поняттю комерційного ризику і являє собою ймовірність неотримання або втрати будь-якої грошової суми (фонду), у тому числі втрати прибутку й неплатежу (неповернення кредитів).</w:t>
      </w:r>
    </w:p>
    <w:p w:rsidR="00C250FC" w:rsidRDefault="00C250FC" w:rsidP="00C133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330B">
        <w:rPr>
          <w:rFonts w:ascii="Times New Roman" w:hAnsi="Times New Roman"/>
          <w:sz w:val="28"/>
          <w:szCs w:val="28"/>
        </w:rPr>
        <w:t xml:space="preserve">Загалом можна виділити наступні види страхування, які покривають комерційні (господарські, підприємницькі) ризики: </w:t>
      </w:r>
    </w:p>
    <w:p w:rsidR="00C250FC" w:rsidRPr="003A26C8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</w:rPr>
      </w:pPr>
      <w:r w:rsidRPr="003A26C8">
        <w:rPr>
          <w:rFonts w:ascii="Times New Roman" w:hAnsi="Times New Roman"/>
          <w:sz w:val="28"/>
          <w:szCs w:val="28"/>
        </w:rPr>
        <w:t xml:space="preserve">різноманітні види страхування майна юридичних осіб; 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від втрати прибутку (доходу) внаслідок зупинки виробництва (комерційної діяльності), тобто страхування непрямих збитків;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відповідальності товаровиробників;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недопоставки й не до продажу продукції;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кредитів (ризику неповернення й відповідальності позичальника);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від невиконання фінансових зобов'язань (фінансових гарантій);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технічних ризиків (страхування будівельно-монтажних, експлуатаційних ризиків та ін.);</w:t>
      </w:r>
    </w:p>
    <w:p w:rsidR="00C250FC" w:rsidRDefault="00C250FC" w:rsidP="003A26C8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/>
          <w:color w:val="000000"/>
          <w:sz w:val="28"/>
          <w:szCs w:val="20"/>
        </w:rPr>
      </w:pPr>
      <w:r w:rsidRPr="00B220AA">
        <w:rPr>
          <w:rFonts w:ascii="Times New Roman" w:hAnsi="Times New Roman"/>
          <w:color w:val="000000"/>
          <w:sz w:val="28"/>
          <w:szCs w:val="20"/>
        </w:rPr>
        <w:t>страхування працівників підприємств від розкрадання й витрат (гарантійне страхування).</w:t>
      </w:r>
    </w:p>
    <w:p w:rsidR="00C250FC" w:rsidRPr="00C6069B" w:rsidRDefault="00C250FC" w:rsidP="00A522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>С</w:t>
      </w:r>
      <w:r w:rsidRPr="00B220AA"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>трахування комерційних ризиків - це ті види страхування, про які повинен знати й пам'ятати кожен підприємець</w:t>
      </w:r>
      <w:r>
        <w:rPr>
          <w:rFonts w:ascii="Times New Roman" w:hAnsi="Times New Roman"/>
          <w:color w:val="000000"/>
          <w:sz w:val="28"/>
          <w:szCs w:val="20"/>
          <w:shd w:val="clear" w:color="auto" w:fill="FFFFFF"/>
        </w:rPr>
        <w:t xml:space="preserve">. </w:t>
      </w:r>
      <w:r>
        <w:rPr>
          <w:rFonts w:ascii="Times New Roman" w:hAnsi="Times New Roman"/>
          <w:sz w:val="28"/>
          <w:szCs w:val="20"/>
        </w:rPr>
        <w:t xml:space="preserve">Відповідальність страховика по страхуванню комерційних ризиків полягає у відшкодуванні страхувальникові втрат, що виникли внаслідок несприятливої, передбаченої зміни кон’юктури ринку й погіршення </w:t>
      </w:r>
      <w:r w:rsidRPr="00C6069B">
        <w:rPr>
          <w:rFonts w:ascii="Times New Roman" w:hAnsi="Times New Roman"/>
          <w:sz w:val="28"/>
          <w:szCs w:val="28"/>
        </w:rPr>
        <w:t>інших умов для здійснення комерційної діяльності.</w:t>
      </w:r>
    </w:p>
    <w:p w:rsidR="00C250FC" w:rsidRPr="00C6069B" w:rsidRDefault="00C250FC" w:rsidP="00A522D7">
      <w:pPr>
        <w:spacing w:after="0" w:line="360" w:lineRule="auto"/>
        <w:ind w:firstLine="708"/>
        <w:jc w:val="both"/>
        <w:rPr>
          <w:rFonts w:ascii="Times New Roman" w:hAnsi="Times New Roman"/>
          <w:b/>
          <w:color w:val="000000"/>
          <w:sz w:val="28"/>
          <w:szCs w:val="28"/>
          <w:shd w:val="clear" w:color="auto" w:fill="FAFAFA"/>
        </w:rPr>
      </w:pPr>
    </w:p>
    <w:p w:rsidR="00C250FC" w:rsidRPr="00C6069B" w:rsidRDefault="00C250FC" w:rsidP="00A522D7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C250FC" w:rsidRPr="00C6069B" w:rsidRDefault="00C250FC" w:rsidP="00A522D7">
      <w:pPr>
        <w:spacing w:after="0"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  <w:r w:rsidRPr="00C6069B"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Список літератури</w:t>
      </w:r>
    </w:p>
    <w:p w:rsidR="00C250FC" w:rsidRPr="00C6069B" w:rsidRDefault="00C250FC" w:rsidP="00A522D7">
      <w:pPr>
        <w:pStyle w:val="ListParagraph"/>
        <w:numPr>
          <w:ilvl w:val="0"/>
          <w:numId w:val="13"/>
        </w:numPr>
        <w:shd w:val="clear" w:color="auto" w:fill="FFFFFF"/>
        <w:tabs>
          <w:tab w:val="left" w:pos="1080"/>
        </w:tabs>
        <w:spacing w:after="0" w:line="360" w:lineRule="auto"/>
        <w:ind w:left="0" w:firstLine="720"/>
        <w:jc w:val="both"/>
        <w:outlineLvl w:val="0"/>
        <w:rPr>
          <w:rFonts w:ascii="Times New Roman" w:hAnsi="Times New Roman"/>
          <w:sz w:val="28"/>
          <w:szCs w:val="28"/>
          <w:shd w:val="clear" w:color="auto" w:fill="FFFFFF"/>
        </w:rPr>
      </w:pPr>
      <w:bookmarkStart w:id="0" w:name="_GoBack"/>
      <w:r w:rsidRPr="00C6069B">
        <w:rPr>
          <w:rStyle w:val="Strong"/>
          <w:rFonts w:ascii="Times New Roman" w:hAnsi="Times New Roman"/>
          <w:b w:val="0"/>
          <w:sz w:val="28"/>
          <w:szCs w:val="28"/>
          <w:shd w:val="clear" w:color="auto" w:fill="FFFFFF"/>
        </w:rPr>
        <w:t>Основи організації бізнесу</w:t>
      </w:r>
      <w:r w:rsidRPr="00C6069B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C6069B">
        <w:rPr>
          <w:rFonts w:ascii="Times New Roman" w:hAnsi="Times New Roman"/>
          <w:sz w:val="28"/>
          <w:szCs w:val="28"/>
          <w:shd w:val="clear" w:color="auto" w:fill="FFFFFF"/>
        </w:rPr>
        <w:t>[текст]: навч. посіб./ за заг. ред. А. М. Мельникова [А. М. Мельников. О . А. Коваленко, Н. Б. Пундяк] -К. : "Центр учбової літератури", 2013. - 200 с.</w:t>
      </w:r>
    </w:p>
    <w:bookmarkEnd w:id="0"/>
    <w:p w:rsidR="00C250FC" w:rsidRPr="003E619B" w:rsidRDefault="00C250FC" w:rsidP="00A522D7">
      <w:pPr>
        <w:pStyle w:val="ListParagraph"/>
        <w:shd w:val="clear" w:color="auto" w:fill="FFFFFF"/>
        <w:spacing w:after="0" w:line="360" w:lineRule="auto"/>
        <w:ind w:left="927"/>
        <w:jc w:val="both"/>
        <w:outlineLvl w:val="0"/>
        <w:rPr>
          <w:rFonts w:ascii="Times New Roman" w:hAnsi="Times New Roman"/>
          <w:sz w:val="40"/>
          <w:szCs w:val="28"/>
          <w:shd w:val="clear" w:color="auto" w:fill="FFFFFF"/>
        </w:rPr>
      </w:pPr>
    </w:p>
    <w:sectPr w:rsidR="00C250FC" w:rsidRPr="003E619B" w:rsidSect="0050111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A2F5C"/>
    <w:multiLevelType w:val="hybridMultilevel"/>
    <w:tmpl w:val="C1404140"/>
    <w:lvl w:ilvl="0" w:tplc="B92686E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">
    <w:nsid w:val="0B002F4F"/>
    <w:multiLevelType w:val="hybridMultilevel"/>
    <w:tmpl w:val="65F60AC4"/>
    <w:lvl w:ilvl="0" w:tplc="3252C14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745A97"/>
    <w:multiLevelType w:val="multilevel"/>
    <w:tmpl w:val="3C946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28A36DC"/>
    <w:multiLevelType w:val="hybridMultilevel"/>
    <w:tmpl w:val="2BB8AADE"/>
    <w:lvl w:ilvl="0" w:tplc="3252C14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F64AC2"/>
    <w:multiLevelType w:val="hybridMultilevel"/>
    <w:tmpl w:val="D6A4F666"/>
    <w:lvl w:ilvl="0" w:tplc="3252C14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7A74C8F"/>
    <w:multiLevelType w:val="hybridMultilevel"/>
    <w:tmpl w:val="FCE46454"/>
    <w:lvl w:ilvl="0" w:tplc="D250CE6E">
      <w:numFmt w:val="bullet"/>
      <w:lvlText w:val=""/>
      <w:lvlJc w:val="left"/>
      <w:pPr>
        <w:ind w:left="1080" w:hanging="360"/>
      </w:pPr>
      <w:rPr>
        <w:rFonts w:ascii="Wingdings" w:eastAsia="Times New Roman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0373983"/>
    <w:multiLevelType w:val="hybridMultilevel"/>
    <w:tmpl w:val="93E43C60"/>
    <w:lvl w:ilvl="0" w:tplc="A4C8036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7D34056"/>
    <w:multiLevelType w:val="hybridMultilevel"/>
    <w:tmpl w:val="D11E084A"/>
    <w:lvl w:ilvl="0" w:tplc="0419000B"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C18770F"/>
    <w:multiLevelType w:val="hybridMultilevel"/>
    <w:tmpl w:val="8C54FDF4"/>
    <w:lvl w:ilvl="0" w:tplc="8632D54E">
      <w:start w:val="1"/>
      <w:numFmt w:val="decimal"/>
      <w:lvlText w:val="%1."/>
      <w:lvlJc w:val="left"/>
      <w:pPr>
        <w:tabs>
          <w:tab w:val="num" w:pos="-207"/>
        </w:tabs>
        <w:ind w:left="720" w:hanging="360"/>
      </w:pPr>
      <w:rPr>
        <w:rFonts w:cs="Times New Roman"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3632B80"/>
    <w:multiLevelType w:val="multilevel"/>
    <w:tmpl w:val="23EC6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8E31FE5"/>
    <w:multiLevelType w:val="multilevel"/>
    <w:tmpl w:val="C1404140"/>
    <w:lvl w:ilvl="0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sz w:val="28"/>
      </w:rPr>
    </w:lvl>
    <w:lvl w:ilvl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1">
    <w:nsid w:val="72A61A58"/>
    <w:multiLevelType w:val="hybridMultilevel"/>
    <w:tmpl w:val="D1682D9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26ACB"/>
    <w:multiLevelType w:val="hybridMultilevel"/>
    <w:tmpl w:val="62EA0A6C"/>
    <w:lvl w:ilvl="0" w:tplc="9DD6B9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1"/>
  </w:num>
  <w:num w:numId="9">
    <w:abstractNumId w:val="12"/>
  </w:num>
  <w:num w:numId="10">
    <w:abstractNumId w:val="0"/>
  </w:num>
  <w:num w:numId="11">
    <w:abstractNumId w:val="9"/>
  </w:num>
  <w:num w:numId="12">
    <w:abstractNumId w:val="10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C6B40"/>
    <w:rsid w:val="00091DB3"/>
    <w:rsid w:val="000E31E7"/>
    <w:rsid w:val="001116A7"/>
    <w:rsid w:val="001162AF"/>
    <w:rsid w:val="00117E5B"/>
    <w:rsid w:val="0015147F"/>
    <w:rsid w:val="00187FC4"/>
    <w:rsid w:val="001B3206"/>
    <w:rsid w:val="001B38C4"/>
    <w:rsid w:val="001C5D69"/>
    <w:rsid w:val="001C6850"/>
    <w:rsid w:val="001C6B40"/>
    <w:rsid w:val="00290DB0"/>
    <w:rsid w:val="0029221C"/>
    <w:rsid w:val="0031537A"/>
    <w:rsid w:val="00337249"/>
    <w:rsid w:val="00352D6B"/>
    <w:rsid w:val="00361439"/>
    <w:rsid w:val="003664DA"/>
    <w:rsid w:val="00370D0E"/>
    <w:rsid w:val="003805BC"/>
    <w:rsid w:val="003A26C8"/>
    <w:rsid w:val="003A477F"/>
    <w:rsid w:val="003C63AB"/>
    <w:rsid w:val="003D05CF"/>
    <w:rsid w:val="003D16CF"/>
    <w:rsid w:val="003E619B"/>
    <w:rsid w:val="00427D39"/>
    <w:rsid w:val="004D4E21"/>
    <w:rsid w:val="00501115"/>
    <w:rsid w:val="00524F3F"/>
    <w:rsid w:val="00557A42"/>
    <w:rsid w:val="005614D1"/>
    <w:rsid w:val="005673BE"/>
    <w:rsid w:val="005C2DC9"/>
    <w:rsid w:val="006C1B3C"/>
    <w:rsid w:val="00712AB1"/>
    <w:rsid w:val="007508F1"/>
    <w:rsid w:val="007C4402"/>
    <w:rsid w:val="00834602"/>
    <w:rsid w:val="008A7A10"/>
    <w:rsid w:val="008C039A"/>
    <w:rsid w:val="008E1A13"/>
    <w:rsid w:val="008F1897"/>
    <w:rsid w:val="00930EE7"/>
    <w:rsid w:val="00950153"/>
    <w:rsid w:val="00950543"/>
    <w:rsid w:val="00966F17"/>
    <w:rsid w:val="00985A15"/>
    <w:rsid w:val="009C4CA7"/>
    <w:rsid w:val="00A06A42"/>
    <w:rsid w:val="00A17812"/>
    <w:rsid w:val="00A260FC"/>
    <w:rsid w:val="00A522D7"/>
    <w:rsid w:val="00A53231"/>
    <w:rsid w:val="00A628AB"/>
    <w:rsid w:val="00AB67D9"/>
    <w:rsid w:val="00AC37C9"/>
    <w:rsid w:val="00B178B4"/>
    <w:rsid w:val="00B220AA"/>
    <w:rsid w:val="00B50D8A"/>
    <w:rsid w:val="00BB138D"/>
    <w:rsid w:val="00C0556F"/>
    <w:rsid w:val="00C1330B"/>
    <w:rsid w:val="00C250FC"/>
    <w:rsid w:val="00C3129B"/>
    <w:rsid w:val="00C45F45"/>
    <w:rsid w:val="00C6069B"/>
    <w:rsid w:val="00CD1EE7"/>
    <w:rsid w:val="00D208A0"/>
    <w:rsid w:val="00D46ADC"/>
    <w:rsid w:val="00D73FEE"/>
    <w:rsid w:val="00DA2DC6"/>
    <w:rsid w:val="00DB4E90"/>
    <w:rsid w:val="00DC44A8"/>
    <w:rsid w:val="00DE3936"/>
    <w:rsid w:val="00E023EE"/>
    <w:rsid w:val="00E208DE"/>
    <w:rsid w:val="00EB3EB8"/>
    <w:rsid w:val="00EF63DE"/>
    <w:rsid w:val="00F222E2"/>
    <w:rsid w:val="00F45728"/>
    <w:rsid w:val="00F76D67"/>
    <w:rsid w:val="00FF1A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6B40"/>
    <w:pPr>
      <w:spacing w:after="200" w:line="276" w:lineRule="auto"/>
    </w:pPr>
    <w:rPr>
      <w:lang w:val="uk-UA" w:eastAsia="en-US"/>
    </w:rPr>
  </w:style>
  <w:style w:type="paragraph" w:styleId="Heading1">
    <w:name w:val="heading 1"/>
    <w:basedOn w:val="Normal"/>
    <w:link w:val="Heading1Char"/>
    <w:uiPriority w:val="99"/>
    <w:qFormat/>
    <w:rsid w:val="0095054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val="ru-RU"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50543"/>
    <w:rPr>
      <w:rFonts w:ascii="Times New Roman" w:hAnsi="Times New Roman" w:cs="Times New Roman"/>
      <w:b/>
      <w:bCs/>
      <w:kern w:val="36"/>
      <w:sz w:val="48"/>
      <w:szCs w:val="48"/>
    </w:rPr>
  </w:style>
  <w:style w:type="paragraph" w:styleId="ListParagraph">
    <w:name w:val="List Paragraph"/>
    <w:basedOn w:val="Normal"/>
    <w:uiPriority w:val="99"/>
    <w:qFormat/>
    <w:rsid w:val="00EB3EB8"/>
    <w:pPr>
      <w:ind w:left="720"/>
      <w:contextualSpacing/>
    </w:pPr>
  </w:style>
  <w:style w:type="paragraph" w:styleId="NormalWeb">
    <w:name w:val="Normal (Web)"/>
    <w:basedOn w:val="Normal"/>
    <w:uiPriority w:val="99"/>
    <w:rsid w:val="00EB3EB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apple-converted-space">
    <w:name w:val="apple-converted-space"/>
    <w:basedOn w:val="DefaultParagraphFont"/>
    <w:uiPriority w:val="99"/>
    <w:rsid w:val="005614D1"/>
    <w:rPr>
      <w:rFonts w:cs="Times New Roman"/>
    </w:rPr>
  </w:style>
  <w:style w:type="table" w:styleId="TableGrid">
    <w:name w:val="Table Grid"/>
    <w:basedOn w:val="TableNormal"/>
    <w:uiPriority w:val="99"/>
    <w:rsid w:val="003D05C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99"/>
    <w:qFormat/>
    <w:rsid w:val="00FF1A5A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rsid w:val="00712AB1"/>
    <w:rPr>
      <w:rFonts w:cs="Times New Roman"/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35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35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114</TotalTime>
  <Pages>3</Pages>
  <Words>478</Words>
  <Characters>2728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dandelion</dc:creator>
  <cp:keywords/>
  <dc:description/>
  <cp:lastModifiedBy>Admin</cp:lastModifiedBy>
  <cp:revision>23</cp:revision>
  <dcterms:created xsi:type="dcterms:W3CDTF">2015-04-27T18:31:00Z</dcterms:created>
  <dcterms:modified xsi:type="dcterms:W3CDTF">2016-01-27T11:41:00Z</dcterms:modified>
</cp:coreProperties>
</file>