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right"/>
        <w:rPr>
          <w:color w:val="000000"/>
          <w:sz w:val="20"/>
          <w:szCs w:val="20"/>
        </w:rPr>
      </w:pPr>
      <w:r w:rsidRPr="00E858AA">
        <w:rPr>
          <w:color w:val="000000"/>
          <w:sz w:val="20"/>
          <w:szCs w:val="20"/>
        </w:rPr>
        <w:t>ГАВЕНКО М.С.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right"/>
        <w:rPr>
          <w:color w:val="000000"/>
          <w:sz w:val="16"/>
          <w:szCs w:val="16"/>
          <w:lang w:val="uk-UA"/>
        </w:rPr>
      </w:pPr>
      <w:r w:rsidRPr="00E858AA">
        <w:rPr>
          <w:color w:val="000000"/>
          <w:sz w:val="16"/>
          <w:szCs w:val="16"/>
          <w:lang w:val="uk-UA"/>
        </w:rPr>
        <w:t>Хмельницький національний університет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pStyle w:val="a3"/>
      </w:pPr>
      <w:r w:rsidRPr="00E858AA">
        <w:t>ІННОВАЦІЙНА МОДЕЛЬ КОНКУРЕНТНОЇ СТРАТЕГІЇ ПІДПРИЄМСТВА: ТЕОРЕТИЧНИЙ АСПЕКТ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  <w:r w:rsidRPr="00E858AA">
        <w:rPr>
          <w:color w:val="000000"/>
          <w:sz w:val="20"/>
          <w:szCs w:val="20"/>
          <w:lang w:val="uk-UA"/>
        </w:rPr>
        <w:t>На сьогодні існує значна кількість конкурентних стратегій. Тому дослідивши сучасний стан розвитку підприємств торгівлі, акцентуємо увагу на особливість змісту конкурентної боротьби, яка полягає не в орієнтації на конкурентів, а на сучасних споживачів, на більш повне задоволення їх потреб.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  <w:r w:rsidRPr="00E858AA">
        <w:rPr>
          <w:color w:val="000000"/>
          <w:sz w:val="20"/>
          <w:szCs w:val="20"/>
          <w:lang w:val="uk-UA"/>
        </w:rPr>
        <w:t>Відтак, глобалізація диктує розвиток інноваційних процесів та зростання ефективності сучасного підприємства торгівлі в умовах зростаючого ризику, невизначеності зовнішнього середовища та суперництва.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  <w:r w:rsidRPr="00E858AA">
        <w:rPr>
          <w:color w:val="000000"/>
          <w:sz w:val="20"/>
          <w:szCs w:val="20"/>
          <w:lang w:val="uk-UA"/>
        </w:rPr>
        <w:t>Необхідність етимології та дослідження розвитку поняття «конкурентна стратегія» показали стрімку еволюцію теоретичних підходів, які виявляють та обґрунтовують конкурентні умови підприємства з того часу, коли М. Портер виробив одну з перших і більш відомих класифікацій конкурентних-стратегій.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  <w:r w:rsidRPr="00E858AA">
        <w:rPr>
          <w:color w:val="000000"/>
          <w:sz w:val="20"/>
          <w:szCs w:val="20"/>
          <w:lang w:val="uk-UA"/>
        </w:rPr>
        <w:t xml:space="preserve">Проведений аналіз наукових досліджень розвитку конкурентних стратегій засвідчив посилення пошуку нових точок диференціації між конкурентами [1], посилення </w:t>
      </w:r>
      <w:proofErr w:type="spellStart"/>
      <w:r w:rsidRPr="00E858AA">
        <w:rPr>
          <w:color w:val="000000"/>
          <w:sz w:val="20"/>
          <w:szCs w:val="20"/>
          <w:lang w:val="uk-UA"/>
        </w:rPr>
        <w:t>синергійного</w:t>
      </w:r>
      <w:proofErr w:type="spellEnd"/>
      <w:r w:rsidRPr="00E858AA">
        <w:rPr>
          <w:color w:val="000000"/>
          <w:sz w:val="20"/>
          <w:szCs w:val="20"/>
          <w:lang w:val="uk-UA"/>
        </w:rPr>
        <w:t xml:space="preserve"> ефекту за рахунок зниження сукупних витрат суб'єктів ринку внаслідок процесів інтеграції за умови збереження або нарощування обсягів виробництва, що забезпечує зростання прибутковості понад можливе сукупне диференційоване зростання [2]. Такі нові ознаки конкуренції, що виникає під впливом глобалізаційних процесів вимагають від конкурентної стратегії врахування сукупного, інтегрованого впливу факторів з метою забезпечення сталого розвитку підприємства.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  <w:r w:rsidRPr="00E858AA">
        <w:rPr>
          <w:color w:val="000000"/>
          <w:sz w:val="20"/>
          <w:szCs w:val="20"/>
          <w:lang w:val="uk-UA"/>
        </w:rPr>
        <w:t>На нашу думку конкурентної стратегії, яка відповідала би викликам сучасності можна представити у вигляді концептуальної моделі, яка враховує зовнішні, внутрішні фактори та стратегічні дії щодо вдосконалення бази знань підприємства (рис.</w:t>
      </w:r>
      <w:r>
        <w:rPr>
          <w:color w:val="000000"/>
          <w:sz w:val="20"/>
          <w:szCs w:val="20"/>
          <w:lang w:val="uk-UA"/>
        </w:rPr>
        <w:t>1</w:t>
      </w:r>
      <w:r w:rsidRPr="00E858AA">
        <w:rPr>
          <w:color w:val="000000"/>
          <w:sz w:val="20"/>
          <w:szCs w:val="20"/>
          <w:lang w:val="uk-UA"/>
        </w:rPr>
        <w:t>).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  <w:r w:rsidRPr="00E858AA">
        <w:rPr>
          <w:noProof/>
          <w:sz w:val="20"/>
          <w:szCs w:val="20"/>
          <w:lang w:val="uk-UA"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1069675</wp:posOffset>
                </wp:positionH>
                <wp:positionV relativeFrom="paragraph">
                  <wp:posOffset>112982</wp:posOffset>
                </wp:positionV>
                <wp:extent cx="4229100" cy="3886200"/>
                <wp:effectExtent l="0" t="0" r="19050" b="1905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29100" cy="3886200"/>
                          <a:chOff x="1546" y="2255"/>
                          <a:chExt cx="9418" cy="7918"/>
                        </a:xfrm>
                      </wpg:grpSpPr>
                      <wps:wsp>
                        <wps:cNvPr id="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4867" y="5161"/>
                            <a:ext cx="2419" cy="106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КОНУКУРЕНТНА СТРАТЕГІЯ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5786" y="4769"/>
                            <a:ext cx="1095" cy="3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rPr>
                                  <w:i/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E376FC">
                                <w:rPr>
                                  <w:i/>
                                  <w:sz w:val="16"/>
                                  <w:szCs w:val="16"/>
                                </w:rPr>
                                <w:t>вплив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4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2675" y="6255"/>
                            <a:ext cx="2534" cy="50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jc w:val="both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proofErr w:type="gramStart"/>
                              <w:r w:rsidRPr="00E376FC">
                                <w:rPr>
                                  <w:i/>
                                  <w:sz w:val="16"/>
                                  <w:szCs w:val="16"/>
                                </w:rPr>
                                <w:t>Потрібно</w:t>
                              </w:r>
                              <w:proofErr w:type="spellEnd"/>
                              <w:r w:rsidRPr="00E376FC">
                                <w:rPr>
                                  <w:i/>
                                  <w:sz w:val="16"/>
                                  <w:szCs w:val="16"/>
                                </w:rPr>
                                <w:t xml:space="preserve">  </w:t>
                              </w:r>
                              <w:proofErr w:type="spellStart"/>
                              <w:r w:rsidRPr="00E376FC">
                                <w:rPr>
                                  <w:i/>
                                  <w:sz w:val="16"/>
                                  <w:szCs w:val="16"/>
                                </w:rPr>
                                <w:t>створити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5" name="AutoShape 6"/>
                        <wps:cNvCnPr>
                          <a:cxnSpLocks noChangeShapeType="1"/>
                        </wps:cNvCnPr>
                        <wps:spPr bwMode="auto">
                          <a:xfrm flipH="1">
                            <a:off x="6114" y="6618"/>
                            <a:ext cx="1862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7"/>
                        <wps:cNvCnPr>
                          <a:cxnSpLocks noChangeShapeType="1"/>
                        </wps:cNvCnPr>
                        <wps:spPr bwMode="auto">
                          <a:xfrm>
                            <a:off x="6077" y="6228"/>
                            <a:ext cx="19" cy="66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AutoShape 8"/>
                        <wps:cNvCnPr>
                          <a:cxnSpLocks noChangeShapeType="1"/>
                        </wps:cNvCnPr>
                        <wps:spPr bwMode="auto">
                          <a:xfrm flipH="1">
                            <a:off x="7286" y="4648"/>
                            <a:ext cx="538" cy="51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AutoShape 9"/>
                        <wps:cNvCnPr>
                          <a:cxnSpLocks noChangeShapeType="1"/>
                        </wps:cNvCnPr>
                        <wps:spPr bwMode="auto">
                          <a:xfrm>
                            <a:off x="4349" y="4648"/>
                            <a:ext cx="518" cy="513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4867" y="6893"/>
                            <a:ext cx="2419" cy="106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Безперервність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інноваційної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бізнес-моделі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4867" y="8428"/>
                            <a:ext cx="2419" cy="7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Сталі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конкурентні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переваги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AutoShape 12"/>
                        <wps:cNvCnPr>
                          <a:cxnSpLocks noChangeShapeType="1"/>
                        </wps:cNvCnPr>
                        <wps:spPr bwMode="auto">
                          <a:xfrm>
                            <a:off x="6114" y="7960"/>
                            <a:ext cx="1" cy="46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2333" y="7922"/>
                            <a:ext cx="2381" cy="6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jc w:val="center"/>
                                <w:rPr>
                                  <w:i/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i/>
                                  <w:sz w:val="16"/>
                                  <w:szCs w:val="16"/>
                                </w:rPr>
                                <w:t xml:space="preserve">Для того, </w:t>
                              </w:r>
                              <w:proofErr w:type="spellStart"/>
                              <w:r w:rsidRPr="00E376FC">
                                <w:rPr>
                                  <w:i/>
                                  <w:sz w:val="16"/>
                                  <w:szCs w:val="16"/>
                                </w:rPr>
                                <w:t>щоб</w:t>
                              </w:r>
                              <w:proofErr w:type="spellEnd"/>
                              <w:r w:rsidRPr="00E376FC">
                                <w:rPr>
                                  <w:i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i/>
                                  <w:sz w:val="16"/>
                                  <w:szCs w:val="16"/>
                                </w:rPr>
                                <w:t>сформувати</w:t>
                              </w:r>
                              <w:proofErr w:type="spellEnd"/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13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7661" y="5385"/>
                            <a:ext cx="3255" cy="349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ОСНОВНІ ДІЇ ДЛЯ ВПРОВАДЖЕННЯ БАЗИ  ЗНАНЬ:</w:t>
                              </w: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br/>
                                <w:t xml:space="preserve">1.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Внутрішні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НДДКР  і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процеси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858AA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. </w:t>
                              </w:r>
                              <w:proofErr w:type="spellStart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Партнерські</w:t>
                              </w:r>
                              <w:proofErr w:type="spellEnd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стратегії</w:t>
                              </w:r>
                              <w:proofErr w:type="spellEnd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858AA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3. </w:t>
                              </w:r>
                              <w:proofErr w:type="spellStart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Злиття</w:t>
                              </w:r>
                              <w:proofErr w:type="spellEnd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 та </w:t>
                              </w:r>
                              <w:proofErr w:type="spellStart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поглинання</w:t>
                              </w:r>
                              <w:proofErr w:type="spellEnd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; </w:t>
                              </w:r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br/>
                                <w:t xml:space="preserve">4. </w:t>
                              </w:r>
                              <w:proofErr w:type="spellStart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Співконкуренція</w:t>
                              </w:r>
                              <w:proofErr w:type="spellEnd"/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5. </w:t>
                              </w:r>
                              <w:proofErr w:type="spellStart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Сценарії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досягнення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лідерства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6.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Забезпечення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інтересів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стейкхолд</w:t>
                              </w:r>
                              <w:bookmarkStart w:id="0" w:name="_GoBack"/>
                              <w:bookmarkEnd w:id="0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ерів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4867" y="9429"/>
                            <a:ext cx="2419" cy="7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Прирощення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доданої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вартості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1546" y="2255"/>
                            <a:ext cx="4262" cy="270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ЗОВНІШНІ ФАКТОРИ:</w:t>
                              </w:r>
                            </w:p>
                            <w:p w:rsidR="00E858AA" w:rsidRPr="00E858AA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1. </w:t>
                              </w:r>
                              <w:proofErr w:type="spellStart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Невизначеність</w:t>
                              </w:r>
                              <w:proofErr w:type="spellEnd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2.Розвиток </w:t>
                              </w:r>
                              <w:proofErr w:type="spellStart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технологій</w:t>
                              </w:r>
                              <w:proofErr w:type="spellEnd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 і </w:t>
                              </w:r>
                              <w:proofErr w:type="spellStart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>еволюція</w:t>
                              </w:r>
                              <w:proofErr w:type="spellEnd"/>
                              <w:r w:rsidRPr="00E858AA">
                                <w:rPr>
                                  <w:sz w:val="16"/>
                                  <w:szCs w:val="16"/>
                                </w:rPr>
                                <w:t xml:space="preserve"> ринку</w:t>
                              </w: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3.Глобалізація,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динаміка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конкуренції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та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багатоточкова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конкуренція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4.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Міжнародна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конкуренція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і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загроза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країн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,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що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розвиваються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5.Барєри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входження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в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галузь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6653" y="2255"/>
                            <a:ext cx="4311" cy="270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858AA" w:rsidRPr="00E376FC" w:rsidRDefault="00E858AA" w:rsidP="00E858AA">
                              <w:pPr>
                                <w:jc w:val="both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ВНУТРІШНІ ФАКТОРИ:</w:t>
                              </w:r>
                            </w:p>
                            <w:p w:rsidR="00E858AA" w:rsidRPr="00E376FC" w:rsidRDefault="00E858AA" w:rsidP="00E858AA">
                              <w:pPr>
                                <w:jc w:val="both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  <w:p w:rsidR="00E858AA" w:rsidRPr="00E376FC" w:rsidRDefault="00E858AA" w:rsidP="00E858AA">
                              <w:pPr>
                                <w:jc w:val="both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1.Динамічні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можливості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376FC" w:rsidRDefault="00E858AA" w:rsidP="00E858AA">
                              <w:pPr>
                                <w:jc w:val="both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2.Існуючі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можливості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3.Організаційні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знання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та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навички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;</w:t>
                              </w:r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4.Рівень причинно-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наслідкової</w:t>
                              </w:r>
                              <w:proofErr w:type="spellEnd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E376FC">
                                <w:rPr>
                                  <w:sz w:val="16"/>
                                  <w:szCs w:val="16"/>
                                </w:rPr>
                                <w:t>невизначеності</w:t>
                              </w:r>
                              <w:proofErr w:type="spellEnd"/>
                            </w:p>
                            <w:p w:rsidR="00E858AA" w:rsidRPr="00E376FC" w:rsidRDefault="00E858AA" w:rsidP="00E858AA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" o:spid="_x0000_s1026" style="position:absolute;left:0;text-align:left;margin-left:84.25pt;margin-top:8.9pt;width:333pt;height:306pt;z-index:251659264" coordorigin="1546,2255" coordsize="9418,79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">
                <v:rect id="Rectangle 3" o:spid="_x0000_s1027" style="position:absolute;left:4867;top:5161;width:2419;height:10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">
                  <v:textbox>
                    <w:txbxContent>
                      <w:p w:rsidR="00E858AA" w:rsidRPr="00E376FC" w:rsidRDefault="00E858AA" w:rsidP="00E858AA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>КОНУКУРЕНТНА СТРАТЕГІЯ</w:t>
                        </w:r>
                      </w:p>
                    </w:txbxContent>
                  </v:textbox>
                </v:rect>
                <v:rect id="Rectangle 4" o:spid="_x0000_s1028" style="position:absolute;left:5786;top:4769;width:1095;height:3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" stroked="f">
                  <v:textbox inset=",0,,0">
                    <w:txbxContent>
                      <w:p w:rsidR="00E858AA" w:rsidRPr="00E376FC" w:rsidRDefault="00E858AA" w:rsidP="00E858AA">
                        <w:pPr>
                          <w:rPr>
                            <w:i/>
                            <w:sz w:val="16"/>
                            <w:szCs w:val="16"/>
                          </w:rPr>
                        </w:pPr>
                        <w:proofErr w:type="spellStart"/>
                        <w:r w:rsidRPr="00E376FC">
                          <w:rPr>
                            <w:i/>
                            <w:sz w:val="16"/>
                            <w:szCs w:val="16"/>
                          </w:rPr>
                          <w:t>вплив</w:t>
                        </w:r>
                        <w:proofErr w:type="spellEnd"/>
                      </w:p>
                    </w:txbxContent>
                  </v:textbox>
                </v:rect>
                <v:rect id="Rectangle 5" o:spid="_x0000_s1029" style="position:absolute;left:2675;top:6255;width:2534;height:5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" stroked="f">
                  <v:textbox inset=",0,,0">
                    <w:txbxContent>
                      <w:p w:rsidR="00E858AA" w:rsidRPr="00E376FC" w:rsidRDefault="00E858AA" w:rsidP="00E858AA">
                        <w:pPr>
                          <w:jc w:val="both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proofErr w:type="gramStart"/>
                        <w:r w:rsidRPr="00E376FC">
                          <w:rPr>
                            <w:i/>
                            <w:sz w:val="16"/>
                            <w:szCs w:val="16"/>
                          </w:rPr>
                          <w:t>Потрібно</w:t>
                        </w:r>
                        <w:proofErr w:type="spellEnd"/>
                        <w:r w:rsidRPr="00E376FC">
                          <w:rPr>
                            <w:i/>
                            <w:sz w:val="16"/>
                            <w:szCs w:val="16"/>
                          </w:rPr>
                          <w:t xml:space="preserve">  </w:t>
                        </w:r>
                        <w:proofErr w:type="spellStart"/>
                        <w:r w:rsidRPr="00E376FC">
                          <w:rPr>
                            <w:i/>
                            <w:sz w:val="16"/>
                            <w:szCs w:val="16"/>
                          </w:rPr>
                          <w:t>створити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6" o:spid="_x0000_s1030" type="#_x0000_t32" style="position:absolute;left:6114;top:6618;width:1862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">
                  <v:stroke dashstyle="dash" endarrow="block"/>
                </v:shape>
                <v:shape id="AutoShape 7" o:spid="_x0000_s1031" type="#_x0000_t32" style="position:absolute;left:6077;top:6228;width:19;height:66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">
                  <v:stroke endarrow="block"/>
                </v:shape>
                <v:shape id="AutoShape 8" o:spid="_x0000_s1032" type="#_x0000_t32" style="position:absolute;left:7286;top:4648;width:538;height:51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">
                  <v:stroke endarrow="block"/>
                </v:shape>
                <v:shape id="AutoShape 9" o:spid="_x0000_s1033" type="#_x0000_t32" style="position:absolute;left:4349;top:4648;width:518;height:51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">
                  <v:stroke endarrow="block"/>
                </v:shape>
                <v:rect id="Rectangle 10" o:spid="_x0000_s1034" style="position:absolute;left:4867;top:6893;width:2419;height:10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">
                  <v:textbox>
                    <w:txbxContent>
                      <w:p w:rsidR="00E858AA" w:rsidRPr="00E376FC" w:rsidRDefault="00E858AA" w:rsidP="00E858AA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Безперервність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інноваційної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бізнес-моделі</w:t>
                        </w:r>
                        <w:proofErr w:type="spellEnd"/>
                      </w:p>
                    </w:txbxContent>
                  </v:textbox>
                </v:rect>
                <v:rect id="Rectangle 11" o:spid="_x0000_s1035" style="position:absolute;left:4867;top:8428;width:2419;height:7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">
                  <v:textbox>
                    <w:txbxContent>
                      <w:p w:rsidR="00E858AA" w:rsidRPr="00E376FC" w:rsidRDefault="00E858AA" w:rsidP="00E858AA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Сталі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конкурентні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переваги</w:t>
                        </w:r>
                        <w:proofErr w:type="spellEnd"/>
                      </w:p>
                    </w:txbxContent>
                  </v:textbox>
                </v:rect>
                <v:shape id="AutoShape 12" o:spid="_x0000_s1036" type="#_x0000_t32" style="position:absolute;left:6114;top:7960;width:1;height:46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">
                  <v:stroke endarrow="block"/>
                </v:shape>
                <v:rect id="Rectangle 13" o:spid="_x0000_s1037" style="position:absolute;left:2333;top:7922;width:2381;height:6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" stroked="f">
                  <v:textbox inset=",0,,0">
                    <w:txbxContent>
                      <w:p w:rsidR="00E858AA" w:rsidRPr="00E376FC" w:rsidRDefault="00E858AA" w:rsidP="00E858AA">
                        <w:pPr>
                          <w:jc w:val="center"/>
                          <w:rPr>
                            <w:i/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i/>
                            <w:sz w:val="16"/>
                            <w:szCs w:val="16"/>
                          </w:rPr>
                          <w:t xml:space="preserve">Для того, </w:t>
                        </w:r>
                        <w:proofErr w:type="spellStart"/>
                        <w:r w:rsidRPr="00E376FC">
                          <w:rPr>
                            <w:i/>
                            <w:sz w:val="16"/>
                            <w:szCs w:val="16"/>
                          </w:rPr>
                          <w:t>щоб</w:t>
                        </w:r>
                        <w:proofErr w:type="spellEnd"/>
                        <w:r w:rsidRPr="00E376FC">
                          <w:rPr>
                            <w:i/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i/>
                            <w:sz w:val="16"/>
                            <w:szCs w:val="16"/>
                          </w:rPr>
                          <w:t>сформувати</w:t>
                        </w:r>
                        <w:proofErr w:type="spellEnd"/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rect>
                <v:rect id="Rectangle 14" o:spid="_x0000_s1038" style="position:absolute;left:7661;top:5385;width:3255;height:34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">
                  <v:textbox>
                    <w:txbxContent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>ОСНОВНІ ДІЇ ДЛЯ ВПРОВАДЖЕННЯ БАЗИ  ЗНАНЬ:</w:t>
                        </w:r>
                        <w:r w:rsidRPr="00E376FC">
                          <w:rPr>
                            <w:sz w:val="16"/>
                            <w:szCs w:val="16"/>
                          </w:rPr>
                          <w:br/>
                          <w:t xml:space="preserve">1.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Внутрішні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НДДКР  і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процеси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858AA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>2</w:t>
                        </w:r>
                        <w:r w:rsidRPr="00E858AA">
                          <w:rPr>
                            <w:sz w:val="16"/>
                            <w:szCs w:val="16"/>
                          </w:rPr>
                          <w:t xml:space="preserve">. </w:t>
                        </w:r>
                        <w:proofErr w:type="spellStart"/>
                        <w:r w:rsidRPr="00E858AA">
                          <w:rPr>
                            <w:sz w:val="16"/>
                            <w:szCs w:val="16"/>
                          </w:rPr>
                          <w:t>Партнерські</w:t>
                        </w:r>
                        <w:proofErr w:type="spellEnd"/>
                        <w:r w:rsidRPr="00E858AA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858AA">
                          <w:rPr>
                            <w:sz w:val="16"/>
                            <w:szCs w:val="16"/>
                          </w:rPr>
                          <w:t>стратегії</w:t>
                        </w:r>
                        <w:proofErr w:type="spellEnd"/>
                        <w:r w:rsidRPr="00E858AA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858AA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858AA">
                          <w:rPr>
                            <w:sz w:val="16"/>
                            <w:szCs w:val="16"/>
                          </w:rPr>
                          <w:t xml:space="preserve">3. </w:t>
                        </w:r>
                        <w:proofErr w:type="spellStart"/>
                        <w:r w:rsidRPr="00E858AA">
                          <w:rPr>
                            <w:sz w:val="16"/>
                            <w:szCs w:val="16"/>
                          </w:rPr>
                          <w:t>Злиття</w:t>
                        </w:r>
                        <w:proofErr w:type="spellEnd"/>
                        <w:r w:rsidRPr="00E858AA">
                          <w:rPr>
                            <w:sz w:val="16"/>
                            <w:szCs w:val="16"/>
                          </w:rPr>
                          <w:t xml:space="preserve"> та </w:t>
                        </w:r>
                        <w:proofErr w:type="spellStart"/>
                        <w:r w:rsidRPr="00E858AA">
                          <w:rPr>
                            <w:sz w:val="16"/>
                            <w:szCs w:val="16"/>
                          </w:rPr>
                          <w:t>поглинання</w:t>
                        </w:r>
                        <w:proofErr w:type="spellEnd"/>
                        <w:r w:rsidRPr="00E858AA">
                          <w:rPr>
                            <w:sz w:val="16"/>
                            <w:szCs w:val="16"/>
                          </w:rPr>
                          <w:t xml:space="preserve">; </w:t>
                        </w:r>
                        <w:r w:rsidRPr="00E858AA">
                          <w:rPr>
                            <w:sz w:val="16"/>
                            <w:szCs w:val="16"/>
                          </w:rPr>
                          <w:br/>
                          <w:t xml:space="preserve">4. </w:t>
                        </w:r>
                        <w:proofErr w:type="spellStart"/>
                        <w:r w:rsidRPr="00E858AA">
                          <w:rPr>
                            <w:sz w:val="16"/>
                            <w:szCs w:val="16"/>
                          </w:rPr>
                          <w:t>Співконкуренція</w:t>
                        </w:r>
                        <w:proofErr w:type="spellEnd"/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858AA">
                          <w:rPr>
                            <w:sz w:val="16"/>
                            <w:szCs w:val="16"/>
                          </w:rPr>
                          <w:t xml:space="preserve">5. </w:t>
                        </w:r>
                        <w:proofErr w:type="spellStart"/>
                        <w:r w:rsidRPr="00E858AA">
                          <w:rPr>
                            <w:sz w:val="16"/>
                            <w:szCs w:val="16"/>
                          </w:rPr>
                          <w:t>Сценарії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досягнення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лідерства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 xml:space="preserve">6.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Забезпечення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інтересів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стейкхолд</w:t>
                        </w:r>
                        <w:bookmarkStart w:id="1" w:name="_GoBack"/>
                        <w:bookmarkEnd w:id="1"/>
                        <w:r w:rsidRPr="00E376FC">
                          <w:rPr>
                            <w:sz w:val="16"/>
                            <w:szCs w:val="16"/>
                          </w:rPr>
                          <w:t>ерів</w:t>
                        </w:r>
                        <w:proofErr w:type="spellEnd"/>
                      </w:p>
                    </w:txbxContent>
                  </v:textbox>
                </v:rect>
                <v:rect id="Rectangle 15" o:spid="_x0000_s1039" style="position:absolute;left:4867;top:9429;width:2419;height:7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">
                  <v:textbox>
                    <w:txbxContent>
                      <w:p w:rsidR="00E858AA" w:rsidRPr="00E376FC" w:rsidRDefault="00E858AA" w:rsidP="00E858AA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Прирощення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доданої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вартості</w:t>
                        </w:r>
                        <w:proofErr w:type="spellEnd"/>
                      </w:p>
                    </w:txbxContent>
                  </v:textbox>
                </v:rect>
                <v:rect id="Rectangle 16" o:spid="_x0000_s1040" style="position:absolute;left:1546;top:2255;width:4262;height:27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">
                  <v:textbox>
                    <w:txbxContent>
                      <w:p w:rsidR="00E858AA" w:rsidRPr="00E376FC" w:rsidRDefault="00E858AA" w:rsidP="00E858AA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>ЗОВНІШНІ ФАКТОРИ:</w:t>
                        </w:r>
                      </w:p>
                      <w:p w:rsidR="00E858AA" w:rsidRPr="00E858AA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858AA">
                          <w:rPr>
                            <w:sz w:val="16"/>
                            <w:szCs w:val="16"/>
                          </w:rPr>
                          <w:t xml:space="preserve">1. </w:t>
                        </w:r>
                        <w:proofErr w:type="spellStart"/>
                        <w:r w:rsidRPr="00E858AA">
                          <w:rPr>
                            <w:sz w:val="16"/>
                            <w:szCs w:val="16"/>
                          </w:rPr>
                          <w:t>Невизначеність</w:t>
                        </w:r>
                        <w:proofErr w:type="spellEnd"/>
                        <w:r w:rsidRPr="00E858AA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858AA">
                          <w:rPr>
                            <w:sz w:val="16"/>
                            <w:szCs w:val="16"/>
                          </w:rPr>
                          <w:t xml:space="preserve">2.Розвиток </w:t>
                        </w:r>
                        <w:proofErr w:type="spellStart"/>
                        <w:r w:rsidRPr="00E858AA">
                          <w:rPr>
                            <w:sz w:val="16"/>
                            <w:szCs w:val="16"/>
                          </w:rPr>
                          <w:t>технологій</w:t>
                        </w:r>
                        <w:proofErr w:type="spellEnd"/>
                        <w:r w:rsidRPr="00E858AA">
                          <w:rPr>
                            <w:sz w:val="16"/>
                            <w:szCs w:val="16"/>
                          </w:rPr>
                          <w:t xml:space="preserve"> і </w:t>
                        </w:r>
                        <w:proofErr w:type="spellStart"/>
                        <w:r w:rsidRPr="00E858AA">
                          <w:rPr>
                            <w:sz w:val="16"/>
                            <w:szCs w:val="16"/>
                          </w:rPr>
                          <w:t>еволюція</w:t>
                        </w:r>
                        <w:proofErr w:type="spellEnd"/>
                        <w:r w:rsidRPr="00E858AA">
                          <w:rPr>
                            <w:sz w:val="16"/>
                            <w:szCs w:val="16"/>
                          </w:rPr>
                          <w:t xml:space="preserve"> ринку</w:t>
                        </w:r>
                        <w:r w:rsidRPr="00E376FC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 xml:space="preserve">3.Глобалізація,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динаміка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конкуренції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та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багатоточкова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конкуренція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 xml:space="preserve">4.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Міжнародна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конкуренція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і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загроза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країн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,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що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розвиваються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 xml:space="preserve">5.Барєри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входження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в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галузь</w:t>
                        </w:r>
                        <w:proofErr w:type="spellEnd"/>
                      </w:p>
                    </w:txbxContent>
                  </v:textbox>
                </v:rect>
                <v:rect id="Rectangle 17" o:spid="_x0000_s1041" style="position:absolute;left:6653;top:2255;width:4311;height:27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">
                  <v:textbox>
                    <w:txbxContent>
                      <w:p w:rsidR="00E858AA" w:rsidRPr="00E376FC" w:rsidRDefault="00E858AA" w:rsidP="00E858AA">
                        <w:pPr>
                          <w:jc w:val="both"/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>ВНУТРІШНІ ФАКТОРИ:</w:t>
                        </w:r>
                      </w:p>
                      <w:p w:rsidR="00E858AA" w:rsidRPr="00E376FC" w:rsidRDefault="00E858AA" w:rsidP="00E858AA">
                        <w:pPr>
                          <w:jc w:val="both"/>
                          <w:rPr>
                            <w:sz w:val="16"/>
                            <w:szCs w:val="16"/>
                          </w:rPr>
                        </w:pPr>
                      </w:p>
                      <w:p w:rsidR="00E858AA" w:rsidRPr="00E376FC" w:rsidRDefault="00E858AA" w:rsidP="00E858AA">
                        <w:pPr>
                          <w:jc w:val="both"/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 xml:space="preserve">1.Динамічні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можливості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376FC" w:rsidRDefault="00E858AA" w:rsidP="00E858AA">
                        <w:pPr>
                          <w:jc w:val="both"/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 xml:space="preserve">2.Існуючі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можливості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 xml:space="preserve">3.Організаційні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знання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та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навички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>;</w:t>
                        </w:r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  <w:r w:rsidRPr="00E376FC">
                          <w:rPr>
                            <w:sz w:val="16"/>
                            <w:szCs w:val="16"/>
                          </w:rPr>
                          <w:t>4.Рівень причинно-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наслідкової</w:t>
                        </w:r>
                        <w:proofErr w:type="spellEnd"/>
                        <w:r w:rsidRPr="00E376FC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E376FC">
                          <w:rPr>
                            <w:sz w:val="16"/>
                            <w:szCs w:val="16"/>
                          </w:rPr>
                          <w:t>невизначеності</w:t>
                        </w:r>
                        <w:proofErr w:type="spellEnd"/>
                      </w:p>
                      <w:p w:rsidR="00E858AA" w:rsidRPr="00E376FC" w:rsidRDefault="00E858AA" w:rsidP="00E858AA">
                        <w:pPr>
                          <w:rPr>
                            <w:sz w:val="16"/>
                            <w:szCs w:val="16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center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jc w:val="center"/>
        <w:rPr>
          <w:color w:val="000000"/>
          <w:sz w:val="20"/>
          <w:szCs w:val="20"/>
          <w:lang w:val="uk-UA"/>
        </w:rPr>
      </w:pPr>
      <w:r w:rsidRPr="00E858AA">
        <w:rPr>
          <w:color w:val="000000"/>
          <w:sz w:val="20"/>
          <w:szCs w:val="20"/>
          <w:lang w:val="uk-UA"/>
        </w:rPr>
        <w:t>Рисунок</w:t>
      </w:r>
      <w:r>
        <w:rPr>
          <w:color w:val="000000"/>
          <w:sz w:val="20"/>
          <w:szCs w:val="20"/>
          <w:lang w:val="uk-UA"/>
        </w:rPr>
        <w:t xml:space="preserve"> 1</w:t>
      </w:r>
      <w:r w:rsidRPr="00E858AA">
        <w:rPr>
          <w:color w:val="000000"/>
          <w:sz w:val="20"/>
          <w:szCs w:val="20"/>
          <w:lang w:val="uk-UA"/>
        </w:rPr>
        <w:t xml:space="preserve"> – Безперервна інноваційна модель конкурентної стратегії 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jc w:val="center"/>
        <w:rPr>
          <w:color w:val="000000"/>
          <w:sz w:val="16"/>
          <w:szCs w:val="16"/>
          <w:lang w:val="uk-UA"/>
        </w:rPr>
      </w:pPr>
      <w:r w:rsidRPr="00E858AA">
        <w:rPr>
          <w:color w:val="000000"/>
          <w:sz w:val="16"/>
          <w:szCs w:val="16"/>
          <w:lang w:val="uk-UA"/>
        </w:rPr>
        <w:t>[розроблено автором]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0"/>
          <w:szCs w:val="20"/>
          <w:lang w:val="uk-UA"/>
        </w:rPr>
      </w:pPr>
      <w:r w:rsidRPr="00E858AA">
        <w:rPr>
          <w:color w:val="000000"/>
          <w:sz w:val="20"/>
          <w:szCs w:val="20"/>
          <w:lang w:val="uk-UA"/>
        </w:rPr>
        <w:t>Отже, такий комплексний підхід до розуміння конкурентної стратегії сприятиме забезпеченню усталеності конкурентних переваг і, таким чином, досягненню вищого рівня продуктивності організації на користь її зацікавлених сторін.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0"/>
          <w:szCs w:val="20"/>
          <w:lang w:val="uk-UA"/>
        </w:rPr>
      </w:pPr>
      <w:r w:rsidRPr="00E858AA">
        <w:rPr>
          <w:b/>
          <w:color w:val="000000"/>
          <w:sz w:val="20"/>
          <w:szCs w:val="20"/>
          <w:lang w:val="uk-UA"/>
        </w:rPr>
        <w:t>Список використаних джерел</w:t>
      </w:r>
    </w:p>
    <w:p w:rsidR="00E858AA" w:rsidRPr="00E858AA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16"/>
          <w:szCs w:val="16"/>
          <w:lang w:val="uk-UA"/>
        </w:rPr>
      </w:pPr>
      <w:r w:rsidRPr="00E858AA">
        <w:rPr>
          <w:color w:val="000000"/>
          <w:sz w:val="16"/>
          <w:szCs w:val="16"/>
          <w:lang w:val="uk-UA"/>
        </w:rPr>
        <w:t xml:space="preserve">1. </w:t>
      </w:r>
      <w:proofErr w:type="spellStart"/>
      <w:r w:rsidRPr="00E858AA">
        <w:rPr>
          <w:color w:val="000000"/>
          <w:sz w:val="16"/>
          <w:szCs w:val="16"/>
          <w:lang w:val="uk-UA"/>
        </w:rPr>
        <w:t>Porter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M. </w:t>
      </w:r>
      <w:proofErr w:type="spellStart"/>
      <w:r w:rsidRPr="00E858AA">
        <w:rPr>
          <w:color w:val="000000"/>
          <w:sz w:val="16"/>
          <w:szCs w:val="16"/>
          <w:lang w:val="uk-UA"/>
        </w:rPr>
        <w:t>Competitive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Advantage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: </w:t>
      </w:r>
      <w:proofErr w:type="spellStart"/>
      <w:r w:rsidRPr="00E858AA">
        <w:rPr>
          <w:color w:val="000000"/>
          <w:sz w:val="16"/>
          <w:szCs w:val="16"/>
          <w:lang w:val="uk-UA"/>
        </w:rPr>
        <w:t>Creating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and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Sustaining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Superior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Performance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. – N.Y.: </w:t>
      </w:r>
      <w:proofErr w:type="spellStart"/>
      <w:r w:rsidRPr="00E858AA">
        <w:rPr>
          <w:color w:val="000000"/>
          <w:sz w:val="16"/>
          <w:szCs w:val="16"/>
          <w:lang w:val="uk-UA"/>
        </w:rPr>
        <w:t>Free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Press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. – 1985. </w:t>
      </w:r>
    </w:p>
    <w:p w:rsidR="00E858AA" w:rsidRPr="00E376FC" w:rsidRDefault="00E858AA" w:rsidP="00E858AA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16"/>
          <w:szCs w:val="16"/>
          <w:lang w:val="uk-UA"/>
        </w:rPr>
      </w:pPr>
      <w:r w:rsidRPr="00E858AA">
        <w:rPr>
          <w:color w:val="000000"/>
          <w:sz w:val="16"/>
          <w:szCs w:val="16"/>
          <w:lang w:val="uk-UA"/>
        </w:rPr>
        <w:lastRenderedPageBreak/>
        <w:t xml:space="preserve">2. </w:t>
      </w:r>
      <w:proofErr w:type="spellStart"/>
      <w:r w:rsidRPr="00E858AA">
        <w:rPr>
          <w:color w:val="000000"/>
          <w:sz w:val="16"/>
          <w:szCs w:val="16"/>
          <w:lang w:val="uk-UA"/>
        </w:rPr>
        <w:t>Robert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S. </w:t>
      </w:r>
      <w:proofErr w:type="spellStart"/>
      <w:r w:rsidRPr="00E858AA">
        <w:rPr>
          <w:color w:val="000000"/>
          <w:sz w:val="16"/>
          <w:szCs w:val="16"/>
          <w:lang w:val="uk-UA"/>
        </w:rPr>
        <w:t>Kaplan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and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David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P. </w:t>
      </w:r>
      <w:proofErr w:type="spellStart"/>
      <w:r w:rsidRPr="00E858AA">
        <w:rPr>
          <w:color w:val="000000"/>
          <w:sz w:val="16"/>
          <w:szCs w:val="16"/>
          <w:lang w:val="uk-UA"/>
        </w:rPr>
        <w:t>Norton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. </w:t>
      </w:r>
      <w:proofErr w:type="spellStart"/>
      <w:r w:rsidRPr="00E858AA">
        <w:rPr>
          <w:color w:val="000000"/>
          <w:sz w:val="16"/>
          <w:szCs w:val="16"/>
          <w:lang w:val="uk-UA"/>
        </w:rPr>
        <w:t>Strategy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Maps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: </w:t>
      </w:r>
      <w:proofErr w:type="spellStart"/>
      <w:r w:rsidRPr="00E858AA">
        <w:rPr>
          <w:color w:val="000000"/>
          <w:sz w:val="16"/>
          <w:szCs w:val="16"/>
          <w:lang w:val="uk-UA"/>
        </w:rPr>
        <w:t>Converting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Intangible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Assets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into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Tangible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Outcomes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. </w:t>
      </w:r>
      <w:proofErr w:type="spellStart"/>
      <w:r w:rsidRPr="00E858AA">
        <w:rPr>
          <w:color w:val="000000"/>
          <w:sz w:val="16"/>
          <w:szCs w:val="16"/>
          <w:lang w:val="uk-UA"/>
        </w:rPr>
        <w:t>Harvard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Business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School</w:t>
      </w:r>
      <w:proofErr w:type="spellEnd"/>
      <w:r w:rsidRPr="00E858AA">
        <w:rPr>
          <w:color w:val="000000"/>
          <w:sz w:val="16"/>
          <w:szCs w:val="16"/>
          <w:lang w:val="uk-UA"/>
        </w:rPr>
        <w:t xml:space="preserve"> </w:t>
      </w:r>
      <w:proofErr w:type="spellStart"/>
      <w:r w:rsidRPr="00E858AA">
        <w:rPr>
          <w:color w:val="000000"/>
          <w:sz w:val="16"/>
          <w:szCs w:val="16"/>
          <w:lang w:val="uk-UA"/>
        </w:rPr>
        <w:t>Press</w:t>
      </w:r>
      <w:proofErr w:type="spellEnd"/>
      <w:r w:rsidRPr="00E858AA">
        <w:rPr>
          <w:color w:val="000000"/>
          <w:sz w:val="16"/>
          <w:szCs w:val="16"/>
          <w:lang w:val="uk-UA"/>
        </w:rPr>
        <w:t>, 2004. – 324 р.</w:t>
      </w:r>
    </w:p>
    <w:p w:rsidR="00C028E5" w:rsidRDefault="00E858AA"/>
    <w:sectPr w:rsidR="00C028E5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8AA"/>
    <w:rsid w:val="003C16D6"/>
    <w:rsid w:val="005F3607"/>
    <w:rsid w:val="00E85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BCBDC"/>
  <w15:chartTrackingRefBased/>
  <w15:docId w15:val="{32332CAC-3C5E-4F78-BCC9-36978D6D1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58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E858A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азва"/>
    <w:basedOn w:val="1"/>
    <w:qFormat/>
    <w:rsid w:val="00E858AA"/>
    <w:pPr>
      <w:keepLines w:val="0"/>
      <w:spacing w:before="0"/>
      <w:jc w:val="center"/>
    </w:pPr>
    <w:rPr>
      <w:rFonts w:ascii="Times New Roman" w:eastAsia="Times New Roman" w:hAnsi="Times New Roman" w:cs="Times New Roman"/>
      <w:b/>
      <w:color w:val="auto"/>
      <w:sz w:val="20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E858A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1536</Words>
  <Characters>877</Characters>
  <Application>Microsoft Office Word</Application>
  <DocSecurity>0</DocSecurity>
  <Lines>7</Lines>
  <Paragraphs>4</Paragraphs>
  <ScaleCrop>false</ScaleCrop>
  <Company/>
  <LinksUpToDate>false</LinksUpToDate>
  <CharactersWithSpaces>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Stanislav</dc:creator>
  <cp:keywords/>
  <dc:description/>
  <cp:lastModifiedBy>Igor Stanislav</cp:lastModifiedBy>
  <cp:revision>1</cp:revision>
  <dcterms:created xsi:type="dcterms:W3CDTF">2020-01-23T16:32:00Z</dcterms:created>
  <dcterms:modified xsi:type="dcterms:W3CDTF">2020-01-23T16:33:00Z</dcterms:modified>
</cp:coreProperties>
</file>