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4308D" w14:textId="3367B2C9" w:rsidR="007D4DE8" w:rsidRPr="007D4DE8" w:rsidRDefault="007D4DE8" w:rsidP="007D4DE8">
      <w:pPr>
        <w:spacing w:after="0" w:line="240" w:lineRule="auto"/>
        <w:ind w:firstLine="708"/>
        <w:jc w:val="right"/>
        <w:rPr>
          <w:rFonts w:ascii="Times New Roman" w:hAnsi="Times New Roman"/>
          <w:b/>
          <w:sz w:val="24"/>
          <w:szCs w:val="24"/>
        </w:rPr>
      </w:pPr>
      <w:r w:rsidRPr="007D4DE8">
        <w:rPr>
          <w:rFonts w:ascii="Times New Roman" w:hAnsi="Times New Roman"/>
          <w:b/>
          <w:sz w:val="24"/>
          <w:szCs w:val="24"/>
        </w:rPr>
        <w:t xml:space="preserve">Лапшина Ольга </w:t>
      </w:r>
    </w:p>
    <w:p w14:paraId="53C9816B" w14:textId="6794219A" w:rsidR="007D4DE8" w:rsidRPr="007D4DE8" w:rsidRDefault="007D4DE8" w:rsidP="007D4DE8">
      <w:pPr>
        <w:spacing w:after="0" w:line="240" w:lineRule="auto"/>
        <w:ind w:firstLine="708"/>
        <w:jc w:val="right"/>
        <w:rPr>
          <w:rFonts w:ascii="Times New Roman" w:hAnsi="Times New Roman"/>
          <w:bCs/>
          <w:sz w:val="24"/>
          <w:szCs w:val="24"/>
        </w:rPr>
      </w:pPr>
      <w:r w:rsidRPr="007D4DE8">
        <w:rPr>
          <w:rFonts w:ascii="Times New Roman" w:hAnsi="Times New Roman"/>
          <w:bCs/>
          <w:sz w:val="24"/>
          <w:szCs w:val="24"/>
        </w:rPr>
        <w:t>Хмельницький національний університет</w:t>
      </w:r>
    </w:p>
    <w:p w14:paraId="38D9F7E6" w14:textId="2C429094" w:rsidR="007D4DE8" w:rsidRPr="007D4DE8" w:rsidRDefault="007D4DE8" w:rsidP="007D4DE8">
      <w:pPr>
        <w:spacing w:after="0" w:line="240" w:lineRule="auto"/>
        <w:ind w:firstLine="708"/>
        <w:jc w:val="right"/>
        <w:rPr>
          <w:rFonts w:ascii="Times New Roman" w:hAnsi="Times New Roman"/>
          <w:bCs/>
          <w:sz w:val="24"/>
          <w:szCs w:val="24"/>
        </w:rPr>
      </w:pPr>
      <w:r w:rsidRPr="007D4DE8">
        <w:rPr>
          <w:rFonts w:ascii="Times New Roman" w:hAnsi="Times New Roman"/>
          <w:bCs/>
          <w:sz w:val="24"/>
          <w:szCs w:val="24"/>
        </w:rPr>
        <w:t>Хмельницький</w:t>
      </w:r>
      <w:r w:rsidRPr="007D4DE8">
        <w:rPr>
          <w:rFonts w:ascii="Times New Roman" w:hAnsi="Times New Roman"/>
          <w:bCs/>
          <w:sz w:val="24"/>
          <w:szCs w:val="24"/>
        </w:rPr>
        <w:t>, Україна</w:t>
      </w:r>
    </w:p>
    <w:p w14:paraId="46610076" w14:textId="77777777" w:rsidR="00D51E3A" w:rsidRDefault="00D51E3A" w:rsidP="007D4DE8">
      <w:pPr>
        <w:spacing w:after="0" w:line="240" w:lineRule="auto"/>
        <w:ind w:firstLine="708"/>
        <w:jc w:val="right"/>
        <w:rPr>
          <w:rFonts w:ascii="Times New Roman" w:hAnsi="Times New Roman"/>
          <w:b/>
          <w:sz w:val="24"/>
          <w:szCs w:val="24"/>
        </w:rPr>
      </w:pPr>
    </w:p>
    <w:p w14:paraId="10B14327" w14:textId="45A78332" w:rsidR="007D4DE8" w:rsidRPr="007D4DE8" w:rsidRDefault="007D4DE8" w:rsidP="007D4DE8">
      <w:pPr>
        <w:spacing w:after="0" w:line="240" w:lineRule="auto"/>
        <w:ind w:firstLine="708"/>
        <w:jc w:val="right"/>
        <w:rPr>
          <w:rFonts w:ascii="Times New Roman" w:hAnsi="Times New Roman"/>
          <w:b/>
          <w:sz w:val="24"/>
          <w:szCs w:val="24"/>
        </w:rPr>
      </w:pPr>
      <w:r w:rsidRPr="007D4DE8">
        <w:rPr>
          <w:rFonts w:ascii="Times New Roman" w:hAnsi="Times New Roman"/>
          <w:b/>
          <w:sz w:val="24"/>
          <w:szCs w:val="24"/>
        </w:rPr>
        <w:t>Комочкова Оксана</w:t>
      </w:r>
    </w:p>
    <w:p w14:paraId="048F80BA" w14:textId="78D7A178" w:rsidR="007D4DE8" w:rsidRPr="007D4DE8" w:rsidRDefault="007D4DE8" w:rsidP="007D4DE8">
      <w:pPr>
        <w:spacing w:after="0" w:line="240" w:lineRule="auto"/>
        <w:ind w:firstLine="708"/>
        <w:jc w:val="right"/>
        <w:rPr>
          <w:rFonts w:ascii="Times New Roman" w:hAnsi="Times New Roman"/>
          <w:bCs/>
          <w:sz w:val="24"/>
          <w:szCs w:val="24"/>
        </w:rPr>
      </w:pPr>
      <w:r w:rsidRPr="007D4DE8">
        <w:rPr>
          <w:rFonts w:ascii="Times New Roman" w:hAnsi="Times New Roman"/>
          <w:bCs/>
          <w:sz w:val="24"/>
          <w:szCs w:val="24"/>
        </w:rPr>
        <w:t>Хмельницька середня загальноосвітня школа І-ІІІ ступенів № 21</w:t>
      </w:r>
    </w:p>
    <w:p w14:paraId="729950A1" w14:textId="52ED2C5C" w:rsidR="007D4DE8" w:rsidRPr="007D4DE8" w:rsidRDefault="007D4DE8" w:rsidP="007D4DE8">
      <w:pPr>
        <w:spacing w:after="0" w:line="240" w:lineRule="auto"/>
        <w:ind w:firstLine="708"/>
        <w:jc w:val="right"/>
        <w:rPr>
          <w:rFonts w:ascii="Times New Roman" w:hAnsi="Times New Roman"/>
          <w:bCs/>
          <w:sz w:val="24"/>
          <w:szCs w:val="24"/>
        </w:rPr>
      </w:pPr>
      <w:r w:rsidRPr="007D4DE8">
        <w:rPr>
          <w:rFonts w:ascii="Times New Roman" w:hAnsi="Times New Roman"/>
          <w:bCs/>
          <w:sz w:val="24"/>
          <w:szCs w:val="24"/>
        </w:rPr>
        <w:t>Хмельницький, Україна</w:t>
      </w:r>
    </w:p>
    <w:p w14:paraId="4BB6AECC" w14:textId="77777777" w:rsidR="007D4DE8" w:rsidRPr="007D4DE8" w:rsidRDefault="007D4DE8" w:rsidP="007D4DE8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7F16A6B0" w14:textId="0ADD56DA" w:rsidR="0095577C" w:rsidRDefault="007D4DE8" w:rsidP="007D4DE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D4DE8">
        <w:rPr>
          <w:rFonts w:ascii="Times New Roman" w:hAnsi="Times New Roman"/>
          <w:b/>
          <w:sz w:val="24"/>
          <w:szCs w:val="24"/>
        </w:rPr>
        <w:t>РОЛЬ АСОЦІАЦІЇ ЛІНГВІСТИКИ У ВЕЛИКІЙ БРИТАНІЇ У РОЗВИТКУ НАУКОВО-ДОСЛІДНИЦЬКОЇ ПІДГОТОВКИ МАЙБУТНІХ ФАХІВЦІВ З ЛІНГВІСТИКИ</w:t>
      </w:r>
    </w:p>
    <w:p w14:paraId="599E4544" w14:textId="27D42270" w:rsidR="007D4DE8" w:rsidRDefault="007D4DE8" w:rsidP="007D4DE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039E946" w14:textId="070FFEB3" w:rsidR="007D4DE8" w:rsidRPr="007D4DE8" w:rsidRDefault="007D4DE8" w:rsidP="007D4D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Ключові слова: </w:t>
      </w:r>
      <w:r w:rsidRPr="007D4DE8">
        <w:rPr>
          <w:rFonts w:ascii="Times New Roman" w:hAnsi="Times New Roman"/>
          <w:bCs/>
          <w:sz w:val="24"/>
          <w:szCs w:val="24"/>
        </w:rPr>
        <w:t xml:space="preserve">фахівець з лінгвістики, лінгвістика, </w:t>
      </w:r>
      <w:r w:rsidRPr="007D4DE8">
        <w:rPr>
          <w:rFonts w:ascii="Times New Roman" w:hAnsi="Times New Roman"/>
          <w:bCs/>
          <w:sz w:val="24"/>
          <w:szCs w:val="24"/>
        </w:rPr>
        <w:t>Асоціаці</w:t>
      </w:r>
      <w:r w:rsidRPr="007D4DE8">
        <w:rPr>
          <w:rFonts w:ascii="Times New Roman" w:hAnsi="Times New Roman"/>
          <w:bCs/>
          <w:sz w:val="24"/>
          <w:szCs w:val="24"/>
        </w:rPr>
        <w:t>я</w:t>
      </w:r>
      <w:r w:rsidRPr="007D4DE8">
        <w:rPr>
          <w:rFonts w:ascii="Times New Roman" w:hAnsi="Times New Roman"/>
          <w:bCs/>
          <w:sz w:val="24"/>
          <w:szCs w:val="24"/>
        </w:rPr>
        <w:t xml:space="preserve"> лінгвістики у Великій Британії</w:t>
      </w:r>
      <w:r>
        <w:rPr>
          <w:rFonts w:ascii="Times New Roman" w:hAnsi="Times New Roman"/>
          <w:bCs/>
          <w:sz w:val="24"/>
          <w:szCs w:val="24"/>
        </w:rPr>
        <w:t>, Велика Британія, порівняльна педагогіка.</w:t>
      </w:r>
    </w:p>
    <w:p w14:paraId="3E89D458" w14:textId="77777777" w:rsidR="007D4DE8" w:rsidRDefault="007D4DE8" w:rsidP="007D4DE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305A3BA" w14:textId="2EA13704" w:rsidR="0095577C" w:rsidRPr="007D4DE8" w:rsidRDefault="0095577C" w:rsidP="007D4DE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Важливе значення для науково-дослідницької підготовки майбутніх фахівців з лінгвістики має співпраця британських університетів та Асоціації лінгвістики у Великій Британії. Так, АЛВБ посутню частину свого прибутку спрямовує на підтримку науково-дослідницької діяльності власного студентського комітету («</w:t>
      </w:r>
      <w:r w:rsidRPr="007D4DE8">
        <w:rPr>
          <w:rFonts w:ascii="Times New Roman" w:hAnsi="Times New Roman"/>
          <w:sz w:val="24"/>
          <w:szCs w:val="24"/>
          <w:lang w:val="en-US"/>
        </w:rPr>
        <w:t>The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LAGB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Student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Committee</w:t>
      </w:r>
      <w:r w:rsidRPr="007D4DE8">
        <w:rPr>
          <w:rFonts w:ascii="Times New Roman" w:hAnsi="Times New Roman"/>
          <w:sz w:val="24"/>
          <w:szCs w:val="24"/>
        </w:rPr>
        <w:t>»). Наразі членами комітету є студенти Кембриджського, Единбурзького, Шефілдського та Суррейського університетів. Мета комітету полягає в тому, щоб організовувати студентський форум і наукові студентські конференції з лінгвістики. АЛВБ надає понад 1800 ф. ст. для організації конференцій, майстер-класів та інших академічних заходів. До 1 лютого/1 листопада студенти-організатори повинні заповнити онлайн-заявку, де необхідно зазначити персональні дані (ім’я і прізвище, назву ЗВО, електронну адресу), назву освітньої програми, за якою навчаються, рік навчання, дані про оргкомітет. Крім того, необхідно зазначити назву ЗВО й кафедру, які прийматимуть учасників конференції, назву та мету конференції, запланований бюджет. Основна вимога – письмова згода завідувача кафедри, на базі якої організовують конференцію (</w:t>
      </w:r>
      <w:r w:rsidRPr="007D4DE8">
        <w:rPr>
          <w:rFonts w:ascii="Times New Roman" w:hAnsi="Times New Roman"/>
          <w:sz w:val="24"/>
          <w:szCs w:val="24"/>
          <w:lang w:val="en-US"/>
        </w:rPr>
        <w:t>LAGB</w:t>
      </w:r>
      <w:r w:rsidRPr="007D4DE8">
        <w:rPr>
          <w:rFonts w:ascii="Times New Roman" w:hAnsi="Times New Roman"/>
          <w:sz w:val="24"/>
          <w:szCs w:val="24"/>
        </w:rPr>
        <w:t>, 2017b).</w:t>
      </w:r>
    </w:p>
    <w:p w14:paraId="2A66DEBA" w14:textId="3E4A1DA3" w:rsidR="0095577C" w:rsidRPr="007D4DE8" w:rsidRDefault="0095577C" w:rsidP="007D4DE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Наголосимо, що основною вимогою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АЛВБ до можливих учасників є обов’язкове членство. Оргкомітетом Асоціації розроблені п’ять типів членства. Варті більш докладної уваги ті, що безпосередньо стосуються студентів. Так, річне членство в АЛВБ без передплати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«</w:t>
      </w:r>
      <w:r w:rsidRPr="007D4DE8">
        <w:rPr>
          <w:rFonts w:ascii="Times New Roman" w:hAnsi="Times New Roman"/>
          <w:sz w:val="24"/>
          <w:szCs w:val="24"/>
          <w:lang w:val="en-US"/>
        </w:rPr>
        <w:t>Journal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of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Linguistics</w:t>
      </w:r>
      <w:r w:rsidRPr="007D4DE8">
        <w:rPr>
          <w:rFonts w:ascii="Times New Roman" w:hAnsi="Times New Roman"/>
          <w:sz w:val="24"/>
          <w:szCs w:val="24"/>
        </w:rPr>
        <w:t xml:space="preserve">» для аспірантів коштує 15 ф. ст., </w:t>
      </w:r>
      <w:bookmarkStart w:id="0" w:name="OLE_LINK8"/>
      <w:r w:rsidRPr="007D4DE8">
        <w:rPr>
          <w:rFonts w:ascii="Times New Roman" w:hAnsi="Times New Roman"/>
          <w:sz w:val="24"/>
          <w:szCs w:val="24"/>
        </w:rPr>
        <w:t>із передплатою</w:t>
      </w:r>
      <w:bookmarkEnd w:id="0"/>
      <w:r w:rsidRPr="007D4DE8">
        <w:rPr>
          <w:rFonts w:ascii="Times New Roman" w:hAnsi="Times New Roman"/>
          <w:sz w:val="24"/>
          <w:szCs w:val="24"/>
        </w:rPr>
        <w:t>–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 xml:space="preserve"> 28,5 ф. ст. Дворічне членство в АЛВБ без передплати</w:t>
      </w:r>
      <w:r w:rsidR="00DD2715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«</w:t>
      </w:r>
      <w:r w:rsidRPr="007D4DE8">
        <w:rPr>
          <w:rFonts w:ascii="Times New Roman" w:hAnsi="Times New Roman"/>
          <w:sz w:val="24"/>
          <w:szCs w:val="24"/>
          <w:lang w:val="en-US"/>
        </w:rPr>
        <w:t>Journal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of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Linguistics</w:t>
      </w:r>
      <w:r w:rsidRPr="007D4DE8">
        <w:rPr>
          <w:rFonts w:ascii="Times New Roman" w:hAnsi="Times New Roman"/>
          <w:sz w:val="24"/>
          <w:szCs w:val="24"/>
        </w:rPr>
        <w:t>»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для студентів-бакалаврів коштує 10 ф. ст., із передплатою – 37 ф. ст.</w:t>
      </w:r>
    </w:p>
    <w:p w14:paraId="477B5C56" w14:textId="5C95F255" w:rsidR="0095577C" w:rsidRPr="007D4DE8" w:rsidRDefault="0095577C" w:rsidP="007D4DE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АЛВБ розробила систему заохочень для студентів, які бажають відвідати щорічну офіційну конференцію («</w:t>
      </w:r>
      <w:r w:rsidRPr="007D4DE8">
        <w:rPr>
          <w:rFonts w:ascii="Times New Roman" w:hAnsi="Times New Roman"/>
          <w:sz w:val="24"/>
          <w:szCs w:val="24"/>
          <w:lang w:val="en-US"/>
        </w:rPr>
        <w:t>the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Annual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Me</w:t>
      </w:r>
      <w:r w:rsidR="007D4DE8">
        <w:rPr>
          <w:rFonts w:ascii="Times New Roman" w:hAnsi="Times New Roman"/>
          <w:sz w:val="24"/>
          <w:szCs w:val="24"/>
          <w:lang w:val="en-GB"/>
        </w:rPr>
        <w:t>e</w:t>
      </w:r>
      <w:r w:rsidRPr="007D4DE8">
        <w:rPr>
          <w:rFonts w:ascii="Times New Roman" w:hAnsi="Times New Roman"/>
          <w:sz w:val="24"/>
          <w:szCs w:val="24"/>
          <w:lang w:val="en-US"/>
        </w:rPr>
        <w:t>ting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of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the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LAGB</w:t>
      </w:r>
      <w:r w:rsidRPr="007D4DE8">
        <w:rPr>
          <w:rFonts w:ascii="Times New Roman" w:hAnsi="Times New Roman"/>
          <w:sz w:val="24"/>
          <w:szCs w:val="24"/>
        </w:rPr>
        <w:t>») і презентувати власне дослідження. Серед них можна виокремити такі:</w:t>
      </w:r>
    </w:p>
    <w:p w14:paraId="6292361E" w14:textId="77777777" w:rsidR="0095577C" w:rsidRPr="007D4DE8" w:rsidRDefault="0095577C" w:rsidP="007D4DE8">
      <w:pPr>
        <w:pStyle w:val="a3"/>
        <w:numPr>
          <w:ilvl w:val="0"/>
          <w:numId w:val="1"/>
        </w:numPr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стипендія за найкращу анотацію («</w:t>
      </w:r>
      <w:r w:rsidRPr="007D4DE8">
        <w:rPr>
          <w:rFonts w:ascii="Times New Roman" w:hAnsi="Times New Roman"/>
          <w:sz w:val="24"/>
          <w:szCs w:val="24"/>
          <w:lang w:val="en-US"/>
        </w:rPr>
        <w:t>Best</w:t>
      </w:r>
      <w:r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Student</w:t>
      </w:r>
      <w:r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Abstract</w:t>
      </w:r>
      <w:r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Bursary</w:t>
      </w:r>
      <w:r w:rsidRPr="007D4DE8">
        <w:rPr>
          <w:rFonts w:ascii="Times New Roman" w:hAnsi="Times New Roman"/>
          <w:sz w:val="24"/>
          <w:szCs w:val="24"/>
        </w:rPr>
        <w:t>»);</w:t>
      </w:r>
    </w:p>
    <w:p w14:paraId="1E3305CD" w14:textId="46560A8E" w:rsidR="0095577C" w:rsidRPr="007D4DE8" w:rsidRDefault="0095577C" w:rsidP="007D4DE8">
      <w:pPr>
        <w:tabs>
          <w:tab w:val="left" w:pos="0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– стипендія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за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виступ («</w:t>
      </w:r>
      <w:r w:rsidRPr="007D4DE8">
        <w:rPr>
          <w:rFonts w:ascii="Times New Roman" w:hAnsi="Times New Roman"/>
          <w:sz w:val="24"/>
          <w:szCs w:val="24"/>
          <w:lang w:val="en-US"/>
        </w:rPr>
        <w:t>Presenter</w:t>
      </w:r>
      <w:r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Bursary</w:t>
      </w:r>
      <w:r w:rsidRPr="007D4DE8">
        <w:rPr>
          <w:rFonts w:ascii="Times New Roman" w:hAnsi="Times New Roman"/>
          <w:sz w:val="24"/>
          <w:szCs w:val="24"/>
        </w:rPr>
        <w:t>»);</w:t>
      </w:r>
    </w:p>
    <w:p w14:paraId="26724857" w14:textId="3C5FC3EB" w:rsidR="0095577C" w:rsidRPr="007D4DE8" w:rsidRDefault="0095577C" w:rsidP="007D4DE8">
      <w:pPr>
        <w:tabs>
          <w:tab w:val="left" w:pos="0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– стипендія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за</w:t>
      </w:r>
      <w:r w:rsid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відвідування («</w:t>
      </w:r>
      <w:r w:rsidRPr="007D4DE8">
        <w:rPr>
          <w:rFonts w:ascii="Times New Roman" w:hAnsi="Times New Roman"/>
          <w:sz w:val="24"/>
          <w:szCs w:val="24"/>
          <w:lang w:val="en-US"/>
        </w:rPr>
        <w:t>Attendance</w:t>
      </w:r>
      <w:r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bursary</w:t>
      </w:r>
      <w:r w:rsidRPr="007D4DE8">
        <w:rPr>
          <w:rFonts w:ascii="Times New Roman" w:hAnsi="Times New Roman"/>
          <w:sz w:val="24"/>
          <w:szCs w:val="24"/>
        </w:rPr>
        <w:t>») (</w:t>
      </w:r>
      <w:r w:rsidRPr="007D4DE8">
        <w:rPr>
          <w:rFonts w:ascii="Times New Roman" w:hAnsi="Times New Roman"/>
          <w:sz w:val="24"/>
          <w:szCs w:val="24"/>
          <w:lang w:val="en-US"/>
        </w:rPr>
        <w:t>LAGB</w:t>
      </w:r>
      <w:r w:rsidRPr="007D4DE8">
        <w:rPr>
          <w:rFonts w:ascii="Times New Roman" w:hAnsi="Times New Roman"/>
          <w:sz w:val="24"/>
          <w:szCs w:val="24"/>
        </w:rPr>
        <w:t>, 2017</w:t>
      </w:r>
      <w:r w:rsidR="00DD2715">
        <w:rPr>
          <w:rFonts w:ascii="Times New Roman" w:hAnsi="Times New Roman"/>
          <w:sz w:val="24"/>
          <w:szCs w:val="24"/>
          <w:lang w:val="en-GB"/>
        </w:rPr>
        <w:t>a</w:t>
      </w:r>
      <w:r w:rsidRPr="007D4DE8">
        <w:rPr>
          <w:rFonts w:ascii="Times New Roman" w:hAnsi="Times New Roman"/>
          <w:sz w:val="24"/>
          <w:szCs w:val="24"/>
        </w:rPr>
        <w:t xml:space="preserve">). </w:t>
      </w:r>
    </w:p>
    <w:p w14:paraId="094DF44C" w14:textId="77777777" w:rsidR="0095577C" w:rsidRPr="007D4DE8" w:rsidRDefault="0095577C" w:rsidP="007D4DE8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Стипендію за найкращу анотацію отримують ті студенти-учасники, чиї анотації до досліджень отримали найбільш схвальні відгуки незалежних експертів міжнародного комітету асоціації. Стипендія передбачає безкоштовну реєстрацію в конференції, офіційну вечерю, відшкодування за оплату тимчасового помешкання (до 250 ф. ст.), транспортних витрат.</w:t>
      </w:r>
    </w:p>
    <w:p w14:paraId="0EA1AE0D" w14:textId="77777777" w:rsidR="0095577C" w:rsidRPr="007D4DE8" w:rsidRDefault="0095577C" w:rsidP="007D4DE8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Cтипенді</w:t>
      </w:r>
      <w:proofErr w:type="spellEnd"/>
      <w:r w:rsidRPr="007D4DE8">
        <w:rPr>
          <w:rFonts w:ascii="Times New Roman" w:hAnsi="Times New Roman"/>
          <w:sz w:val="24"/>
          <w:szCs w:val="24"/>
        </w:rPr>
        <w:t>ю</w:t>
      </w:r>
      <w:r w:rsidRPr="007D4DE8">
        <w:rPr>
          <w:rFonts w:ascii="Times New Roman" w:hAnsi="Times New Roman"/>
          <w:sz w:val="24"/>
          <w:szCs w:val="24"/>
          <w:lang w:val="ru-RU"/>
        </w:rPr>
        <w:t xml:space="preserve"> за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виступ</w:t>
      </w:r>
      <w:proofErr w:type="spellEnd"/>
      <w:r w:rsidRPr="007D4DE8">
        <w:rPr>
          <w:rFonts w:ascii="Times New Roman" w:hAnsi="Times New Roman"/>
          <w:sz w:val="24"/>
          <w:szCs w:val="24"/>
        </w:rPr>
        <w:t xml:space="preserve"> отримують ті студенти-учасники, чиї анотації обрані для публічного представлення перед іншими учасниками конференції. Стипендія дає право на безкоштовну реєстрацію в конференції, відшкодування за оплату тимчасового помешкання (до 50 ф. ст.), транспортних витрат.</w:t>
      </w:r>
    </w:p>
    <w:p w14:paraId="6B9EE32A" w14:textId="22EBAC71" w:rsidR="0095577C" w:rsidRPr="007D4DE8" w:rsidRDefault="0095577C" w:rsidP="007D4DE8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Cтипендію</w:t>
      </w:r>
      <w:proofErr w:type="spellEnd"/>
      <w:r w:rsidRPr="007D4DE8">
        <w:rPr>
          <w:rFonts w:ascii="Times New Roman" w:hAnsi="Times New Roman"/>
          <w:sz w:val="24"/>
          <w:szCs w:val="24"/>
          <w:lang w:val="ru-RU"/>
        </w:rPr>
        <w:t xml:space="preserve"> за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відвідування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отримують ті студенти-учасники, які не потрапили до жодної</w:t>
      </w:r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 xml:space="preserve">із зазначених номінацій. Крім того, її отримують за умови, що виплата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стипенді</w:t>
      </w:r>
      <w:proofErr w:type="spellEnd"/>
      <w:r w:rsidRPr="007D4DE8">
        <w:rPr>
          <w:rFonts w:ascii="Times New Roman" w:hAnsi="Times New Roman"/>
          <w:sz w:val="24"/>
          <w:szCs w:val="24"/>
        </w:rPr>
        <w:t>й</w:t>
      </w:r>
      <w:r w:rsidRPr="007D4DE8">
        <w:rPr>
          <w:rFonts w:ascii="Times New Roman" w:hAnsi="Times New Roman"/>
          <w:sz w:val="24"/>
          <w:szCs w:val="24"/>
          <w:lang w:val="ru-RU"/>
        </w:rPr>
        <w:t xml:space="preserve"> за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виступ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була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ru-RU"/>
        </w:rPr>
        <w:t>в</w:t>
      </w:r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повному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обсязі</w:t>
      </w:r>
      <w:proofErr w:type="spellEnd"/>
      <w:r w:rsidRPr="007D4DE8">
        <w:rPr>
          <w:rFonts w:ascii="Times New Roman" w:hAnsi="Times New Roman"/>
          <w:sz w:val="24"/>
          <w:szCs w:val="24"/>
          <w:lang w:val="ru-RU"/>
        </w:rPr>
        <w:t xml:space="preserve">. Вона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передбачає</w:t>
      </w:r>
      <w:proofErr w:type="spellEnd"/>
      <w:r w:rsidR="007D4DE8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безкоштовну реєстрацію в конференції, відшкодування транспортних витрат.</w:t>
      </w:r>
    </w:p>
    <w:p w14:paraId="497DB62C" w14:textId="429FC508" w:rsidR="0095577C" w:rsidRPr="007D4DE8" w:rsidRDefault="0095577C" w:rsidP="007D4DE8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lastRenderedPageBreak/>
        <w:t xml:space="preserve">Крім того, АЛВБ започаткувала низку грошових призів для студентів та аспірантів за вагомі досягнення в дослідницькій діяльності. За перемогу в номінації </w:t>
      </w:r>
      <w:r w:rsidRPr="007D4DE8">
        <w:rPr>
          <w:rFonts w:ascii="Times New Roman" w:hAnsi="Times New Roman"/>
          <w:sz w:val="24"/>
          <w:szCs w:val="24"/>
          <w:lang w:val="ru-RU"/>
        </w:rPr>
        <w:t>«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Найкраща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бакалаврська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дисертація в галузі лінгвістики</w:t>
      </w:r>
      <w:r w:rsidRPr="007D4DE8">
        <w:rPr>
          <w:rFonts w:ascii="Times New Roman" w:hAnsi="Times New Roman"/>
          <w:sz w:val="24"/>
          <w:szCs w:val="24"/>
          <w:lang w:val="ru-RU"/>
        </w:rPr>
        <w:t xml:space="preserve">»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учасник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отримує</w:t>
      </w:r>
      <w:proofErr w:type="spellEnd"/>
      <w:r w:rsidR="007D4DE8" w:rsidRPr="007D4DE8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грошовий</w:t>
      </w:r>
      <w:proofErr w:type="spellEnd"/>
      <w:r w:rsidRPr="007D4DE8">
        <w:rPr>
          <w:rFonts w:ascii="Times New Roman" w:hAnsi="Times New Roman"/>
          <w:sz w:val="24"/>
          <w:szCs w:val="24"/>
          <w:lang w:val="ru-RU"/>
        </w:rPr>
        <w:t xml:space="preserve"> приз у </w:t>
      </w:r>
      <w:proofErr w:type="spellStart"/>
      <w:r w:rsidRPr="007D4DE8">
        <w:rPr>
          <w:rFonts w:ascii="Times New Roman" w:hAnsi="Times New Roman"/>
          <w:sz w:val="24"/>
          <w:szCs w:val="24"/>
          <w:lang w:val="ru-RU"/>
        </w:rPr>
        <w:t>розмірі</w:t>
      </w:r>
      <w:proofErr w:type="spellEnd"/>
      <w:r w:rsidRPr="007D4DE8">
        <w:rPr>
          <w:rFonts w:ascii="Times New Roman" w:hAnsi="Times New Roman"/>
          <w:sz w:val="24"/>
          <w:szCs w:val="24"/>
          <w:lang w:val="ru-RU"/>
        </w:rPr>
        <w:t xml:space="preserve"> 100 ф. ст. </w:t>
      </w:r>
      <w:r w:rsidRPr="007D4DE8">
        <w:rPr>
          <w:rFonts w:ascii="Times New Roman" w:hAnsi="Times New Roman"/>
          <w:sz w:val="24"/>
          <w:szCs w:val="24"/>
        </w:rPr>
        <w:t xml:space="preserve">і річне безкоштовне членство в АЛВБ. Як зазначає оргкомітет АЛВБ, така ініціатива зацікавила багатьох студентів-лінгвістів з усієї країни, які засвідчили свою готовність виступати повноправними членами наукової спільноти Великої Британії та надалі розвивати свій дослідницький потенціал (LAGB, 2017a). </w:t>
      </w:r>
    </w:p>
    <w:p w14:paraId="76C28FD2" w14:textId="644D236A" w:rsidR="0095577C" w:rsidRPr="007D4DE8" w:rsidRDefault="0095577C" w:rsidP="007D4DE8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Починаючи з 2016 року, АЛВБ надає офіційну підтримку Асоціації бакалаврів-лінгвістів Британії («</w:t>
      </w:r>
      <w:r w:rsidRPr="007D4DE8">
        <w:rPr>
          <w:rFonts w:ascii="Times New Roman" w:hAnsi="Times New Roman"/>
          <w:sz w:val="24"/>
          <w:szCs w:val="24"/>
          <w:lang w:val="en-US"/>
        </w:rPr>
        <w:t>Undergraduate</w:t>
      </w:r>
      <w:r w:rsidR="007D4DE8"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Linguistics</w:t>
      </w:r>
      <w:r w:rsidR="007D4DE8"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Association</w:t>
      </w:r>
      <w:r w:rsidR="007D4DE8"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of</w:t>
      </w:r>
      <w:r w:rsidR="007D4DE8"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  <w:lang w:val="en-US"/>
        </w:rPr>
        <w:t>Britain</w:t>
      </w:r>
      <w:r w:rsidRPr="007D4DE8">
        <w:rPr>
          <w:rFonts w:ascii="Times New Roman" w:hAnsi="Times New Roman"/>
          <w:sz w:val="24"/>
          <w:szCs w:val="24"/>
        </w:rPr>
        <w:t>»). 2017 року АЛВБ нагороджує студентів за найкращі виступи на  студентській науковій конференції з лінгвістики, що організована АБЛБ. Приз дає право на річне безкоштовне членство в АЛВБ, а також на відвідування</w:t>
      </w:r>
      <w:r w:rsidR="007D4DE8"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щорічної офіційної конференції АЛВБ, безкоштовну</w:t>
      </w:r>
      <w:r w:rsidR="007D4DE8" w:rsidRPr="007D4DE8">
        <w:rPr>
          <w:rFonts w:ascii="Times New Roman" w:hAnsi="Times New Roman"/>
          <w:sz w:val="24"/>
          <w:szCs w:val="24"/>
        </w:rPr>
        <w:t xml:space="preserve"> </w:t>
      </w:r>
      <w:r w:rsidRPr="007D4DE8">
        <w:rPr>
          <w:rFonts w:ascii="Times New Roman" w:hAnsi="Times New Roman"/>
          <w:sz w:val="24"/>
          <w:szCs w:val="24"/>
        </w:rPr>
        <w:t>участь у ній, отримання консультації від уповноважених членів комітету.</w:t>
      </w:r>
    </w:p>
    <w:p w14:paraId="21146354" w14:textId="77777777" w:rsidR="0095577C" w:rsidRPr="007D4DE8" w:rsidRDefault="0095577C" w:rsidP="007D4DE8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 xml:space="preserve">Для докторантів передбачено грошовий приз у розмірі 500 ф. ст. за найкраще есе в галузі лінгвістики. Рукопис повинен бути оригінальним. Загальна кількість слів не може перевищувати 10 000, з урахуванням таблиць, рисунків, приміток, додатків, списку використаних джерел тощо. </w:t>
      </w:r>
    </w:p>
    <w:p w14:paraId="263340B2" w14:textId="7E548626" w:rsidR="0095577C" w:rsidRDefault="0095577C" w:rsidP="007D4DE8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D4DE8">
        <w:rPr>
          <w:rFonts w:ascii="Times New Roman" w:hAnsi="Times New Roman"/>
          <w:sz w:val="24"/>
          <w:szCs w:val="24"/>
        </w:rPr>
        <w:t>На нашу думку, така система заохочень мотивує майбутніх фахівців з лінгвістики долучатися до різноманітних наукових проектів у галузі лінгвістики, розвивати власний дослідницький потенціал, висловлювати активну позицію дослідника-лінгвіста.</w:t>
      </w:r>
    </w:p>
    <w:p w14:paraId="0BAB6E8C" w14:textId="4ABCA562" w:rsidR="007D4DE8" w:rsidRDefault="007D4DE8" w:rsidP="00DD2715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14:paraId="60CFE371" w14:textId="68BA1B50" w:rsidR="007D4DE8" w:rsidRPr="00DD2715" w:rsidRDefault="007D4DE8" w:rsidP="00DD2715">
      <w:pPr>
        <w:pStyle w:val="a3"/>
        <w:tabs>
          <w:tab w:val="left" w:pos="0"/>
          <w:tab w:val="left" w:pos="851"/>
        </w:tabs>
        <w:spacing w:after="0" w:line="240" w:lineRule="auto"/>
        <w:ind w:left="0"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7D4DE8">
        <w:rPr>
          <w:rFonts w:ascii="Times New Roman" w:hAnsi="Times New Roman"/>
          <w:b/>
          <w:bCs/>
          <w:sz w:val="24"/>
          <w:szCs w:val="24"/>
        </w:rPr>
        <w:t>ЛІТЕРАТУРА</w:t>
      </w:r>
    </w:p>
    <w:p w14:paraId="1D304875" w14:textId="6C9C2BD3" w:rsidR="00DD2715" w:rsidRPr="00DD2715" w:rsidRDefault="00DD2715" w:rsidP="00DD2715">
      <w:pPr>
        <w:pStyle w:val="a3"/>
        <w:numPr>
          <w:ilvl w:val="0"/>
          <w:numId w:val="2"/>
        </w:numPr>
        <w:tabs>
          <w:tab w:val="left" w:pos="-142"/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D2715">
        <w:rPr>
          <w:rFonts w:ascii="MinionPro" w:eastAsiaTheme="minorEastAsia" w:hAnsi="MinionPro"/>
          <w:sz w:val="24"/>
          <w:szCs w:val="24"/>
          <w:lang w:val="en-US" w:eastAsia="ru-RU"/>
        </w:rPr>
        <w:t xml:space="preserve">LAGB. (2017a). </w:t>
      </w:r>
      <w:r w:rsidRPr="00DD2715">
        <w:rPr>
          <w:rFonts w:ascii="MinionPro" w:eastAsiaTheme="minorEastAsia" w:hAnsi="MinionPro"/>
          <w:i/>
          <w:sz w:val="24"/>
          <w:szCs w:val="24"/>
          <w:lang w:val="en-US" w:eastAsia="ru-RU"/>
        </w:rPr>
        <w:t>Outstanding</w:t>
      </w:r>
      <w:r w:rsidRPr="00DD2715">
        <w:rPr>
          <w:rFonts w:ascii="MinionPro" w:eastAsiaTheme="minorEastAsia" w:hAnsi="MinionPro"/>
          <w:i/>
          <w:sz w:val="24"/>
          <w:szCs w:val="24"/>
          <w:lang w:val="en-US" w:eastAsia="ru-RU"/>
        </w:rPr>
        <w:t xml:space="preserve"> undergraduate dissertation in Linguistics</w:t>
      </w:r>
      <w:r w:rsidRPr="00DD2715">
        <w:rPr>
          <w:rFonts w:ascii="MinionPro" w:eastAsiaTheme="minorEastAsia" w:hAnsi="MinionPro"/>
          <w:sz w:val="24"/>
          <w:szCs w:val="24"/>
          <w:lang w:val="en-US" w:eastAsia="ru-RU"/>
        </w:rPr>
        <w:t xml:space="preserve">. </w:t>
      </w:r>
      <w:proofErr w:type="gramStart"/>
      <w:r w:rsidRPr="00DD2715">
        <w:rPr>
          <w:rFonts w:ascii="MinionPro" w:eastAsiaTheme="minorEastAsia" w:hAnsi="MinionPro"/>
          <w:sz w:val="24"/>
          <w:szCs w:val="24"/>
          <w:lang w:val="ru-RU" w:eastAsia="ru-RU"/>
        </w:rPr>
        <w:t xml:space="preserve">Retrieved </w:t>
      </w:r>
      <w:r>
        <w:rPr>
          <w:rFonts w:ascii="MinionPro" w:eastAsiaTheme="minorEastAsia" w:hAnsi="MinionPro"/>
          <w:sz w:val="24"/>
          <w:szCs w:val="24"/>
          <w:lang w:val="ru-RU" w:eastAsia="ru-RU"/>
        </w:rPr>
        <w:t xml:space="preserve"> </w:t>
      </w:r>
      <w:proofErr w:type="spellStart"/>
      <w:r w:rsidRPr="00DD2715">
        <w:rPr>
          <w:rFonts w:ascii="MinionPro" w:eastAsiaTheme="minorEastAsia" w:hAnsi="MinionPro"/>
          <w:sz w:val="24"/>
          <w:szCs w:val="24"/>
          <w:lang w:val="ru-RU" w:eastAsia="ru-RU"/>
        </w:rPr>
        <w:t>from</w:t>
      </w:r>
      <w:proofErr w:type="spellEnd"/>
      <w:proofErr w:type="gramEnd"/>
      <w:r w:rsidRPr="00DD2715">
        <w:rPr>
          <w:rFonts w:ascii="MinionPro" w:eastAsiaTheme="minorEastAsia" w:hAnsi="MinionPro"/>
          <w:sz w:val="24"/>
          <w:szCs w:val="24"/>
          <w:lang w:val="ru-RU" w:eastAsia="ru-RU"/>
        </w:rPr>
        <w:t xml:space="preserve"> http://www.lagb.org.uk/oudil.</w:t>
      </w:r>
    </w:p>
    <w:p w14:paraId="60587835" w14:textId="77777777" w:rsidR="00DD2715" w:rsidRPr="00DD2715" w:rsidRDefault="00DD2715" w:rsidP="00DD2715">
      <w:pPr>
        <w:pStyle w:val="a3"/>
        <w:numPr>
          <w:ilvl w:val="0"/>
          <w:numId w:val="2"/>
        </w:numPr>
        <w:tabs>
          <w:tab w:val="left" w:pos="-142"/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D2715">
        <w:rPr>
          <w:rFonts w:ascii="MinionPro" w:eastAsiaTheme="minorEastAsia" w:hAnsi="MinionPro"/>
          <w:sz w:val="24"/>
          <w:szCs w:val="24"/>
          <w:lang w:val="en-US" w:eastAsia="ru-RU"/>
        </w:rPr>
        <w:t xml:space="preserve">LAGB. (2017b). </w:t>
      </w:r>
      <w:r w:rsidRPr="00DD2715">
        <w:rPr>
          <w:rFonts w:ascii="MinionPro" w:eastAsiaTheme="minorEastAsia" w:hAnsi="MinionPro"/>
          <w:i/>
          <w:sz w:val="24"/>
          <w:szCs w:val="24"/>
          <w:lang w:val="en-US" w:eastAsia="ru-RU"/>
        </w:rPr>
        <w:t>Student conference sponsorships</w:t>
      </w:r>
      <w:r w:rsidRPr="00DD2715">
        <w:rPr>
          <w:rFonts w:ascii="MinionPro" w:eastAsiaTheme="minorEastAsia" w:hAnsi="MinionPro"/>
          <w:sz w:val="24"/>
          <w:szCs w:val="24"/>
          <w:lang w:val="en-US" w:eastAsia="ru-RU"/>
        </w:rPr>
        <w:t>. Retrieved from http://www.lagb.org.uk/postgraduate-conference-sponsorship.</w:t>
      </w:r>
    </w:p>
    <w:p w14:paraId="1745A277" w14:textId="77777777" w:rsidR="00CF6E46" w:rsidRPr="007D4DE8" w:rsidRDefault="00CF6E46" w:rsidP="007D4DE8">
      <w:pPr>
        <w:spacing w:after="0" w:line="240" w:lineRule="auto"/>
        <w:rPr>
          <w:sz w:val="24"/>
          <w:szCs w:val="24"/>
        </w:rPr>
      </w:pPr>
    </w:p>
    <w:sectPr w:rsidR="00CF6E46" w:rsidRPr="007D4DE8" w:rsidSect="00CF6E4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inionPro">
    <w:altName w:val="Times New Roman"/>
    <w:panose1 w:val="020B060402020202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5B557BA"/>
    <w:multiLevelType w:val="hybridMultilevel"/>
    <w:tmpl w:val="900E1524"/>
    <w:lvl w:ilvl="0" w:tplc="8EACE61E">
      <w:start w:val="2012"/>
      <w:numFmt w:val="bullet"/>
      <w:lvlText w:val="–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6291111E"/>
    <w:multiLevelType w:val="hybridMultilevel"/>
    <w:tmpl w:val="3E86F922"/>
    <w:lvl w:ilvl="0" w:tplc="7FE281F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77C"/>
    <w:rsid w:val="005E4AE2"/>
    <w:rsid w:val="007D4DE8"/>
    <w:rsid w:val="0095577C"/>
    <w:rsid w:val="00CF6E46"/>
    <w:rsid w:val="00D51E3A"/>
    <w:rsid w:val="00DD2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1CAFC1"/>
  <w15:docId w15:val="{9C63F96C-9F3E-6C4E-A22B-8DCFC716E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577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57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771</Words>
  <Characters>4399</Characters>
  <Application>Microsoft Office Word</Application>
  <DocSecurity>0</DocSecurity>
  <Lines>36</Lines>
  <Paragraphs>10</Paragraphs>
  <ScaleCrop>false</ScaleCrop>
  <Company>Grizli777</Company>
  <LinksUpToDate>false</LinksUpToDate>
  <CharactersWithSpaces>5160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Ольга Комочкова</cp:lastModifiedBy>
  <cp:revision>2</cp:revision>
  <dcterms:created xsi:type="dcterms:W3CDTF">2021-05-10T16:06:00Z</dcterms:created>
  <dcterms:modified xsi:type="dcterms:W3CDTF">2021-05-10T16:06:00Z</dcterms:modified>
</cp:coreProperties>
</file>