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87755" w:rsidRPr="007F2162" w:rsidRDefault="00F01C4F" w:rsidP="001A660B">
      <w:pPr>
        <w:spacing w:after="0" w:line="360" w:lineRule="auto"/>
        <w:jc w:val="center"/>
        <w:rPr>
          <w:rFonts w:ascii="Times New Roman" w:hAnsi="Times New Roman" w:cs="Times New Roman"/>
          <w:b/>
          <w:sz w:val="28"/>
          <w:u w:val="single"/>
        </w:rPr>
      </w:pPr>
      <w:r w:rsidRPr="007F2162">
        <w:rPr>
          <w:rFonts w:ascii="Times New Roman" w:hAnsi="Times New Roman" w:cs="Times New Roman"/>
          <w:b/>
          <w:sz w:val="28"/>
        </w:rPr>
        <w:t xml:space="preserve">Мазур Т. А., </w:t>
      </w:r>
      <w:r w:rsidRPr="007F2162">
        <w:rPr>
          <w:rFonts w:ascii="Times New Roman" w:hAnsi="Times New Roman" w:cs="Times New Roman"/>
          <w:b/>
          <w:sz w:val="28"/>
          <w:u w:val="single"/>
        </w:rPr>
        <w:t>Ларіонова К. Л.</w:t>
      </w:r>
    </w:p>
    <w:p w:rsidR="00F01C4F" w:rsidRPr="007F2162" w:rsidRDefault="00F01C4F" w:rsidP="001A660B">
      <w:pPr>
        <w:spacing w:after="0" w:line="360" w:lineRule="auto"/>
        <w:jc w:val="center"/>
        <w:rPr>
          <w:rFonts w:ascii="Times New Roman" w:hAnsi="Times New Roman" w:cs="Times New Roman"/>
          <w:b/>
          <w:sz w:val="28"/>
        </w:rPr>
      </w:pPr>
      <w:r w:rsidRPr="007F2162">
        <w:rPr>
          <w:rFonts w:ascii="Times New Roman" w:hAnsi="Times New Roman" w:cs="Times New Roman"/>
          <w:b/>
          <w:sz w:val="28"/>
        </w:rPr>
        <w:t>Хмельницький національний університет</w:t>
      </w:r>
    </w:p>
    <w:p w:rsidR="00F01C4F" w:rsidRPr="007F2162" w:rsidRDefault="00F01C4F" w:rsidP="001A660B">
      <w:pPr>
        <w:spacing w:after="0" w:line="360" w:lineRule="auto"/>
        <w:jc w:val="center"/>
        <w:rPr>
          <w:rFonts w:ascii="Times New Roman" w:hAnsi="Times New Roman" w:cs="Times New Roman"/>
          <w:b/>
          <w:sz w:val="28"/>
        </w:rPr>
      </w:pPr>
      <w:r w:rsidRPr="007F2162">
        <w:rPr>
          <w:rFonts w:ascii="Times New Roman" w:hAnsi="Times New Roman" w:cs="Times New Roman"/>
          <w:b/>
          <w:sz w:val="28"/>
        </w:rPr>
        <w:t>м. Хмельницький</w:t>
      </w:r>
    </w:p>
    <w:p w:rsidR="00387755" w:rsidRPr="00BB4763" w:rsidRDefault="00387755" w:rsidP="001A660B">
      <w:pPr>
        <w:spacing w:after="0" w:line="360" w:lineRule="auto"/>
        <w:jc w:val="center"/>
        <w:rPr>
          <w:rFonts w:ascii="Times New Roman" w:hAnsi="Times New Roman" w:cs="Times New Roman"/>
          <w:sz w:val="28"/>
        </w:rPr>
      </w:pPr>
      <w:bookmarkStart w:id="0" w:name="_GoBack"/>
      <w:bookmarkEnd w:id="0"/>
    </w:p>
    <w:p w:rsidR="003A531D" w:rsidRPr="007F2162" w:rsidRDefault="001A660B" w:rsidP="001A660B">
      <w:pPr>
        <w:spacing w:after="0" w:line="360" w:lineRule="auto"/>
        <w:jc w:val="center"/>
        <w:rPr>
          <w:rFonts w:ascii="Times New Roman" w:hAnsi="Times New Roman" w:cs="Times New Roman"/>
          <w:b/>
          <w:sz w:val="28"/>
        </w:rPr>
      </w:pPr>
      <w:r w:rsidRPr="007F2162">
        <w:rPr>
          <w:rFonts w:ascii="Times New Roman" w:hAnsi="Times New Roman" w:cs="Times New Roman"/>
          <w:b/>
          <w:sz w:val="28"/>
        </w:rPr>
        <w:t>ІНВЕСТИЦІЙНА ДІЯЛЬНІСТЬ СТРАХОВИХ КОМПАНІЙ</w:t>
      </w:r>
    </w:p>
    <w:p w:rsidR="001A660B" w:rsidRPr="007F2162" w:rsidRDefault="001A660B" w:rsidP="001A660B">
      <w:pPr>
        <w:spacing w:after="0" w:line="360" w:lineRule="auto"/>
        <w:jc w:val="center"/>
        <w:rPr>
          <w:rFonts w:ascii="Times New Roman" w:hAnsi="Times New Roman" w:cs="Times New Roman"/>
          <w:sz w:val="28"/>
        </w:rPr>
      </w:pPr>
    </w:p>
    <w:p w:rsidR="001A660B" w:rsidRPr="007F2162" w:rsidRDefault="001A660B" w:rsidP="00985F53">
      <w:pPr>
        <w:spacing w:after="0" w:line="360" w:lineRule="auto"/>
        <w:ind w:firstLine="709"/>
        <w:jc w:val="both"/>
        <w:rPr>
          <w:rFonts w:ascii="Times New Roman" w:hAnsi="Times New Roman" w:cs="Times New Roman"/>
          <w:sz w:val="28"/>
        </w:rPr>
      </w:pPr>
      <w:r w:rsidRPr="007F2162">
        <w:rPr>
          <w:rFonts w:ascii="Times New Roman" w:hAnsi="Times New Roman" w:cs="Times New Roman"/>
          <w:b/>
          <w:sz w:val="28"/>
        </w:rPr>
        <w:t>Актуальність дослідження.</w:t>
      </w:r>
      <w:r w:rsidRPr="007F2162">
        <w:rPr>
          <w:rFonts w:ascii="Times New Roman" w:hAnsi="Times New Roman" w:cs="Times New Roman"/>
          <w:sz w:val="28"/>
        </w:rPr>
        <w:t xml:space="preserve"> </w:t>
      </w:r>
      <w:r w:rsidR="00190B23" w:rsidRPr="007F2162">
        <w:rPr>
          <w:rFonts w:ascii="Times New Roman" w:hAnsi="Times New Roman" w:cs="Times New Roman"/>
          <w:sz w:val="28"/>
        </w:rPr>
        <w:t xml:space="preserve">Сучасні тенденції розвитку економіки, а також особливості функціонування страхових компаній зумовлюють потребу </w:t>
      </w:r>
      <w:r w:rsidR="00A12302" w:rsidRPr="007F2162">
        <w:rPr>
          <w:rFonts w:ascii="Times New Roman" w:hAnsi="Times New Roman" w:cs="Times New Roman"/>
          <w:sz w:val="28"/>
        </w:rPr>
        <w:t xml:space="preserve">в </w:t>
      </w:r>
      <w:r w:rsidR="00190B23" w:rsidRPr="007F2162">
        <w:rPr>
          <w:rFonts w:ascii="Times New Roman" w:hAnsi="Times New Roman" w:cs="Times New Roman"/>
          <w:sz w:val="28"/>
        </w:rPr>
        <w:t>пошуку шляхів примноження страхових резервів. Так, в умовах обмеженості ресурсів одним із головних джерел формування капіталу страхової компанії є інвестиційна діяльність. Сучасні умови розвитку економіки суттєво впливають на результати діяльності вітчизняних страхових організацій та змушують здійснювати пошук додаткових джерел одержання доходу. Інвестиційна діяльність виступає важливою складовою, яка дає змогу отримати додаткові прибутки для успішного здійснення основної діяльності страховика.</w:t>
      </w:r>
    </w:p>
    <w:p w:rsidR="00190B23" w:rsidRPr="007F2162" w:rsidRDefault="00190B23" w:rsidP="00985F53">
      <w:pPr>
        <w:spacing w:after="0" w:line="360" w:lineRule="auto"/>
        <w:ind w:firstLine="709"/>
        <w:jc w:val="both"/>
        <w:rPr>
          <w:rFonts w:ascii="Times New Roman" w:hAnsi="Times New Roman" w:cs="Times New Roman"/>
          <w:sz w:val="28"/>
        </w:rPr>
      </w:pPr>
      <w:r w:rsidRPr="007F2162">
        <w:rPr>
          <w:rFonts w:ascii="Times New Roman" w:hAnsi="Times New Roman" w:cs="Times New Roman"/>
          <w:b/>
          <w:sz w:val="28"/>
        </w:rPr>
        <w:t>Аналіз останніх досліджень та публікацій.</w:t>
      </w:r>
      <w:r w:rsidR="009A1412" w:rsidRPr="007F2162">
        <w:rPr>
          <w:rFonts w:ascii="Times New Roman" w:hAnsi="Times New Roman" w:cs="Times New Roman"/>
          <w:b/>
          <w:sz w:val="28"/>
        </w:rPr>
        <w:t xml:space="preserve"> </w:t>
      </w:r>
      <w:r w:rsidR="00A12302" w:rsidRPr="007F2162">
        <w:rPr>
          <w:rFonts w:ascii="Times New Roman" w:hAnsi="Times New Roman" w:cs="Times New Roman"/>
          <w:sz w:val="28"/>
        </w:rPr>
        <w:t>Дослідженням різних аспектів інвестиційної політики страхових компаній займалися багато вітчизняних та зарубіжних учених, з</w:t>
      </w:r>
      <w:r w:rsidR="009A1412" w:rsidRPr="007F2162">
        <w:rPr>
          <w:rFonts w:ascii="Times New Roman" w:hAnsi="Times New Roman" w:cs="Times New Roman"/>
          <w:sz w:val="28"/>
        </w:rPr>
        <w:t xml:space="preserve">окрема </w:t>
      </w:r>
      <w:r w:rsidR="007A47AE" w:rsidRPr="007F2162">
        <w:rPr>
          <w:rFonts w:ascii="Times New Roman" w:hAnsi="Times New Roman" w:cs="Times New Roman"/>
          <w:sz w:val="28"/>
          <w:lang w:val="en-US"/>
        </w:rPr>
        <w:t>B</w:t>
      </w:r>
      <w:r w:rsidR="007A47AE" w:rsidRPr="007F2162">
        <w:rPr>
          <w:rFonts w:ascii="Times New Roman" w:hAnsi="Times New Roman" w:cs="Times New Roman"/>
          <w:sz w:val="28"/>
        </w:rPr>
        <w:t xml:space="preserve">. </w:t>
      </w:r>
      <w:proofErr w:type="spellStart"/>
      <w:r w:rsidR="007A47AE" w:rsidRPr="007F2162">
        <w:rPr>
          <w:rFonts w:ascii="Times New Roman" w:hAnsi="Times New Roman" w:cs="Times New Roman"/>
          <w:sz w:val="28"/>
          <w:szCs w:val="28"/>
        </w:rPr>
        <w:t>Братюк</w:t>
      </w:r>
      <w:proofErr w:type="spellEnd"/>
      <w:r w:rsidR="009A1412" w:rsidRPr="007F2162">
        <w:rPr>
          <w:rFonts w:ascii="Times New Roman" w:hAnsi="Times New Roman" w:cs="Times New Roman"/>
          <w:sz w:val="28"/>
        </w:rPr>
        <w:t xml:space="preserve">, В. </w:t>
      </w:r>
      <w:proofErr w:type="spellStart"/>
      <w:r w:rsidR="009A1412" w:rsidRPr="007F2162">
        <w:rPr>
          <w:rFonts w:ascii="Times New Roman" w:hAnsi="Times New Roman" w:cs="Times New Roman"/>
          <w:sz w:val="28"/>
        </w:rPr>
        <w:t>Базилевич</w:t>
      </w:r>
      <w:proofErr w:type="spellEnd"/>
      <w:r w:rsidR="009A1412" w:rsidRPr="007F2162">
        <w:rPr>
          <w:rFonts w:ascii="Times New Roman" w:hAnsi="Times New Roman" w:cs="Times New Roman"/>
          <w:sz w:val="28"/>
        </w:rPr>
        <w:t xml:space="preserve">, В. Василенко, О. </w:t>
      </w:r>
      <w:proofErr w:type="spellStart"/>
      <w:r w:rsidR="009A1412" w:rsidRPr="007F2162">
        <w:rPr>
          <w:rFonts w:ascii="Times New Roman" w:hAnsi="Times New Roman" w:cs="Times New Roman"/>
          <w:sz w:val="28"/>
        </w:rPr>
        <w:t>Заруба</w:t>
      </w:r>
      <w:proofErr w:type="spellEnd"/>
      <w:r w:rsidR="009A1412" w:rsidRPr="007F2162">
        <w:rPr>
          <w:rFonts w:ascii="Times New Roman" w:hAnsi="Times New Roman" w:cs="Times New Roman"/>
          <w:sz w:val="28"/>
        </w:rPr>
        <w:t xml:space="preserve">, О. </w:t>
      </w:r>
      <w:proofErr w:type="spellStart"/>
      <w:r w:rsidR="009A1412" w:rsidRPr="007F2162">
        <w:rPr>
          <w:rFonts w:ascii="Times New Roman" w:hAnsi="Times New Roman" w:cs="Times New Roman"/>
          <w:sz w:val="28"/>
        </w:rPr>
        <w:t>Залєтова</w:t>
      </w:r>
      <w:proofErr w:type="spellEnd"/>
      <w:r w:rsidR="009A1412" w:rsidRPr="007F2162">
        <w:rPr>
          <w:rFonts w:ascii="Times New Roman" w:hAnsi="Times New Roman" w:cs="Times New Roman"/>
          <w:sz w:val="28"/>
        </w:rPr>
        <w:t xml:space="preserve">, Н. Зозуля, С. </w:t>
      </w:r>
      <w:proofErr w:type="spellStart"/>
      <w:r w:rsidR="009A1412" w:rsidRPr="007F2162">
        <w:rPr>
          <w:rFonts w:ascii="Times New Roman" w:hAnsi="Times New Roman" w:cs="Times New Roman"/>
          <w:sz w:val="28"/>
        </w:rPr>
        <w:t>Осадець</w:t>
      </w:r>
      <w:proofErr w:type="spellEnd"/>
      <w:r w:rsidR="009A1412" w:rsidRPr="007F2162">
        <w:rPr>
          <w:rFonts w:ascii="Times New Roman" w:hAnsi="Times New Roman" w:cs="Times New Roman"/>
          <w:sz w:val="28"/>
        </w:rPr>
        <w:t xml:space="preserve">, А. Черненко, О. Вовчак, Л.Ю. Сорока, Ф. </w:t>
      </w:r>
      <w:proofErr w:type="spellStart"/>
      <w:r w:rsidR="009A1412" w:rsidRPr="007F2162">
        <w:rPr>
          <w:rFonts w:ascii="Times New Roman" w:hAnsi="Times New Roman" w:cs="Times New Roman"/>
          <w:sz w:val="28"/>
        </w:rPr>
        <w:t>Бикнелл</w:t>
      </w:r>
      <w:proofErr w:type="spellEnd"/>
      <w:r w:rsidR="009A1412" w:rsidRPr="007F2162">
        <w:rPr>
          <w:rFonts w:ascii="Times New Roman" w:hAnsi="Times New Roman" w:cs="Times New Roman"/>
          <w:sz w:val="28"/>
        </w:rPr>
        <w:t xml:space="preserve">, Т. </w:t>
      </w:r>
      <w:proofErr w:type="spellStart"/>
      <w:r w:rsidR="009A1412" w:rsidRPr="007F2162">
        <w:rPr>
          <w:rFonts w:ascii="Times New Roman" w:hAnsi="Times New Roman" w:cs="Times New Roman"/>
          <w:sz w:val="28"/>
        </w:rPr>
        <w:t>Мэнсон</w:t>
      </w:r>
      <w:proofErr w:type="spellEnd"/>
      <w:r w:rsidR="009A1412" w:rsidRPr="007F2162">
        <w:rPr>
          <w:rFonts w:ascii="Times New Roman" w:hAnsi="Times New Roman" w:cs="Times New Roman"/>
          <w:sz w:val="28"/>
        </w:rPr>
        <w:t xml:space="preserve">, Д. </w:t>
      </w:r>
      <w:proofErr w:type="spellStart"/>
      <w:r w:rsidR="009A1412" w:rsidRPr="007F2162">
        <w:rPr>
          <w:rFonts w:ascii="Times New Roman" w:hAnsi="Times New Roman" w:cs="Times New Roman"/>
          <w:sz w:val="28"/>
        </w:rPr>
        <w:t>Хэмптон</w:t>
      </w:r>
      <w:proofErr w:type="spellEnd"/>
      <w:r w:rsidR="009A1412" w:rsidRPr="007F2162">
        <w:rPr>
          <w:rFonts w:ascii="Times New Roman" w:hAnsi="Times New Roman" w:cs="Times New Roman"/>
          <w:sz w:val="28"/>
        </w:rPr>
        <w:t xml:space="preserve"> та інші.</w:t>
      </w:r>
    </w:p>
    <w:p w:rsidR="009A1412" w:rsidRPr="007F2162" w:rsidRDefault="00A12302" w:rsidP="00985F53">
      <w:pPr>
        <w:spacing w:after="0" w:line="360" w:lineRule="auto"/>
        <w:ind w:firstLine="709"/>
        <w:jc w:val="both"/>
        <w:rPr>
          <w:rFonts w:ascii="Times New Roman" w:hAnsi="Times New Roman" w:cs="Times New Roman"/>
          <w:sz w:val="28"/>
        </w:rPr>
      </w:pPr>
      <w:r w:rsidRPr="007F2162">
        <w:rPr>
          <w:rFonts w:ascii="Times New Roman" w:hAnsi="Times New Roman" w:cs="Times New Roman"/>
          <w:sz w:val="28"/>
        </w:rPr>
        <w:t>П</w:t>
      </w:r>
      <w:r w:rsidR="009A1412" w:rsidRPr="007F2162">
        <w:rPr>
          <w:rFonts w:ascii="Times New Roman" w:hAnsi="Times New Roman" w:cs="Times New Roman"/>
          <w:sz w:val="28"/>
        </w:rPr>
        <w:t>ідходи різних авторів до розуміння особливостей інвестиційної діяльності страхових компаній не завжди враховують особливості сучасного стану економіки</w:t>
      </w:r>
      <w:r w:rsidRPr="007F2162">
        <w:rPr>
          <w:rFonts w:ascii="Times New Roman" w:hAnsi="Times New Roman" w:cs="Times New Roman"/>
          <w:sz w:val="28"/>
        </w:rPr>
        <w:t>.</w:t>
      </w:r>
    </w:p>
    <w:p w:rsidR="00E22F21" w:rsidRPr="007F2162" w:rsidRDefault="00190B23" w:rsidP="00985F53">
      <w:pPr>
        <w:spacing w:after="0" w:line="360" w:lineRule="auto"/>
        <w:ind w:firstLine="709"/>
        <w:jc w:val="both"/>
        <w:rPr>
          <w:rFonts w:ascii="Times New Roman" w:hAnsi="Times New Roman" w:cs="Times New Roman"/>
          <w:sz w:val="28"/>
        </w:rPr>
      </w:pPr>
      <w:r w:rsidRPr="007F2162">
        <w:rPr>
          <w:rFonts w:ascii="Times New Roman" w:hAnsi="Times New Roman" w:cs="Times New Roman"/>
          <w:b/>
          <w:sz w:val="28"/>
        </w:rPr>
        <w:t>Мета статті.</w:t>
      </w:r>
      <w:r w:rsidR="00F01C4F" w:rsidRPr="007F2162">
        <w:rPr>
          <w:rFonts w:ascii="Times New Roman" w:hAnsi="Times New Roman" w:cs="Times New Roman"/>
          <w:b/>
          <w:sz w:val="28"/>
        </w:rPr>
        <w:t xml:space="preserve"> </w:t>
      </w:r>
      <w:r w:rsidR="00F01C4F" w:rsidRPr="007F2162">
        <w:rPr>
          <w:rFonts w:ascii="Times New Roman" w:hAnsi="Times New Roman" w:cs="Times New Roman"/>
          <w:sz w:val="28"/>
        </w:rPr>
        <w:t xml:space="preserve">Здійснити оцінку сучасного стану та дослідити основні </w:t>
      </w:r>
      <w:r w:rsidR="00B428FE" w:rsidRPr="007F2162">
        <w:rPr>
          <w:rFonts w:ascii="Times New Roman" w:hAnsi="Times New Roman" w:cs="Times New Roman"/>
          <w:sz w:val="28"/>
        </w:rPr>
        <w:t>тенденції і напрямки</w:t>
      </w:r>
      <w:r w:rsidR="00F01C4F" w:rsidRPr="007F2162">
        <w:rPr>
          <w:rFonts w:ascii="Times New Roman" w:hAnsi="Times New Roman" w:cs="Times New Roman"/>
          <w:sz w:val="28"/>
        </w:rPr>
        <w:t xml:space="preserve"> розвитку інвестиційної діяльності</w:t>
      </w:r>
      <w:r w:rsidR="00B428FE" w:rsidRPr="007F2162">
        <w:rPr>
          <w:rFonts w:ascii="Times New Roman" w:hAnsi="Times New Roman" w:cs="Times New Roman"/>
          <w:sz w:val="28"/>
        </w:rPr>
        <w:t xml:space="preserve"> вітчизняних</w:t>
      </w:r>
      <w:r w:rsidR="00F01C4F" w:rsidRPr="007F2162">
        <w:rPr>
          <w:rFonts w:ascii="Times New Roman" w:hAnsi="Times New Roman" w:cs="Times New Roman"/>
          <w:sz w:val="28"/>
        </w:rPr>
        <w:t xml:space="preserve"> страхових компаній.</w:t>
      </w:r>
    </w:p>
    <w:p w:rsidR="00A12302" w:rsidRPr="007F2162" w:rsidRDefault="00190B23" w:rsidP="00985F53">
      <w:pPr>
        <w:spacing w:after="0" w:line="360" w:lineRule="auto"/>
        <w:ind w:firstLine="709"/>
        <w:jc w:val="both"/>
        <w:rPr>
          <w:rFonts w:ascii="Times New Roman" w:hAnsi="Times New Roman" w:cs="Times New Roman"/>
          <w:sz w:val="28"/>
        </w:rPr>
      </w:pPr>
      <w:r w:rsidRPr="007F2162">
        <w:rPr>
          <w:rFonts w:ascii="Times New Roman" w:hAnsi="Times New Roman" w:cs="Times New Roman"/>
          <w:b/>
          <w:sz w:val="28"/>
        </w:rPr>
        <w:t>Виклад основного матеріалу.</w:t>
      </w:r>
      <w:r w:rsidRPr="007F2162">
        <w:rPr>
          <w:rFonts w:ascii="Times New Roman" w:hAnsi="Times New Roman" w:cs="Times New Roman"/>
          <w:sz w:val="28"/>
        </w:rPr>
        <w:t xml:space="preserve"> Інвест</w:t>
      </w:r>
      <w:r w:rsidR="007A47AE" w:rsidRPr="007F2162">
        <w:rPr>
          <w:rFonts w:ascii="Times New Roman" w:hAnsi="Times New Roman" w:cs="Times New Roman"/>
          <w:sz w:val="28"/>
        </w:rPr>
        <w:t xml:space="preserve">иційна діяльність </w:t>
      </w:r>
      <w:r w:rsidRPr="007F2162">
        <w:rPr>
          <w:rFonts w:ascii="Times New Roman" w:hAnsi="Times New Roman" w:cs="Times New Roman"/>
          <w:sz w:val="28"/>
        </w:rPr>
        <w:t>суб’єктів</w:t>
      </w:r>
      <w:r w:rsidR="007A47AE" w:rsidRPr="007F2162">
        <w:rPr>
          <w:rFonts w:ascii="Times New Roman" w:hAnsi="Times New Roman" w:cs="Times New Roman"/>
          <w:sz w:val="28"/>
        </w:rPr>
        <w:t xml:space="preserve"> господарювання</w:t>
      </w:r>
      <w:r w:rsidRPr="007F2162">
        <w:rPr>
          <w:rFonts w:ascii="Times New Roman" w:hAnsi="Times New Roman" w:cs="Times New Roman"/>
          <w:sz w:val="28"/>
        </w:rPr>
        <w:t xml:space="preserve"> має вагоме значення для розвитку еко</w:t>
      </w:r>
      <w:r w:rsidR="007A47AE" w:rsidRPr="007F2162">
        <w:rPr>
          <w:rFonts w:ascii="Times New Roman" w:hAnsi="Times New Roman" w:cs="Times New Roman"/>
          <w:sz w:val="28"/>
        </w:rPr>
        <w:t>номіки країни</w:t>
      </w:r>
      <w:r w:rsidRPr="007F2162">
        <w:rPr>
          <w:rFonts w:ascii="Times New Roman" w:hAnsi="Times New Roman" w:cs="Times New Roman"/>
          <w:sz w:val="28"/>
        </w:rPr>
        <w:t>. Велик</w:t>
      </w:r>
      <w:r w:rsidR="007A47AE" w:rsidRPr="007F2162">
        <w:rPr>
          <w:rFonts w:ascii="Times New Roman" w:hAnsi="Times New Roman" w:cs="Times New Roman"/>
          <w:sz w:val="28"/>
        </w:rPr>
        <w:t>е значення</w:t>
      </w:r>
      <w:r w:rsidRPr="007F2162">
        <w:rPr>
          <w:rFonts w:ascii="Times New Roman" w:hAnsi="Times New Roman" w:cs="Times New Roman"/>
          <w:sz w:val="28"/>
        </w:rPr>
        <w:t xml:space="preserve"> у припливі інвестицій в н</w:t>
      </w:r>
      <w:r w:rsidR="007A47AE" w:rsidRPr="007F2162">
        <w:rPr>
          <w:rFonts w:ascii="Times New Roman" w:hAnsi="Times New Roman" w:cs="Times New Roman"/>
          <w:sz w:val="28"/>
        </w:rPr>
        <w:t>аціональну економіку належить</w:t>
      </w:r>
      <w:r w:rsidRPr="007F2162">
        <w:rPr>
          <w:rFonts w:ascii="Times New Roman" w:hAnsi="Times New Roman" w:cs="Times New Roman"/>
          <w:sz w:val="28"/>
        </w:rPr>
        <w:t xml:space="preserve"> страховим організаціям. Це пов’язано з тим, що в їх розпорядженні протягом деякого </w:t>
      </w:r>
      <w:r w:rsidRPr="007F2162">
        <w:rPr>
          <w:rFonts w:ascii="Times New Roman" w:hAnsi="Times New Roman" w:cs="Times New Roman"/>
          <w:sz w:val="28"/>
        </w:rPr>
        <w:lastRenderedPageBreak/>
        <w:t>періоду часу знаходяться залучені в якості страхових внесків фінансові ресурси, які на певних умовах можуть бути використа</w:t>
      </w:r>
      <w:r w:rsidR="00A12302" w:rsidRPr="007F2162">
        <w:rPr>
          <w:rFonts w:ascii="Times New Roman" w:hAnsi="Times New Roman" w:cs="Times New Roman"/>
          <w:sz w:val="28"/>
        </w:rPr>
        <w:t>ні в якості джерела інвестицій.</w:t>
      </w:r>
    </w:p>
    <w:p w:rsidR="00190B23" w:rsidRPr="007F2162" w:rsidRDefault="002C62DD" w:rsidP="00985F53">
      <w:pPr>
        <w:spacing w:after="0" w:line="360" w:lineRule="auto"/>
        <w:ind w:firstLine="709"/>
        <w:jc w:val="both"/>
        <w:rPr>
          <w:rFonts w:ascii="Times New Roman" w:hAnsi="Times New Roman" w:cs="Times New Roman"/>
          <w:sz w:val="28"/>
          <w:szCs w:val="28"/>
        </w:rPr>
      </w:pPr>
      <w:r w:rsidRPr="007F2162">
        <w:rPr>
          <w:rFonts w:ascii="Times New Roman" w:hAnsi="Times New Roman" w:cs="Times New Roman"/>
          <w:sz w:val="28"/>
        </w:rPr>
        <w:t>Відповідно до законодавства</w:t>
      </w:r>
      <w:r w:rsidRPr="007F2162">
        <w:rPr>
          <w:rFonts w:ascii="Times New Roman" w:hAnsi="Times New Roman" w:cs="Times New Roman"/>
          <w:sz w:val="28"/>
          <w:szCs w:val="28"/>
        </w:rPr>
        <w:t>, страхові компанії, виконують дві важливі функції: з однієї сторони в процесі здійснення основної професійної діяльності вони стимулюють інвестиційну активність тим, що забезпечують страховий захист суб’єктів господарювання від ймовірних ризиків, а з іншого боку – приймають безпосередню участь у інвестуванні, тобто виступають в ролі інституційних інвесторів</w:t>
      </w:r>
      <w:r w:rsidR="00985F53" w:rsidRPr="007F2162">
        <w:rPr>
          <w:rFonts w:ascii="Times New Roman" w:hAnsi="Times New Roman" w:cs="Times New Roman"/>
          <w:sz w:val="28"/>
          <w:szCs w:val="28"/>
        </w:rPr>
        <w:t xml:space="preserve"> [</w:t>
      </w:r>
      <w:r w:rsidR="007A47AE" w:rsidRPr="007F2162">
        <w:rPr>
          <w:rFonts w:ascii="Times New Roman" w:hAnsi="Times New Roman" w:cs="Times New Roman"/>
          <w:sz w:val="28"/>
          <w:szCs w:val="28"/>
        </w:rPr>
        <w:t>1</w:t>
      </w:r>
      <w:r w:rsidR="00985F53" w:rsidRPr="007F2162">
        <w:rPr>
          <w:rFonts w:ascii="Times New Roman" w:hAnsi="Times New Roman" w:cs="Times New Roman"/>
          <w:sz w:val="28"/>
          <w:szCs w:val="28"/>
        </w:rPr>
        <w:t>]</w:t>
      </w:r>
      <w:r w:rsidRPr="007F2162">
        <w:rPr>
          <w:rFonts w:ascii="Times New Roman" w:hAnsi="Times New Roman" w:cs="Times New Roman"/>
          <w:sz w:val="28"/>
          <w:szCs w:val="28"/>
        </w:rPr>
        <w:t>.</w:t>
      </w:r>
    </w:p>
    <w:p w:rsidR="00DF29A5" w:rsidRPr="007F2162" w:rsidRDefault="002C62DD" w:rsidP="00985F53">
      <w:pPr>
        <w:spacing w:after="0" w:line="360" w:lineRule="auto"/>
        <w:ind w:firstLine="709"/>
        <w:jc w:val="both"/>
        <w:rPr>
          <w:rFonts w:ascii="Times New Roman" w:hAnsi="Times New Roman" w:cs="Times New Roman"/>
          <w:sz w:val="28"/>
          <w:szCs w:val="28"/>
        </w:rPr>
      </w:pPr>
      <w:r w:rsidRPr="007F2162">
        <w:rPr>
          <w:rFonts w:ascii="Times New Roman" w:hAnsi="Times New Roman" w:cs="Times New Roman"/>
          <w:sz w:val="28"/>
          <w:szCs w:val="28"/>
        </w:rPr>
        <w:t xml:space="preserve">Інвестиційна діяльність страховиків також залежить </w:t>
      </w:r>
      <w:r w:rsidR="00DF29A5" w:rsidRPr="007F2162">
        <w:rPr>
          <w:rFonts w:ascii="Times New Roman" w:hAnsi="Times New Roman" w:cs="Times New Roman"/>
          <w:sz w:val="28"/>
          <w:szCs w:val="28"/>
        </w:rPr>
        <w:t>від розміру інвестиційного потенціалу. Тобто, від сукупності коштів які є тимчасово вільними або відносно вільними в розпорядженні страховика,</w:t>
      </w:r>
      <w:r w:rsidR="00A12302" w:rsidRPr="007F2162">
        <w:rPr>
          <w:rFonts w:ascii="Times New Roman" w:hAnsi="Times New Roman" w:cs="Times New Roman"/>
          <w:sz w:val="28"/>
          <w:szCs w:val="28"/>
        </w:rPr>
        <w:t xml:space="preserve"> і які</w:t>
      </w:r>
      <w:r w:rsidR="00DF29A5" w:rsidRPr="007F2162">
        <w:rPr>
          <w:rFonts w:ascii="Times New Roman" w:hAnsi="Times New Roman" w:cs="Times New Roman"/>
          <w:sz w:val="28"/>
          <w:szCs w:val="28"/>
        </w:rPr>
        <w:t xml:space="preserve"> можуть використовуватись для інвестування з метою в кінцевому результаті отримати інвестиційний дохід.</w:t>
      </w:r>
      <w:r w:rsidR="00A12302" w:rsidRPr="007F2162">
        <w:rPr>
          <w:rFonts w:ascii="Times New Roman" w:hAnsi="Times New Roman" w:cs="Times New Roman"/>
          <w:sz w:val="28"/>
          <w:szCs w:val="28"/>
        </w:rPr>
        <w:t xml:space="preserve"> Він також</w:t>
      </w:r>
      <w:r w:rsidR="00DF29A5" w:rsidRPr="007F2162">
        <w:rPr>
          <w:rFonts w:ascii="Times New Roman" w:hAnsi="Times New Roman" w:cs="Times New Roman"/>
          <w:sz w:val="28"/>
          <w:szCs w:val="28"/>
        </w:rPr>
        <w:t xml:space="preserve"> залежить від таких факторів</w:t>
      </w:r>
      <w:r w:rsidR="007A47AE" w:rsidRPr="007F2162">
        <w:rPr>
          <w:rFonts w:ascii="Times New Roman" w:hAnsi="Times New Roman" w:cs="Times New Roman"/>
          <w:sz w:val="28"/>
          <w:szCs w:val="28"/>
        </w:rPr>
        <w:t xml:space="preserve"> як</w:t>
      </w:r>
      <w:r w:rsidR="00DF29A5" w:rsidRPr="007F2162">
        <w:rPr>
          <w:rFonts w:ascii="Times New Roman" w:hAnsi="Times New Roman" w:cs="Times New Roman"/>
          <w:sz w:val="28"/>
          <w:szCs w:val="28"/>
        </w:rPr>
        <w:t>: розміру страхових премій, структури страхового портфеля, прибутковості або збитковості від страхових операцій</w:t>
      </w:r>
      <w:r w:rsidR="00D42B20" w:rsidRPr="007F2162">
        <w:rPr>
          <w:rFonts w:ascii="Times New Roman" w:hAnsi="Times New Roman" w:cs="Times New Roman"/>
          <w:sz w:val="28"/>
          <w:szCs w:val="28"/>
        </w:rPr>
        <w:t>, терміну дії страхових договорів та інші</w:t>
      </w:r>
      <w:r w:rsidR="007A47AE" w:rsidRPr="007F2162">
        <w:rPr>
          <w:rFonts w:ascii="Times New Roman" w:hAnsi="Times New Roman" w:cs="Times New Roman"/>
          <w:sz w:val="28"/>
          <w:szCs w:val="28"/>
        </w:rPr>
        <w:t xml:space="preserve"> [2</w:t>
      </w:r>
      <w:r w:rsidR="00985F53" w:rsidRPr="007F2162">
        <w:rPr>
          <w:rFonts w:ascii="Times New Roman" w:hAnsi="Times New Roman" w:cs="Times New Roman"/>
          <w:sz w:val="28"/>
          <w:szCs w:val="28"/>
        </w:rPr>
        <w:t>]</w:t>
      </w:r>
      <w:r w:rsidR="00D42B20" w:rsidRPr="007F2162">
        <w:rPr>
          <w:rFonts w:ascii="Times New Roman" w:hAnsi="Times New Roman" w:cs="Times New Roman"/>
          <w:sz w:val="28"/>
          <w:szCs w:val="28"/>
        </w:rPr>
        <w:t>.</w:t>
      </w:r>
    </w:p>
    <w:p w:rsidR="00D42B20" w:rsidRPr="007F2162" w:rsidRDefault="00D42B20" w:rsidP="00985F53">
      <w:pPr>
        <w:spacing w:after="0" w:line="360" w:lineRule="auto"/>
        <w:ind w:firstLine="709"/>
        <w:jc w:val="both"/>
        <w:rPr>
          <w:rFonts w:ascii="Times New Roman" w:hAnsi="Times New Roman" w:cs="Times New Roman"/>
          <w:sz w:val="28"/>
          <w:szCs w:val="28"/>
        </w:rPr>
      </w:pPr>
      <w:r w:rsidRPr="007F2162">
        <w:rPr>
          <w:rFonts w:ascii="Times New Roman" w:hAnsi="Times New Roman" w:cs="Times New Roman"/>
          <w:sz w:val="28"/>
          <w:szCs w:val="28"/>
        </w:rPr>
        <w:t>Отже, страхові компанії у своєму розпорядженні мають дві групи коштів:</w:t>
      </w:r>
    </w:p>
    <w:p w:rsidR="00D42B20" w:rsidRPr="007F2162" w:rsidRDefault="00D42B20" w:rsidP="00985F53">
      <w:pPr>
        <w:pStyle w:val="a3"/>
        <w:numPr>
          <w:ilvl w:val="0"/>
          <w:numId w:val="1"/>
        </w:numPr>
        <w:tabs>
          <w:tab w:val="left" w:pos="0"/>
        </w:tabs>
        <w:spacing w:after="0" w:line="360" w:lineRule="auto"/>
        <w:ind w:left="0" w:firstLine="709"/>
        <w:jc w:val="both"/>
        <w:rPr>
          <w:rFonts w:ascii="Times New Roman" w:hAnsi="Times New Roman" w:cs="Times New Roman"/>
          <w:sz w:val="28"/>
          <w:szCs w:val="28"/>
        </w:rPr>
      </w:pPr>
      <w:r w:rsidRPr="007F2162">
        <w:rPr>
          <w:rFonts w:ascii="Times New Roman" w:hAnsi="Times New Roman" w:cs="Times New Roman"/>
          <w:sz w:val="28"/>
          <w:szCs w:val="28"/>
        </w:rPr>
        <w:t xml:space="preserve"> власні кошти (статутний капітал, нерозподілений прибуток, резервний капітал та додатковий капітал);</w:t>
      </w:r>
    </w:p>
    <w:p w:rsidR="00D42B20" w:rsidRPr="007F2162" w:rsidRDefault="00D42B20" w:rsidP="00985F53">
      <w:pPr>
        <w:pStyle w:val="a3"/>
        <w:numPr>
          <w:ilvl w:val="0"/>
          <w:numId w:val="1"/>
        </w:numPr>
        <w:tabs>
          <w:tab w:val="left" w:pos="0"/>
        </w:tabs>
        <w:spacing w:after="0" w:line="360" w:lineRule="auto"/>
        <w:ind w:left="0" w:firstLine="709"/>
        <w:jc w:val="both"/>
        <w:rPr>
          <w:rFonts w:ascii="Times New Roman" w:hAnsi="Times New Roman" w:cs="Times New Roman"/>
          <w:sz w:val="28"/>
          <w:szCs w:val="28"/>
        </w:rPr>
      </w:pPr>
      <w:r w:rsidRPr="007F2162">
        <w:rPr>
          <w:rFonts w:ascii="Times New Roman" w:hAnsi="Times New Roman" w:cs="Times New Roman"/>
          <w:sz w:val="28"/>
          <w:szCs w:val="28"/>
        </w:rPr>
        <w:t>залученні</w:t>
      </w:r>
      <w:r w:rsidR="00F85E0E" w:rsidRPr="007F2162">
        <w:rPr>
          <w:rFonts w:ascii="Times New Roman" w:hAnsi="Times New Roman" w:cs="Times New Roman"/>
          <w:sz w:val="28"/>
          <w:szCs w:val="28"/>
        </w:rPr>
        <w:t xml:space="preserve"> кошти </w:t>
      </w:r>
      <w:r w:rsidR="00AF1F3B" w:rsidRPr="007F2162">
        <w:rPr>
          <w:rFonts w:ascii="Times New Roman" w:hAnsi="Times New Roman" w:cs="Times New Roman"/>
          <w:sz w:val="28"/>
          <w:szCs w:val="28"/>
        </w:rPr>
        <w:t xml:space="preserve">(поточне надходження страхових премій, </w:t>
      </w:r>
      <w:r w:rsidRPr="007F2162">
        <w:rPr>
          <w:rFonts w:ascii="Times New Roman" w:hAnsi="Times New Roman" w:cs="Times New Roman"/>
          <w:sz w:val="28"/>
          <w:szCs w:val="28"/>
        </w:rPr>
        <w:t>страхові резерви).</w:t>
      </w:r>
    </w:p>
    <w:p w:rsidR="00AF1F3B" w:rsidRPr="007F2162" w:rsidRDefault="00D42B20" w:rsidP="00B159E2">
      <w:pPr>
        <w:spacing w:after="0" w:line="360" w:lineRule="auto"/>
        <w:ind w:firstLine="709"/>
        <w:jc w:val="both"/>
        <w:rPr>
          <w:rFonts w:ascii="Times New Roman" w:hAnsi="Times New Roman" w:cs="Times New Roman"/>
          <w:sz w:val="28"/>
          <w:szCs w:val="28"/>
        </w:rPr>
      </w:pPr>
      <w:r w:rsidRPr="007F2162">
        <w:rPr>
          <w:rFonts w:ascii="Times New Roman" w:hAnsi="Times New Roman" w:cs="Times New Roman"/>
          <w:sz w:val="28"/>
          <w:szCs w:val="28"/>
        </w:rPr>
        <w:t>Інвестування та розміщення коштів страхових резервів з урахуванням вимог чинного законодавства України означає дотримання страховиком законодавчо регламентованих напрямів розміщення, нормативів розм</w:t>
      </w:r>
      <w:r w:rsidR="00B159E2" w:rsidRPr="007F2162">
        <w:rPr>
          <w:rFonts w:ascii="Times New Roman" w:hAnsi="Times New Roman" w:cs="Times New Roman"/>
          <w:sz w:val="28"/>
          <w:szCs w:val="28"/>
        </w:rPr>
        <w:t>іщення та принципів розміщення.</w:t>
      </w:r>
    </w:p>
    <w:p w:rsidR="00AF1F3B" w:rsidRPr="007F2162" w:rsidRDefault="00AF1F3B" w:rsidP="00985F53">
      <w:pPr>
        <w:spacing w:after="0" w:line="360" w:lineRule="auto"/>
        <w:ind w:firstLine="709"/>
        <w:jc w:val="both"/>
        <w:rPr>
          <w:rFonts w:ascii="Times New Roman" w:hAnsi="Times New Roman" w:cs="Times New Roman"/>
          <w:sz w:val="28"/>
          <w:szCs w:val="28"/>
        </w:rPr>
      </w:pPr>
      <w:r w:rsidRPr="007F2162">
        <w:rPr>
          <w:rFonts w:ascii="Times New Roman" w:hAnsi="Times New Roman" w:cs="Times New Roman"/>
          <w:sz w:val="28"/>
          <w:szCs w:val="28"/>
        </w:rPr>
        <w:t>Можливість страхових компаній здійснювати інвестиційну діяльність великою мірою залежить від загального рівня розвитку страхового ринку</w:t>
      </w:r>
      <w:r w:rsidR="002664A0" w:rsidRPr="007F2162">
        <w:rPr>
          <w:rFonts w:ascii="Times New Roman" w:hAnsi="Times New Roman" w:cs="Times New Roman"/>
          <w:sz w:val="28"/>
          <w:szCs w:val="28"/>
        </w:rPr>
        <w:t>, тому важливо проаналізувати та оцінити сьогоденну ситуацію.</w:t>
      </w:r>
      <w:r w:rsidR="00913F2E" w:rsidRPr="007F2162">
        <w:rPr>
          <w:rFonts w:ascii="Times New Roman" w:hAnsi="Times New Roman" w:cs="Times New Roman"/>
          <w:sz w:val="28"/>
          <w:szCs w:val="28"/>
        </w:rPr>
        <w:t xml:space="preserve"> </w:t>
      </w:r>
    </w:p>
    <w:p w:rsidR="00913F2E" w:rsidRPr="007F2162" w:rsidRDefault="006C2287" w:rsidP="00985F53">
      <w:pPr>
        <w:autoSpaceDE w:val="0"/>
        <w:autoSpaceDN w:val="0"/>
        <w:adjustRightInd w:val="0"/>
        <w:spacing w:after="0" w:line="360" w:lineRule="auto"/>
        <w:ind w:firstLine="709"/>
        <w:jc w:val="both"/>
        <w:rPr>
          <w:rFonts w:ascii="Times New Roman" w:hAnsi="Times New Roman" w:cs="Times New Roman"/>
          <w:sz w:val="28"/>
          <w:szCs w:val="28"/>
        </w:rPr>
      </w:pPr>
      <w:r w:rsidRPr="007F2162">
        <w:rPr>
          <w:rFonts w:ascii="Times New Roman" w:hAnsi="Times New Roman" w:cs="Times New Roman"/>
          <w:sz w:val="28"/>
          <w:szCs w:val="28"/>
        </w:rPr>
        <w:t>На жаль, в останні роки в України спостерігається тенденція до зменшення кількості страхових компаній. С</w:t>
      </w:r>
      <w:r w:rsidR="00F75F73" w:rsidRPr="007F2162">
        <w:rPr>
          <w:rFonts w:ascii="Times New Roman" w:hAnsi="Times New Roman" w:cs="Times New Roman"/>
          <w:sz w:val="28"/>
          <w:szCs w:val="28"/>
        </w:rPr>
        <w:t>таном на 31.12.</w:t>
      </w:r>
      <w:r w:rsidRPr="007F2162">
        <w:rPr>
          <w:rFonts w:ascii="Times New Roman" w:hAnsi="Times New Roman" w:cs="Times New Roman"/>
          <w:sz w:val="28"/>
          <w:szCs w:val="28"/>
        </w:rPr>
        <w:t>15 р. становила 361, з них 49 СК "</w:t>
      </w:r>
      <w:proofErr w:type="spellStart"/>
      <w:r w:rsidRPr="007F2162">
        <w:rPr>
          <w:rFonts w:ascii="Times New Roman" w:hAnsi="Times New Roman" w:cs="Times New Roman"/>
          <w:sz w:val="28"/>
          <w:szCs w:val="28"/>
        </w:rPr>
        <w:t>Life</w:t>
      </w:r>
      <w:proofErr w:type="spellEnd"/>
      <w:r w:rsidRPr="007F2162">
        <w:rPr>
          <w:rFonts w:ascii="Times New Roman" w:hAnsi="Times New Roman" w:cs="Times New Roman"/>
          <w:sz w:val="28"/>
          <w:szCs w:val="28"/>
        </w:rPr>
        <w:t>"</w:t>
      </w:r>
      <w:r w:rsidR="00F75F73" w:rsidRPr="007F2162">
        <w:rPr>
          <w:rFonts w:ascii="Times New Roman" w:hAnsi="Times New Roman" w:cs="Times New Roman"/>
          <w:sz w:val="28"/>
          <w:szCs w:val="28"/>
        </w:rPr>
        <w:t xml:space="preserve"> та 312 СК "</w:t>
      </w:r>
      <w:proofErr w:type="spellStart"/>
      <w:r w:rsidR="00F75F73" w:rsidRPr="007F2162">
        <w:rPr>
          <w:rFonts w:ascii="Times New Roman" w:hAnsi="Times New Roman" w:cs="Times New Roman"/>
          <w:sz w:val="28"/>
          <w:szCs w:val="28"/>
        </w:rPr>
        <w:t>non-Life</w:t>
      </w:r>
      <w:proofErr w:type="spellEnd"/>
      <w:r w:rsidR="00F75F73" w:rsidRPr="007F2162">
        <w:rPr>
          <w:rFonts w:ascii="Times New Roman" w:hAnsi="Times New Roman" w:cs="Times New Roman"/>
          <w:sz w:val="28"/>
          <w:szCs w:val="28"/>
        </w:rPr>
        <w:t xml:space="preserve">". </w:t>
      </w:r>
      <w:r w:rsidRPr="007F2162">
        <w:rPr>
          <w:rFonts w:ascii="Times New Roman" w:hAnsi="Times New Roman" w:cs="Times New Roman"/>
          <w:sz w:val="28"/>
          <w:szCs w:val="28"/>
        </w:rPr>
        <w:t>У 2017 році</w:t>
      </w:r>
      <w:r w:rsidR="00F75F73" w:rsidRPr="007F2162">
        <w:rPr>
          <w:rFonts w:ascii="Times New Roman" w:hAnsi="Times New Roman" w:cs="Times New Roman"/>
          <w:sz w:val="28"/>
          <w:szCs w:val="28"/>
        </w:rPr>
        <w:t xml:space="preserve"> порівняно з 2016 роком, кількі</w:t>
      </w:r>
      <w:r w:rsidRPr="007F2162">
        <w:rPr>
          <w:rFonts w:ascii="Times New Roman" w:hAnsi="Times New Roman" w:cs="Times New Roman"/>
          <w:sz w:val="28"/>
          <w:szCs w:val="28"/>
        </w:rPr>
        <w:t xml:space="preserve">сть </w:t>
      </w:r>
      <w:r w:rsidRPr="007F2162">
        <w:rPr>
          <w:rFonts w:ascii="Times New Roman" w:hAnsi="Times New Roman" w:cs="Times New Roman"/>
          <w:sz w:val="28"/>
          <w:szCs w:val="28"/>
        </w:rPr>
        <w:lastRenderedPageBreak/>
        <w:t>компаній зменшилася на 16 СК</w:t>
      </w:r>
      <w:r w:rsidR="00F75F73" w:rsidRPr="007F2162">
        <w:rPr>
          <w:rFonts w:ascii="Times New Roman" w:hAnsi="Times New Roman" w:cs="Times New Roman"/>
          <w:sz w:val="28"/>
          <w:szCs w:val="28"/>
        </w:rPr>
        <w:t>, порівняно з 2015 роком зменшилася на 67 СК</w:t>
      </w:r>
      <w:r w:rsidR="007A47AE" w:rsidRPr="007F2162">
        <w:rPr>
          <w:rFonts w:ascii="Times New Roman" w:hAnsi="Times New Roman" w:cs="Times New Roman"/>
          <w:sz w:val="28"/>
          <w:szCs w:val="28"/>
          <w:lang w:val="ru-RU"/>
        </w:rPr>
        <w:t xml:space="preserve"> [4</w:t>
      </w:r>
      <w:r w:rsidR="00913F2E" w:rsidRPr="007F2162">
        <w:rPr>
          <w:rFonts w:ascii="Times New Roman" w:hAnsi="Times New Roman" w:cs="Times New Roman"/>
          <w:sz w:val="28"/>
          <w:szCs w:val="28"/>
          <w:lang w:val="ru-RU"/>
        </w:rPr>
        <w:t>]</w:t>
      </w:r>
      <w:r w:rsidR="00913F2E" w:rsidRPr="007F2162">
        <w:rPr>
          <w:rFonts w:ascii="Times New Roman" w:hAnsi="Times New Roman" w:cs="Times New Roman"/>
          <w:sz w:val="28"/>
          <w:szCs w:val="28"/>
        </w:rPr>
        <w:t>.</w:t>
      </w:r>
    </w:p>
    <w:p w:rsidR="00387755" w:rsidRPr="007F2162" w:rsidRDefault="00387755" w:rsidP="00985F53">
      <w:pPr>
        <w:autoSpaceDE w:val="0"/>
        <w:autoSpaceDN w:val="0"/>
        <w:adjustRightInd w:val="0"/>
        <w:spacing w:after="0" w:line="360" w:lineRule="auto"/>
        <w:ind w:firstLine="709"/>
        <w:jc w:val="both"/>
        <w:rPr>
          <w:rFonts w:ascii="Times New Roman" w:hAnsi="Times New Roman" w:cs="Times New Roman"/>
          <w:sz w:val="28"/>
          <w:szCs w:val="28"/>
          <w:lang w:val="ru-RU"/>
        </w:rPr>
      </w:pPr>
      <w:r w:rsidRPr="007F2162">
        <w:rPr>
          <w:rFonts w:ascii="Times New Roman" w:hAnsi="Times New Roman" w:cs="Times New Roman"/>
          <w:sz w:val="28"/>
          <w:szCs w:val="28"/>
        </w:rPr>
        <w:t>Станом на 31.12.2016 обсяг загальних активів страховиків становив 57 381,0 млн. грн., що на 2,3% більше в порівнянні з відповідним показником минулого року. Величина активів, визначених відповідно до статті 31 Закону України «Про страхування», збільшилась в порівнянні з відповідним показником станом на 31.12.2016 на 1 012,7 млн. грн. або на 2,9% та склала 62,9% загальних активів страховиків (станом на 31.12.20</w:t>
      </w:r>
      <w:r w:rsidR="00110234" w:rsidRPr="007F2162">
        <w:rPr>
          <w:rFonts w:ascii="Times New Roman" w:hAnsi="Times New Roman" w:cs="Times New Roman"/>
          <w:sz w:val="28"/>
          <w:szCs w:val="28"/>
        </w:rPr>
        <w:t xml:space="preserve">16 активи </w:t>
      </w:r>
      <w:r w:rsidRPr="007F2162">
        <w:rPr>
          <w:rFonts w:ascii="Times New Roman" w:hAnsi="Times New Roman" w:cs="Times New Roman"/>
          <w:sz w:val="28"/>
          <w:szCs w:val="28"/>
        </w:rPr>
        <w:t>становили 35 071,9 млн. грн., станом на 31.12.2017 – 36 084,6 млн. грн.).</w:t>
      </w:r>
    </w:p>
    <w:p w:rsidR="006C2287" w:rsidRPr="007F2162" w:rsidRDefault="006C2287" w:rsidP="006C2287">
      <w:pPr>
        <w:autoSpaceDE w:val="0"/>
        <w:autoSpaceDN w:val="0"/>
        <w:adjustRightInd w:val="0"/>
        <w:spacing w:after="0" w:line="360" w:lineRule="auto"/>
        <w:ind w:firstLine="709"/>
        <w:jc w:val="both"/>
        <w:rPr>
          <w:rFonts w:ascii="Times New Roman" w:hAnsi="Times New Roman" w:cs="Times New Roman"/>
          <w:bCs/>
          <w:iCs/>
          <w:sz w:val="28"/>
          <w:szCs w:val="28"/>
        </w:rPr>
      </w:pPr>
      <w:r w:rsidRPr="007F2162">
        <w:rPr>
          <w:rFonts w:ascii="Times New Roman" w:hAnsi="Times New Roman" w:cs="Times New Roman"/>
          <w:iCs/>
          <w:sz w:val="28"/>
          <w:szCs w:val="28"/>
        </w:rPr>
        <w:t xml:space="preserve">Станом на 31.12.2017 обсяг активів, дозволених для представлення коштів страхових резервів, становив </w:t>
      </w:r>
      <w:r w:rsidRPr="007F2162">
        <w:rPr>
          <w:rFonts w:ascii="Times New Roman" w:hAnsi="Times New Roman" w:cs="Times New Roman"/>
          <w:bCs/>
          <w:iCs/>
          <w:sz w:val="28"/>
          <w:szCs w:val="28"/>
        </w:rPr>
        <w:t>36 084,6 млн. грн.</w:t>
      </w:r>
      <w:r w:rsidR="007D7418" w:rsidRPr="007F2162">
        <w:rPr>
          <w:rFonts w:ascii="Times New Roman" w:hAnsi="Times New Roman" w:cs="Times New Roman"/>
          <w:bCs/>
          <w:iCs/>
          <w:sz w:val="28"/>
          <w:szCs w:val="28"/>
        </w:rPr>
        <w:t>, а</w:t>
      </w:r>
      <w:r w:rsidRPr="007F2162">
        <w:rPr>
          <w:rFonts w:ascii="Times New Roman" w:hAnsi="Times New Roman" w:cs="Times New Roman"/>
          <w:b/>
          <w:bCs/>
          <w:iCs/>
          <w:sz w:val="28"/>
          <w:szCs w:val="28"/>
        </w:rPr>
        <w:t xml:space="preserve"> </w:t>
      </w:r>
      <w:r w:rsidR="007D7418" w:rsidRPr="007F2162">
        <w:rPr>
          <w:rFonts w:ascii="Times New Roman" w:hAnsi="Times New Roman" w:cs="Times New Roman"/>
          <w:iCs/>
          <w:sz w:val="28"/>
          <w:szCs w:val="28"/>
        </w:rPr>
        <w:t xml:space="preserve">на відповідну дату 2016 року </w:t>
      </w:r>
      <w:r w:rsidR="00B159E2" w:rsidRPr="007F2162">
        <w:rPr>
          <w:rFonts w:ascii="Times New Roman" w:hAnsi="Times New Roman" w:cs="Times New Roman"/>
          <w:iCs/>
          <w:sz w:val="28"/>
          <w:szCs w:val="28"/>
        </w:rPr>
        <w:t>–</w:t>
      </w:r>
      <w:r w:rsidR="007D7418" w:rsidRPr="007F2162">
        <w:rPr>
          <w:rFonts w:ascii="Times New Roman" w:hAnsi="Times New Roman" w:cs="Times New Roman"/>
          <w:iCs/>
          <w:sz w:val="28"/>
          <w:szCs w:val="28"/>
        </w:rPr>
        <w:t xml:space="preserve"> </w:t>
      </w:r>
      <w:r w:rsidR="00B159E2" w:rsidRPr="007F2162">
        <w:rPr>
          <w:rFonts w:ascii="Times New Roman" w:hAnsi="Times New Roman" w:cs="Times New Roman"/>
          <w:iCs/>
          <w:sz w:val="28"/>
          <w:szCs w:val="28"/>
        </w:rPr>
        <w:t xml:space="preserve">зменшився на </w:t>
      </w:r>
      <w:r w:rsidRPr="007F2162">
        <w:rPr>
          <w:rFonts w:ascii="Times New Roman" w:hAnsi="Times New Roman" w:cs="Times New Roman"/>
          <w:iCs/>
          <w:sz w:val="28"/>
          <w:szCs w:val="28"/>
        </w:rPr>
        <w:t>1 012,7 млн. грн.</w:t>
      </w:r>
      <w:r w:rsidR="00B159E2" w:rsidRPr="007F2162">
        <w:rPr>
          <w:rFonts w:ascii="Times New Roman" w:hAnsi="Times New Roman" w:cs="Times New Roman"/>
          <w:iCs/>
          <w:sz w:val="28"/>
          <w:szCs w:val="28"/>
        </w:rPr>
        <w:t>, і становить 35 071,9 млн. грн.</w:t>
      </w:r>
    </w:p>
    <w:p w:rsidR="0053539E" w:rsidRPr="007F2162" w:rsidRDefault="0053539E" w:rsidP="00913F2E">
      <w:pPr>
        <w:autoSpaceDE w:val="0"/>
        <w:autoSpaceDN w:val="0"/>
        <w:adjustRightInd w:val="0"/>
        <w:spacing w:after="0" w:line="360" w:lineRule="auto"/>
        <w:jc w:val="both"/>
        <w:rPr>
          <w:rFonts w:ascii="Times New Roman" w:hAnsi="Times New Roman" w:cs="Times New Roman"/>
          <w:sz w:val="28"/>
          <w:szCs w:val="28"/>
        </w:rPr>
      </w:pPr>
    </w:p>
    <w:p w:rsidR="00913F2E" w:rsidRPr="007F2162" w:rsidRDefault="00913F2E" w:rsidP="00913F2E">
      <w:pPr>
        <w:autoSpaceDE w:val="0"/>
        <w:autoSpaceDN w:val="0"/>
        <w:adjustRightInd w:val="0"/>
        <w:spacing w:after="0" w:line="360" w:lineRule="auto"/>
        <w:jc w:val="both"/>
        <w:rPr>
          <w:rFonts w:ascii="Times New Roman" w:hAnsi="Times New Roman" w:cs="Times New Roman"/>
          <w:sz w:val="28"/>
          <w:szCs w:val="28"/>
          <w:lang w:val="ru-RU"/>
        </w:rPr>
      </w:pPr>
      <w:r w:rsidRPr="007F2162">
        <w:rPr>
          <w:rFonts w:ascii="Times New Roman" w:hAnsi="Times New Roman" w:cs="Times New Roman"/>
          <w:sz w:val="28"/>
          <w:szCs w:val="28"/>
        </w:rPr>
        <w:t xml:space="preserve">Таблиця 1 – </w:t>
      </w:r>
      <w:r w:rsidR="007D7418" w:rsidRPr="007F2162">
        <w:rPr>
          <w:rFonts w:ascii="Times New Roman" w:hAnsi="Times New Roman" w:cs="Times New Roman"/>
          <w:sz w:val="28"/>
          <w:szCs w:val="28"/>
        </w:rPr>
        <w:t>Структура активів</w:t>
      </w:r>
      <w:r w:rsidRPr="007F2162">
        <w:rPr>
          <w:rFonts w:ascii="Times New Roman" w:hAnsi="Times New Roman" w:cs="Times New Roman"/>
          <w:sz w:val="28"/>
          <w:szCs w:val="28"/>
        </w:rPr>
        <w:t xml:space="preserve"> страхових компаній</w:t>
      </w:r>
      <w:r w:rsidR="007D7418" w:rsidRPr="007F2162">
        <w:rPr>
          <w:rFonts w:ascii="Times New Roman" w:hAnsi="Times New Roman" w:cs="Times New Roman"/>
          <w:sz w:val="28"/>
          <w:szCs w:val="28"/>
        </w:rPr>
        <w:t xml:space="preserve"> України за період 2015-2017 років</w:t>
      </w:r>
      <w:r w:rsidRPr="007F2162">
        <w:rPr>
          <w:rFonts w:ascii="Times New Roman" w:hAnsi="Times New Roman" w:cs="Times New Roman"/>
          <w:color w:val="FF0000"/>
          <w:sz w:val="28"/>
          <w:szCs w:val="28"/>
        </w:rPr>
        <w:t xml:space="preserve"> </w:t>
      </w:r>
      <w:r w:rsidR="007A47AE" w:rsidRPr="007F2162">
        <w:rPr>
          <w:rFonts w:ascii="Times New Roman" w:hAnsi="Times New Roman" w:cs="Times New Roman"/>
          <w:sz w:val="28"/>
          <w:szCs w:val="28"/>
          <w:lang w:val="ru-RU"/>
        </w:rPr>
        <w:t>[4</w:t>
      </w:r>
      <w:r w:rsidRPr="007F2162">
        <w:rPr>
          <w:rFonts w:ascii="Times New Roman" w:hAnsi="Times New Roman" w:cs="Times New Roman"/>
          <w:sz w:val="28"/>
          <w:szCs w:val="28"/>
          <w:lang w:val="ru-RU"/>
        </w:rPr>
        <w:t>]</w:t>
      </w:r>
    </w:p>
    <w:tbl>
      <w:tblPr>
        <w:tblW w:w="9726" w:type="dxa"/>
        <w:tblInd w:w="93" w:type="dxa"/>
        <w:tblLayout w:type="fixed"/>
        <w:tblLook w:val="04A0" w:firstRow="1" w:lastRow="0" w:firstColumn="1" w:lastColumn="0" w:noHBand="0" w:noVBand="1"/>
      </w:tblPr>
      <w:tblGrid>
        <w:gridCol w:w="3417"/>
        <w:gridCol w:w="1173"/>
        <w:gridCol w:w="1173"/>
        <w:gridCol w:w="1175"/>
        <w:gridCol w:w="1015"/>
        <w:gridCol w:w="930"/>
        <w:gridCol w:w="843"/>
      </w:tblGrid>
      <w:tr w:rsidR="00387755" w:rsidRPr="007F2162" w:rsidTr="006C2287">
        <w:trPr>
          <w:trHeight w:val="246"/>
        </w:trPr>
        <w:tc>
          <w:tcPr>
            <w:tcW w:w="3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Структура активів</w:t>
            </w:r>
          </w:p>
        </w:tc>
        <w:tc>
          <w:tcPr>
            <w:tcW w:w="3521" w:type="dxa"/>
            <w:gridSpan w:val="3"/>
            <w:tcBorders>
              <w:top w:val="single" w:sz="4" w:space="0" w:color="auto"/>
              <w:left w:val="nil"/>
              <w:bottom w:val="single" w:sz="4" w:space="0" w:color="auto"/>
              <w:right w:val="single" w:sz="4" w:space="0" w:color="auto"/>
            </w:tcBorders>
            <w:shd w:val="clear" w:color="auto" w:fill="auto"/>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Роки</w:t>
            </w:r>
            <w:r w:rsidR="007D7418" w:rsidRPr="007F2162">
              <w:rPr>
                <w:rFonts w:ascii="Times New Roman" w:eastAsia="Times New Roman" w:hAnsi="Times New Roman" w:cs="Times New Roman"/>
                <w:color w:val="000000"/>
                <w:lang w:eastAsia="uk-UA"/>
              </w:rPr>
              <w:t>, млн. грн</w:t>
            </w:r>
          </w:p>
        </w:tc>
        <w:tc>
          <w:tcPr>
            <w:tcW w:w="2788" w:type="dxa"/>
            <w:gridSpan w:val="3"/>
            <w:tcBorders>
              <w:top w:val="single" w:sz="4" w:space="0" w:color="auto"/>
              <w:left w:val="nil"/>
              <w:bottom w:val="single" w:sz="4" w:space="0" w:color="auto"/>
              <w:right w:val="single" w:sz="4" w:space="0" w:color="auto"/>
            </w:tcBorders>
            <w:shd w:val="clear" w:color="auto" w:fill="auto"/>
            <w:vAlign w:val="center"/>
            <w:hideMark/>
          </w:tcPr>
          <w:p w:rsidR="00387755" w:rsidRPr="007F2162" w:rsidRDefault="007D7418" w:rsidP="00387755">
            <w:pPr>
              <w:spacing w:after="0" w:line="240" w:lineRule="auto"/>
              <w:jc w:val="center"/>
              <w:rPr>
                <w:rFonts w:ascii="Times New Roman" w:eastAsia="Times New Roman" w:hAnsi="Times New Roman" w:cs="Times New Roman"/>
                <w:lang w:eastAsia="uk-UA"/>
              </w:rPr>
            </w:pPr>
            <w:r w:rsidRPr="007F2162">
              <w:rPr>
                <w:rFonts w:ascii="Times New Roman" w:eastAsia="Times New Roman" w:hAnsi="Times New Roman" w:cs="Times New Roman"/>
                <w:lang w:eastAsia="uk-UA"/>
              </w:rPr>
              <w:t xml:space="preserve">Питома вага, </w:t>
            </w:r>
            <w:r w:rsidR="00387755" w:rsidRPr="007F2162">
              <w:rPr>
                <w:rFonts w:ascii="Times New Roman" w:eastAsia="Times New Roman" w:hAnsi="Times New Roman" w:cs="Times New Roman"/>
                <w:lang w:eastAsia="uk-UA"/>
              </w:rPr>
              <w:t>%</w:t>
            </w:r>
          </w:p>
        </w:tc>
      </w:tr>
      <w:tr w:rsidR="00985F53" w:rsidRPr="007F2162" w:rsidTr="006C2287">
        <w:trPr>
          <w:trHeight w:val="246"/>
        </w:trPr>
        <w:tc>
          <w:tcPr>
            <w:tcW w:w="3417" w:type="dxa"/>
            <w:vMerge/>
            <w:tcBorders>
              <w:top w:val="single" w:sz="4" w:space="0" w:color="auto"/>
              <w:left w:val="single" w:sz="4" w:space="0" w:color="auto"/>
              <w:bottom w:val="single" w:sz="4" w:space="0" w:color="auto"/>
              <w:right w:val="single" w:sz="4" w:space="0" w:color="auto"/>
            </w:tcBorders>
            <w:vAlign w:val="center"/>
            <w:hideMark/>
          </w:tcPr>
          <w:p w:rsidR="00387755" w:rsidRPr="007F2162" w:rsidRDefault="00387755" w:rsidP="00387755">
            <w:pPr>
              <w:spacing w:after="0" w:line="240" w:lineRule="auto"/>
              <w:rPr>
                <w:rFonts w:ascii="Times New Roman" w:eastAsia="Times New Roman" w:hAnsi="Times New Roman" w:cs="Times New Roman"/>
                <w:color w:val="000000"/>
                <w:lang w:eastAsia="uk-UA"/>
              </w:rPr>
            </w:pP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2015</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2016</w:t>
            </w:r>
          </w:p>
        </w:tc>
        <w:tc>
          <w:tcPr>
            <w:tcW w:w="1175"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2017</w:t>
            </w:r>
          </w:p>
        </w:tc>
        <w:tc>
          <w:tcPr>
            <w:tcW w:w="1015"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2015</w:t>
            </w:r>
          </w:p>
        </w:tc>
        <w:tc>
          <w:tcPr>
            <w:tcW w:w="930"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2016</w:t>
            </w:r>
          </w:p>
        </w:tc>
        <w:tc>
          <w:tcPr>
            <w:tcW w:w="84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2017</w:t>
            </w:r>
          </w:p>
        </w:tc>
      </w:tr>
      <w:tr w:rsidR="00985F53" w:rsidRPr="007F2162" w:rsidTr="006C2287">
        <w:trPr>
          <w:trHeight w:val="305"/>
        </w:trPr>
        <w:tc>
          <w:tcPr>
            <w:tcW w:w="3417" w:type="dxa"/>
            <w:tcBorders>
              <w:top w:val="nil"/>
              <w:left w:val="single" w:sz="4" w:space="0" w:color="auto"/>
              <w:bottom w:val="single" w:sz="4" w:space="0" w:color="auto"/>
              <w:right w:val="single" w:sz="4" w:space="0" w:color="auto"/>
            </w:tcBorders>
            <w:shd w:val="clear" w:color="auto" w:fill="auto"/>
            <w:vAlign w:val="center"/>
            <w:hideMark/>
          </w:tcPr>
          <w:p w:rsidR="00387755" w:rsidRPr="007F2162" w:rsidRDefault="00387755" w:rsidP="00387755">
            <w:pPr>
              <w:spacing w:after="0" w:line="240" w:lineRule="auto"/>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Загальні активи по балансу</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502F1E"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60</w:t>
            </w:r>
            <w:r w:rsidR="00387755" w:rsidRPr="007F2162">
              <w:rPr>
                <w:rFonts w:ascii="Times New Roman" w:eastAsia="Times New Roman" w:hAnsi="Times New Roman" w:cs="Times New Roman"/>
                <w:color w:val="000000"/>
                <w:lang w:eastAsia="uk-UA"/>
              </w:rPr>
              <w:t>729,1</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502F1E"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56</w:t>
            </w:r>
            <w:r w:rsidR="00387755" w:rsidRPr="007F2162">
              <w:rPr>
                <w:rFonts w:ascii="Times New Roman" w:eastAsia="Times New Roman" w:hAnsi="Times New Roman" w:cs="Times New Roman"/>
                <w:color w:val="000000"/>
                <w:lang w:eastAsia="uk-UA"/>
              </w:rPr>
              <w:t>075,6</w:t>
            </w:r>
          </w:p>
        </w:tc>
        <w:tc>
          <w:tcPr>
            <w:tcW w:w="1175" w:type="dxa"/>
            <w:tcBorders>
              <w:top w:val="nil"/>
              <w:left w:val="nil"/>
              <w:bottom w:val="single" w:sz="4" w:space="0" w:color="auto"/>
              <w:right w:val="single" w:sz="4" w:space="0" w:color="auto"/>
            </w:tcBorders>
            <w:shd w:val="clear" w:color="auto" w:fill="auto"/>
            <w:noWrap/>
            <w:vAlign w:val="center"/>
            <w:hideMark/>
          </w:tcPr>
          <w:p w:rsidR="00387755" w:rsidRPr="007F2162" w:rsidRDefault="00502F1E"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57</w:t>
            </w:r>
            <w:r w:rsidR="00387755" w:rsidRPr="007F2162">
              <w:rPr>
                <w:rFonts w:ascii="Times New Roman" w:eastAsia="Times New Roman" w:hAnsi="Times New Roman" w:cs="Times New Roman"/>
                <w:color w:val="000000"/>
                <w:lang w:eastAsia="uk-UA"/>
              </w:rPr>
              <w:t>381,0</w:t>
            </w:r>
          </w:p>
        </w:tc>
        <w:tc>
          <w:tcPr>
            <w:tcW w:w="1015" w:type="dxa"/>
            <w:tcBorders>
              <w:top w:val="nil"/>
              <w:left w:val="nil"/>
              <w:bottom w:val="single" w:sz="4" w:space="0" w:color="auto"/>
              <w:right w:val="single" w:sz="4" w:space="0" w:color="auto"/>
            </w:tcBorders>
            <w:shd w:val="clear" w:color="auto" w:fill="auto"/>
            <w:noWrap/>
            <w:vAlign w:val="center"/>
            <w:hideMark/>
          </w:tcPr>
          <w:p w:rsidR="00387755" w:rsidRPr="007F2162" w:rsidRDefault="00502F1E"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w:t>
            </w:r>
          </w:p>
        </w:tc>
        <w:tc>
          <w:tcPr>
            <w:tcW w:w="930" w:type="dxa"/>
            <w:tcBorders>
              <w:top w:val="nil"/>
              <w:left w:val="nil"/>
              <w:bottom w:val="single" w:sz="4" w:space="0" w:color="auto"/>
              <w:right w:val="single" w:sz="4" w:space="0" w:color="auto"/>
            </w:tcBorders>
            <w:shd w:val="clear" w:color="auto" w:fill="auto"/>
            <w:noWrap/>
            <w:vAlign w:val="center"/>
            <w:hideMark/>
          </w:tcPr>
          <w:p w:rsidR="00387755" w:rsidRPr="007F2162" w:rsidRDefault="00502F1E"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w:t>
            </w:r>
          </w:p>
        </w:tc>
        <w:tc>
          <w:tcPr>
            <w:tcW w:w="843" w:type="dxa"/>
            <w:tcBorders>
              <w:top w:val="nil"/>
              <w:left w:val="nil"/>
              <w:bottom w:val="single" w:sz="4" w:space="0" w:color="auto"/>
              <w:right w:val="single" w:sz="4" w:space="0" w:color="auto"/>
            </w:tcBorders>
            <w:shd w:val="clear" w:color="auto" w:fill="auto"/>
            <w:noWrap/>
            <w:vAlign w:val="center"/>
            <w:hideMark/>
          </w:tcPr>
          <w:p w:rsidR="00387755" w:rsidRPr="007F2162" w:rsidRDefault="00502F1E"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w:t>
            </w:r>
          </w:p>
        </w:tc>
      </w:tr>
      <w:tr w:rsidR="00387755" w:rsidRPr="007F2162" w:rsidTr="006C2287">
        <w:trPr>
          <w:trHeight w:val="234"/>
        </w:trPr>
        <w:tc>
          <w:tcPr>
            <w:tcW w:w="9726"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Категорія активів, визначених статтею 31 Закону України «Про страхування», для представлення страхових резервів</w:t>
            </w:r>
          </w:p>
        </w:tc>
      </w:tr>
      <w:tr w:rsidR="00985F53" w:rsidRPr="007F2162" w:rsidTr="006C2287">
        <w:trPr>
          <w:trHeight w:val="492"/>
        </w:trPr>
        <w:tc>
          <w:tcPr>
            <w:tcW w:w="3417" w:type="dxa"/>
            <w:tcBorders>
              <w:top w:val="nil"/>
              <w:left w:val="single" w:sz="4" w:space="0" w:color="auto"/>
              <w:bottom w:val="single" w:sz="4" w:space="0" w:color="auto"/>
              <w:right w:val="single" w:sz="4" w:space="0" w:color="auto"/>
            </w:tcBorders>
            <w:shd w:val="clear" w:color="auto" w:fill="auto"/>
            <w:vAlign w:val="center"/>
            <w:hideMark/>
          </w:tcPr>
          <w:p w:rsidR="00387755" w:rsidRPr="007F2162" w:rsidRDefault="00387755" w:rsidP="00387755">
            <w:pPr>
              <w:spacing w:after="0" w:line="240" w:lineRule="auto"/>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Активи, визначені ст.31 ЗУ «Про страхування», у тому числі:</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36418,8</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35071,9</w:t>
            </w:r>
          </w:p>
        </w:tc>
        <w:tc>
          <w:tcPr>
            <w:tcW w:w="1175"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36084,6</w:t>
            </w:r>
          </w:p>
        </w:tc>
        <w:tc>
          <w:tcPr>
            <w:tcW w:w="1015" w:type="dxa"/>
            <w:tcBorders>
              <w:top w:val="nil"/>
              <w:left w:val="nil"/>
              <w:bottom w:val="single" w:sz="4" w:space="0" w:color="auto"/>
              <w:right w:val="single" w:sz="4" w:space="0" w:color="auto"/>
            </w:tcBorders>
            <w:shd w:val="clear" w:color="auto" w:fill="auto"/>
            <w:noWrap/>
            <w:vAlign w:val="center"/>
            <w:hideMark/>
          </w:tcPr>
          <w:p w:rsidR="00387755" w:rsidRPr="007F2162" w:rsidRDefault="0053539E"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100,0</w:t>
            </w:r>
          </w:p>
        </w:tc>
        <w:tc>
          <w:tcPr>
            <w:tcW w:w="930" w:type="dxa"/>
            <w:tcBorders>
              <w:top w:val="nil"/>
              <w:left w:val="nil"/>
              <w:bottom w:val="single" w:sz="4" w:space="0" w:color="auto"/>
              <w:right w:val="single" w:sz="4" w:space="0" w:color="auto"/>
            </w:tcBorders>
            <w:shd w:val="clear" w:color="auto" w:fill="auto"/>
            <w:noWrap/>
            <w:vAlign w:val="center"/>
            <w:hideMark/>
          </w:tcPr>
          <w:p w:rsidR="00387755" w:rsidRPr="007F2162" w:rsidRDefault="0053539E"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100,0</w:t>
            </w:r>
          </w:p>
        </w:tc>
        <w:tc>
          <w:tcPr>
            <w:tcW w:w="843" w:type="dxa"/>
            <w:tcBorders>
              <w:top w:val="nil"/>
              <w:left w:val="nil"/>
              <w:bottom w:val="single" w:sz="4" w:space="0" w:color="auto"/>
              <w:right w:val="single" w:sz="4" w:space="0" w:color="auto"/>
            </w:tcBorders>
            <w:shd w:val="clear" w:color="auto" w:fill="auto"/>
            <w:noWrap/>
            <w:vAlign w:val="center"/>
            <w:hideMark/>
          </w:tcPr>
          <w:p w:rsidR="00387755" w:rsidRPr="007F2162" w:rsidRDefault="0053539E"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100,0</w:t>
            </w:r>
          </w:p>
        </w:tc>
      </w:tr>
      <w:tr w:rsidR="00985F53" w:rsidRPr="007F2162" w:rsidTr="006C2287">
        <w:trPr>
          <w:trHeight w:val="492"/>
        </w:trPr>
        <w:tc>
          <w:tcPr>
            <w:tcW w:w="3417" w:type="dxa"/>
            <w:tcBorders>
              <w:top w:val="nil"/>
              <w:left w:val="single" w:sz="4" w:space="0" w:color="auto"/>
              <w:bottom w:val="single" w:sz="4" w:space="0" w:color="auto"/>
              <w:right w:val="single" w:sz="4" w:space="0" w:color="auto"/>
            </w:tcBorders>
            <w:shd w:val="clear" w:color="auto" w:fill="auto"/>
            <w:vAlign w:val="center"/>
            <w:hideMark/>
          </w:tcPr>
          <w:p w:rsidR="00387755" w:rsidRPr="007F2162" w:rsidRDefault="00387755" w:rsidP="00387755">
            <w:pPr>
              <w:spacing w:after="0" w:line="240" w:lineRule="auto"/>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грошові кошти на поточних рахунках</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2531,3</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2925,4</w:t>
            </w:r>
          </w:p>
        </w:tc>
        <w:tc>
          <w:tcPr>
            <w:tcW w:w="1175"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2757,4</w:t>
            </w:r>
          </w:p>
        </w:tc>
        <w:tc>
          <w:tcPr>
            <w:tcW w:w="1015" w:type="dxa"/>
            <w:tcBorders>
              <w:top w:val="nil"/>
              <w:left w:val="nil"/>
              <w:bottom w:val="single" w:sz="4" w:space="0" w:color="auto"/>
              <w:right w:val="single" w:sz="4" w:space="0" w:color="auto"/>
            </w:tcBorders>
            <w:shd w:val="clear" w:color="auto" w:fill="auto"/>
            <w:noWrap/>
            <w:vAlign w:val="center"/>
            <w:hideMark/>
          </w:tcPr>
          <w:p w:rsidR="00387755" w:rsidRPr="007F2162" w:rsidRDefault="0053539E" w:rsidP="00387755">
            <w:pPr>
              <w:spacing w:after="0" w:line="240" w:lineRule="auto"/>
              <w:jc w:val="center"/>
              <w:rPr>
                <w:rFonts w:ascii="Times New Roman" w:eastAsia="Times New Roman" w:hAnsi="Times New Roman" w:cs="Times New Roman"/>
                <w:lang w:eastAsia="uk-UA"/>
              </w:rPr>
            </w:pPr>
            <w:r w:rsidRPr="007F2162">
              <w:rPr>
                <w:rFonts w:ascii="Times New Roman" w:eastAsia="Times New Roman" w:hAnsi="Times New Roman" w:cs="Times New Roman"/>
                <w:lang w:eastAsia="uk-UA"/>
              </w:rPr>
              <w:t>7,0</w:t>
            </w:r>
          </w:p>
        </w:tc>
        <w:tc>
          <w:tcPr>
            <w:tcW w:w="930" w:type="dxa"/>
            <w:tcBorders>
              <w:top w:val="nil"/>
              <w:left w:val="nil"/>
              <w:bottom w:val="single" w:sz="4" w:space="0" w:color="auto"/>
              <w:right w:val="single" w:sz="4" w:space="0" w:color="auto"/>
            </w:tcBorders>
            <w:shd w:val="clear" w:color="auto" w:fill="auto"/>
            <w:noWrap/>
            <w:vAlign w:val="center"/>
            <w:hideMark/>
          </w:tcPr>
          <w:p w:rsidR="00387755" w:rsidRPr="007F2162" w:rsidRDefault="0053539E"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8,3</w:t>
            </w:r>
          </w:p>
        </w:tc>
        <w:tc>
          <w:tcPr>
            <w:tcW w:w="843" w:type="dxa"/>
            <w:tcBorders>
              <w:top w:val="nil"/>
              <w:left w:val="nil"/>
              <w:bottom w:val="single" w:sz="4" w:space="0" w:color="auto"/>
              <w:right w:val="single" w:sz="4" w:space="0" w:color="auto"/>
            </w:tcBorders>
            <w:shd w:val="clear" w:color="auto" w:fill="auto"/>
            <w:noWrap/>
            <w:vAlign w:val="center"/>
            <w:hideMark/>
          </w:tcPr>
          <w:p w:rsidR="00387755" w:rsidRPr="007F2162" w:rsidRDefault="0053539E"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7,6</w:t>
            </w:r>
          </w:p>
        </w:tc>
      </w:tr>
      <w:tr w:rsidR="00985F53" w:rsidRPr="007F2162" w:rsidTr="006C2287">
        <w:trPr>
          <w:trHeight w:val="351"/>
        </w:trPr>
        <w:tc>
          <w:tcPr>
            <w:tcW w:w="3417" w:type="dxa"/>
            <w:tcBorders>
              <w:top w:val="nil"/>
              <w:left w:val="single" w:sz="4" w:space="0" w:color="auto"/>
              <w:bottom w:val="single" w:sz="4" w:space="0" w:color="auto"/>
              <w:right w:val="single" w:sz="4" w:space="0" w:color="auto"/>
            </w:tcBorders>
            <w:shd w:val="clear" w:color="auto" w:fill="auto"/>
            <w:vAlign w:val="center"/>
            <w:hideMark/>
          </w:tcPr>
          <w:p w:rsidR="00387755" w:rsidRPr="007F2162" w:rsidRDefault="00387755" w:rsidP="00387755">
            <w:pPr>
              <w:spacing w:after="0" w:line="240" w:lineRule="auto"/>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банківські вклади (депозити)</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12603,8</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11528,6</w:t>
            </w:r>
          </w:p>
        </w:tc>
        <w:tc>
          <w:tcPr>
            <w:tcW w:w="1175"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12238,2</w:t>
            </w:r>
          </w:p>
        </w:tc>
        <w:tc>
          <w:tcPr>
            <w:tcW w:w="1015" w:type="dxa"/>
            <w:tcBorders>
              <w:top w:val="nil"/>
              <w:left w:val="nil"/>
              <w:bottom w:val="single" w:sz="4" w:space="0" w:color="auto"/>
              <w:right w:val="single" w:sz="4" w:space="0" w:color="auto"/>
            </w:tcBorders>
            <w:shd w:val="clear" w:color="auto" w:fill="auto"/>
            <w:noWrap/>
            <w:vAlign w:val="center"/>
            <w:hideMark/>
          </w:tcPr>
          <w:p w:rsidR="00387755" w:rsidRPr="007F2162" w:rsidRDefault="0053539E" w:rsidP="00387755">
            <w:pPr>
              <w:spacing w:after="0" w:line="240" w:lineRule="auto"/>
              <w:jc w:val="center"/>
              <w:rPr>
                <w:rFonts w:ascii="Times New Roman" w:eastAsia="Times New Roman" w:hAnsi="Times New Roman" w:cs="Times New Roman"/>
                <w:lang w:eastAsia="uk-UA"/>
              </w:rPr>
            </w:pPr>
            <w:r w:rsidRPr="007F2162">
              <w:rPr>
                <w:rFonts w:ascii="Times New Roman" w:eastAsia="Times New Roman" w:hAnsi="Times New Roman" w:cs="Times New Roman"/>
                <w:lang w:eastAsia="uk-UA"/>
              </w:rPr>
              <w:t>34,6</w:t>
            </w:r>
          </w:p>
        </w:tc>
        <w:tc>
          <w:tcPr>
            <w:tcW w:w="930"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6C2287">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32,9</w:t>
            </w:r>
          </w:p>
        </w:tc>
        <w:tc>
          <w:tcPr>
            <w:tcW w:w="84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6C2287">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33,9</w:t>
            </w:r>
          </w:p>
        </w:tc>
      </w:tr>
      <w:tr w:rsidR="00985F53" w:rsidRPr="007F2162" w:rsidTr="006C2287">
        <w:trPr>
          <w:trHeight w:val="246"/>
        </w:trPr>
        <w:tc>
          <w:tcPr>
            <w:tcW w:w="3417" w:type="dxa"/>
            <w:tcBorders>
              <w:top w:val="nil"/>
              <w:left w:val="single" w:sz="4" w:space="0" w:color="auto"/>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банківські метали</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36,9</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30,4</w:t>
            </w:r>
          </w:p>
        </w:tc>
        <w:tc>
          <w:tcPr>
            <w:tcW w:w="1175"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39,9</w:t>
            </w:r>
          </w:p>
        </w:tc>
        <w:tc>
          <w:tcPr>
            <w:tcW w:w="1015" w:type="dxa"/>
            <w:tcBorders>
              <w:top w:val="nil"/>
              <w:left w:val="nil"/>
              <w:bottom w:val="single" w:sz="4" w:space="0" w:color="auto"/>
              <w:right w:val="single" w:sz="4" w:space="0" w:color="auto"/>
            </w:tcBorders>
            <w:shd w:val="clear" w:color="auto" w:fill="auto"/>
            <w:noWrap/>
            <w:vAlign w:val="center"/>
            <w:hideMark/>
          </w:tcPr>
          <w:p w:rsidR="00387755" w:rsidRPr="007F2162" w:rsidRDefault="006C2287" w:rsidP="00387755">
            <w:pPr>
              <w:spacing w:after="0" w:line="240" w:lineRule="auto"/>
              <w:jc w:val="center"/>
              <w:rPr>
                <w:rFonts w:ascii="Times New Roman" w:eastAsia="Times New Roman" w:hAnsi="Times New Roman" w:cs="Times New Roman"/>
                <w:lang w:eastAsia="uk-UA"/>
              </w:rPr>
            </w:pPr>
            <w:r w:rsidRPr="007F2162">
              <w:rPr>
                <w:rFonts w:ascii="Times New Roman" w:eastAsia="Times New Roman" w:hAnsi="Times New Roman" w:cs="Times New Roman"/>
                <w:lang w:eastAsia="uk-UA"/>
              </w:rPr>
              <w:t>0,1</w:t>
            </w:r>
          </w:p>
        </w:tc>
        <w:tc>
          <w:tcPr>
            <w:tcW w:w="930"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6C2287">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0,1</w:t>
            </w:r>
          </w:p>
        </w:tc>
        <w:tc>
          <w:tcPr>
            <w:tcW w:w="843" w:type="dxa"/>
            <w:tcBorders>
              <w:top w:val="nil"/>
              <w:left w:val="nil"/>
              <w:bottom w:val="single" w:sz="4" w:space="0" w:color="auto"/>
              <w:right w:val="single" w:sz="4" w:space="0" w:color="auto"/>
            </w:tcBorders>
            <w:shd w:val="clear" w:color="auto" w:fill="auto"/>
            <w:noWrap/>
            <w:vAlign w:val="center"/>
            <w:hideMark/>
          </w:tcPr>
          <w:p w:rsidR="00387755" w:rsidRPr="007F2162" w:rsidRDefault="006C2287"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0,1</w:t>
            </w:r>
          </w:p>
        </w:tc>
      </w:tr>
      <w:tr w:rsidR="00985F53" w:rsidRPr="007F2162" w:rsidTr="006C2287">
        <w:trPr>
          <w:trHeight w:val="246"/>
        </w:trPr>
        <w:tc>
          <w:tcPr>
            <w:tcW w:w="3417" w:type="dxa"/>
            <w:tcBorders>
              <w:top w:val="nil"/>
              <w:left w:val="single" w:sz="4" w:space="0" w:color="auto"/>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нерухоме майно</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2216,4</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2601,0</w:t>
            </w:r>
          </w:p>
        </w:tc>
        <w:tc>
          <w:tcPr>
            <w:tcW w:w="1175"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2655,1</w:t>
            </w:r>
          </w:p>
        </w:tc>
        <w:tc>
          <w:tcPr>
            <w:tcW w:w="1015" w:type="dxa"/>
            <w:tcBorders>
              <w:top w:val="nil"/>
              <w:left w:val="nil"/>
              <w:bottom w:val="single" w:sz="4" w:space="0" w:color="auto"/>
              <w:right w:val="single" w:sz="4" w:space="0" w:color="auto"/>
            </w:tcBorders>
            <w:shd w:val="clear" w:color="auto" w:fill="auto"/>
            <w:noWrap/>
            <w:vAlign w:val="center"/>
            <w:hideMark/>
          </w:tcPr>
          <w:p w:rsidR="00387755" w:rsidRPr="007F2162" w:rsidRDefault="006C2287" w:rsidP="00387755">
            <w:pPr>
              <w:spacing w:after="0" w:line="240" w:lineRule="auto"/>
              <w:jc w:val="center"/>
              <w:rPr>
                <w:rFonts w:ascii="Times New Roman" w:eastAsia="Times New Roman" w:hAnsi="Times New Roman" w:cs="Times New Roman"/>
                <w:lang w:eastAsia="uk-UA"/>
              </w:rPr>
            </w:pPr>
            <w:r w:rsidRPr="007F2162">
              <w:rPr>
                <w:rFonts w:ascii="Times New Roman" w:eastAsia="Times New Roman" w:hAnsi="Times New Roman" w:cs="Times New Roman"/>
                <w:lang w:eastAsia="uk-UA"/>
              </w:rPr>
              <w:t>6,1</w:t>
            </w:r>
          </w:p>
        </w:tc>
        <w:tc>
          <w:tcPr>
            <w:tcW w:w="930" w:type="dxa"/>
            <w:tcBorders>
              <w:top w:val="nil"/>
              <w:left w:val="nil"/>
              <w:bottom w:val="single" w:sz="4" w:space="0" w:color="auto"/>
              <w:right w:val="single" w:sz="4" w:space="0" w:color="auto"/>
            </w:tcBorders>
            <w:shd w:val="clear" w:color="auto" w:fill="auto"/>
            <w:noWrap/>
            <w:vAlign w:val="center"/>
            <w:hideMark/>
          </w:tcPr>
          <w:p w:rsidR="00387755" w:rsidRPr="007F2162" w:rsidRDefault="006C2287"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7,4</w:t>
            </w:r>
          </w:p>
        </w:tc>
        <w:tc>
          <w:tcPr>
            <w:tcW w:w="843" w:type="dxa"/>
            <w:tcBorders>
              <w:top w:val="nil"/>
              <w:left w:val="nil"/>
              <w:bottom w:val="single" w:sz="4" w:space="0" w:color="auto"/>
              <w:right w:val="single" w:sz="4" w:space="0" w:color="auto"/>
            </w:tcBorders>
            <w:shd w:val="clear" w:color="auto" w:fill="auto"/>
            <w:noWrap/>
            <w:vAlign w:val="center"/>
            <w:hideMark/>
          </w:tcPr>
          <w:p w:rsidR="00387755" w:rsidRPr="007F2162" w:rsidRDefault="006C2287"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7,4</w:t>
            </w:r>
          </w:p>
        </w:tc>
      </w:tr>
      <w:tr w:rsidR="00985F53" w:rsidRPr="007F2162" w:rsidTr="006C2287">
        <w:trPr>
          <w:trHeight w:val="246"/>
        </w:trPr>
        <w:tc>
          <w:tcPr>
            <w:tcW w:w="3417" w:type="dxa"/>
            <w:tcBorders>
              <w:top w:val="nil"/>
              <w:left w:val="single" w:sz="4" w:space="0" w:color="auto"/>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акції</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11901,4</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7968,6</w:t>
            </w:r>
          </w:p>
        </w:tc>
        <w:tc>
          <w:tcPr>
            <w:tcW w:w="1175"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6653,6</w:t>
            </w:r>
          </w:p>
        </w:tc>
        <w:tc>
          <w:tcPr>
            <w:tcW w:w="1015"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6C2287">
            <w:pPr>
              <w:spacing w:after="0" w:line="240" w:lineRule="auto"/>
              <w:jc w:val="center"/>
              <w:rPr>
                <w:rFonts w:ascii="Times New Roman" w:eastAsia="Times New Roman" w:hAnsi="Times New Roman" w:cs="Times New Roman"/>
                <w:lang w:eastAsia="uk-UA"/>
              </w:rPr>
            </w:pPr>
            <w:r w:rsidRPr="007F2162">
              <w:rPr>
                <w:rFonts w:ascii="Times New Roman" w:eastAsia="Times New Roman" w:hAnsi="Times New Roman" w:cs="Times New Roman"/>
                <w:lang w:eastAsia="uk-UA"/>
              </w:rPr>
              <w:t>32,7</w:t>
            </w:r>
          </w:p>
        </w:tc>
        <w:tc>
          <w:tcPr>
            <w:tcW w:w="930"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6C2287">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22,7</w:t>
            </w:r>
          </w:p>
        </w:tc>
        <w:tc>
          <w:tcPr>
            <w:tcW w:w="84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6C2287">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18,4</w:t>
            </w:r>
          </w:p>
        </w:tc>
      </w:tr>
      <w:tr w:rsidR="00985F53" w:rsidRPr="007F2162" w:rsidTr="006C2287">
        <w:trPr>
          <w:trHeight w:val="246"/>
        </w:trPr>
        <w:tc>
          <w:tcPr>
            <w:tcW w:w="3417" w:type="dxa"/>
            <w:tcBorders>
              <w:top w:val="nil"/>
              <w:left w:val="single" w:sz="4" w:space="0" w:color="auto"/>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облігації</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735,1</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853,9</w:t>
            </w:r>
          </w:p>
        </w:tc>
        <w:tc>
          <w:tcPr>
            <w:tcW w:w="1175"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898,3</w:t>
            </w:r>
          </w:p>
        </w:tc>
        <w:tc>
          <w:tcPr>
            <w:tcW w:w="1015" w:type="dxa"/>
            <w:tcBorders>
              <w:top w:val="nil"/>
              <w:left w:val="nil"/>
              <w:bottom w:val="single" w:sz="4" w:space="0" w:color="auto"/>
              <w:right w:val="single" w:sz="4" w:space="0" w:color="auto"/>
            </w:tcBorders>
            <w:shd w:val="clear" w:color="auto" w:fill="auto"/>
            <w:noWrap/>
            <w:vAlign w:val="center"/>
            <w:hideMark/>
          </w:tcPr>
          <w:p w:rsidR="00387755" w:rsidRPr="007F2162" w:rsidRDefault="006C2287" w:rsidP="00387755">
            <w:pPr>
              <w:spacing w:after="0" w:line="240" w:lineRule="auto"/>
              <w:jc w:val="center"/>
              <w:rPr>
                <w:rFonts w:ascii="Times New Roman" w:eastAsia="Times New Roman" w:hAnsi="Times New Roman" w:cs="Times New Roman"/>
                <w:lang w:eastAsia="uk-UA"/>
              </w:rPr>
            </w:pPr>
            <w:r w:rsidRPr="007F2162">
              <w:rPr>
                <w:rFonts w:ascii="Times New Roman" w:eastAsia="Times New Roman" w:hAnsi="Times New Roman" w:cs="Times New Roman"/>
                <w:lang w:eastAsia="uk-UA"/>
              </w:rPr>
              <w:t>2,0</w:t>
            </w:r>
          </w:p>
        </w:tc>
        <w:tc>
          <w:tcPr>
            <w:tcW w:w="930" w:type="dxa"/>
            <w:tcBorders>
              <w:top w:val="nil"/>
              <w:left w:val="nil"/>
              <w:bottom w:val="single" w:sz="4" w:space="0" w:color="auto"/>
              <w:right w:val="single" w:sz="4" w:space="0" w:color="auto"/>
            </w:tcBorders>
            <w:shd w:val="clear" w:color="auto" w:fill="auto"/>
            <w:noWrap/>
            <w:vAlign w:val="center"/>
            <w:hideMark/>
          </w:tcPr>
          <w:p w:rsidR="00387755" w:rsidRPr="007F2162" w:rsidRDefault="006C2287"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2,4</w:t>
            </w:r>
          </w:p>
        </w:tc>
        <w:tc>
          <w:tcPr>
            <w:tcW w:w="843" w:type="dxa"/>
            <w:tcBorders>
              <w:top w:val="nil"/>
              <w:left w:val="nil"/>
              <w:bottom w:val="single" w:sz="4" w:space="0" w:color="auto"/>
              <w:right w:val="single" w:sz="4" w:space="0" w:color="auto"/>
            </w:tcBorders>
            <w:shd w:val="clear" w:color="auto" w:fill="auto"/>
            <w:noWrap/>
            <w:vAlign w:val="center"/>
            <w:hideMark/>
          </w:tcPr>
          <w:p w:rsidR="00387755" w:rsidRPr="007F2162" w:rsidRDefault="006C2287"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2,5</w:t>
            </w:r>
          </w:p>
        </w:tc>
      </w:tr>
      <w:tr w:rsidR="00985F53" w:rsidRPr="007F2162" w:rsidTr="006C2287">
        <w:trPr>
          <w:trHeight w:val="246"/>
        </w:trPr>
        <w:tc>
          <w:tcPr>
            <w:tcW w:w="3417" w:type="dxa"/>
            <w:tcBorders>
              <w:top w:val="nil"/>
              <w:left w:val="single" w:sz="4" w:space="0" w:color="auto"/>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іпотечні сертифікати</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38,6</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89,6</w:t>
            </w:r>
          </w:p>
        </w:tc>
        <w:tc>
          <w:tcPr>
            <w:tcW w:w="1175"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88,2</w:t>
            </w:r>
          </w:p>
        </w:tc>
        <w:tc>
          <w:tcPr>
            <w:tcW w:w="1015" w:type="dxa"/>
            <w:tcBorders>
              <w:top w:val="nil"/>
              <w:left w:val="nil"/>
              <w:bottom w:val="single" w:sz="4" w:space="0" w:color="auto"/>
              <w:right w:val="single" w:sz="4" w:space="0" w:color="auto"/>
            </w:tcBorders>
            <w:shd w:val="clear" w:color="auto" w:fill="auto"/>
            <w:noWrap/>
            <w:vAlign w:val="center"/>
            <w:hideMark/>
          </w:tcPr>
          <w:p w:rsidR="00387755" w:rsidRPr="007F2162" w:rsidRDefault="006C2287" w:rsidP="00387755">
            <w:pPr>
              <w:spacing w:after="0" w:line="240" w:lineRule="auto"/>
              <w:jc w:val="center"/>
              <w:rPr>
                <w:rFonts w:ascii="Times New Roman" w:eastAsia="Times New Roman" w:hAnsi="Times New Roman" w:cs="Times New Roman"/>
                <w:lang w:eastAsia="uk-UA"/>
              </w:rPr>
            </w:pPr>
            <w:r w:rsidRPr="007F2162">
              <w:rPr>
                <w:rFonts w:ascii="Times New Roman" w:eastAsia="Times New Roman" w:hAnsi="Times New Roman" w:cs="Times New Roman"/>
                <w:lang w:eastAsia="uk-UA"/>
              </w:rPr>
              <w:t>0,1</w:t>
            </w:r>
          </w:p>
        </w:tc>
        <w:tc>
          <w:tcPr>
            <w:tcW w:w="930" w:type="dxa"/>
            <w:tcBorders>
              <w:top w:val="nil"/>
              <w:left w:val="nil"/>
              <w:bottom w:val="single" w:sz="4" w:space="0" w:color="auto"/>
              <w:right w:val="single" w:sz="4" w:space="0" w:color="auto"/>
            </w:tcBorders>
            <w:shd w:val="clear" w:color="auto" w:fill="auto"/>
            <w:noWrap/>
            <w:vAlign w:val="center"/>
            <w:hideMark/>
          </w:tcPr>
          <w:p w:rsidR="00387755" w:rsidRPr="007F2162" w:rsidRDefault="006C2287"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30,0</w:t>
            </w:r>
          </w:p>
        </w:tc>
        <w:tc>
          <w:tcPr>
            <w:tcW w:w="843" w:type="dxa"/>
            <w:tcBorders>
              <w:top w:val="nil"/>
              <w:left w:val="nil"/>
              <w:bottom w:val="single" w:sz="4" w:space="0" w:color="auto"/>
              <w:right w:val="single" w:sz="4" w:space="0" w:color="auto"/>
            </w:tcBorders>
            <w:shd w:val="clear" w:color="auto" w:fill="auto"/>
            <w:noWrap/>
            <w:vAlign w:val="center"/>
            <w:hideMark/>
          </w:tcPr>
          <w:p w:rsidR="00387755" w:rsidRPr="007F2162" w:rsidRDefault="006C2287"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0,2</w:t>
            </w:r>
          </w:p>
        </w:tc>
      </w:tr>
      <w:tr w:rsidR="00985F53" w:rsidRPr="007F2162" w:rsidTr="006C2287">
        <w:trPr>
          <w:trHeight w:val="492"/>
        </w:trPr>
        <w:tc>
          <w:tcPr>
            <w:tcW w:w="3417" w:type="dxa"/>
            <w:tcBorders>
              <w:top w:val="nil"/>
              <w:left w:val="single" w:sz="4" w:space="0" w:color="auto"/>
              <w:bottom w:val="single" w:sz="4" w:space="0" w:color="auto"/>
              <w:right w:val="single" w:sz="4" w:space="0" w:color="auto"/>
            </w:tcBorders>
            <w:shd w:val="clear" w:color="auto" w:fill="auto"/>
            <w:vAlign w:val="center"/>
            <w:hideMark/>
          </w:tcPr>
          <w:p w:rsidR="00387755" w:rsidRPr="007F2162" w:rsidRDefault="00387755" w:rsidP="00387755">
            <w:pPr>
              <w:spacing w:after="0" w:line="240" w:lineRule="auto"/>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 xml:space="preserve">цінні папери, що </w:t>
            </w:r>
            <w:proofErr w:type="spellStart"/>
            <w:r w:rsidRPr="007F2162">
              <w:rPr>
                <w:rFonts w:ascii="Times New Roman" w:eastAsia="Times New Roman" w:hAnsi="Times New Roman" w:cs="Times New Roman"/>
                <w:color w:val="000000"/>
                <w:lang w:eastAsia="uk-UA"/>
              </w:rPr>
              <w:t>емітуються</w:t>
            </w:r>
            <w:proofErr w:type="spellEnd"/>
            <w:r w:rsidRPr="007F2162">
              <w:rPr>
                <w:rFonts w:ascii="Times New Roman" w:eastAsia="Times New Roman" w:hAnsi="Times New Roman" w:cs="Times New Roman"/>
                <w:color w:val="000000"/>
                <w:lang w:eastAsia="uk-UA"/>
              </w:rPr>
              <w:t xml:space="preserve"> державою</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2604,3</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5540,2</w:t>
            </w:r>
          </w:p>
        </w:tc>
        <w:tc>
          <w:tcPr>
            <w:tcW w:w="1175"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6572,1</w:t>
            </w:r>
          </w:p>
        </w:tc>
        <w:tc>
          <w:tcPr>
            <w:tcW w:w="1015" w:type="dxa"/>
            <w:tcBorders>
              <w:top w:val="nil"/>
              <w:left w:val="nil"/>
              <w:bottom w:val="single" w:sz="4" w:space="0" w:color="auto"/>
              <w:right w:val="single" w:sz="4" w:space="0" w:color="auto"/>
            </w:tcBorders>
            <w:shd w:val="clear" w:color="auto" w:fill="auto"/>
            <w:noWrap/>
            <w:vAlign w:val="center"/>
            <w:hideMark/>
          </w:tcPr>
          <w:p w:rsidR="00387755" w:rsidRPr="007F2162" w:rsidRDefault="006C2287" w:rsidP="00387755">
            <w:pPr>
              <w:spacing w:after="0" w:line="240" w:lineRule="auto"/>
              <w:jc w:val="center"/>
              <w:rPr>
                <w:rFonts w:ascii="Times New Roman" w:eastAsia="Times New Roman" w:hAnsi="Times New Roman" w:cs="Times New Roman"/>
                <w:lang w:eastAsia="uk-UA"/>
              </w:rPr>
            </w:pPr>
            <w:r w:rsidRPr="007F2162">
              <w:rPr>
                <w:rFonts w:ascii="Times New Roman" w:eastAsia="Times New Roman" w:hAnsi="Times New Roman" w:cs="Times New Roman"/>
                <w:lang w:eastAsia="uk-UA"/>
              </w:rPr>
              <w:t>7,2</w:t>
            </w:r>
          </w:p>
        </w:tc>
        <w:tc>
          <w:tcPr>
            <w:tcW w:w="930"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6C2287">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15,8</w:t>
            </w:r>
          </w:p>
        </w:tc>
        <w:tc>
          <w:tcPr>
            <w:tcW w:w="84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6C2287">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18,2</w:t>
            </w:r>
          </w:p>
        </w:tc>
      </w:tr>
      <w:tr w:rsidR="00985F53" w:rsidRPr="007F2162" w:rsidTr="006C2287">
        <w:trPr>
          <w:trHeight w:val="305"/>
        </w:trPr>
        <w:tc>
          <w:tcPr>
            <w:tcW w:w="3417" w:type="dxa"/>
            <w:tcBorders>
              <w:top w:val="nil"/>
              <w:left w:val="single" w:sz="4" w:space="0" w:color="auto"/>
              <w:bottom w:val="single" w:sz="4" w:space="0" w:color="auto"/>
              <w:right w:val="single" w:sz="4" w:space="0" w:color="auto"/>
            </w:tcBorders>
            <w:shd w:val="clear" w:color="auto" w:fill="auto"/>
            <w:vAlign w:val="center"/>
            <w:hideMark/>
          </w:tcPr>
          <w:p w:rsidR="00387755" w:rsidRPr="007F2162" w:rsidRDefault="00387755" w:rsidP="00387755">
            <w:pPr>
              <w:spacing w:after="0" w:line="240" w:lineRule="auto"/>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 xml:space="preserve">права вимоги до </w:t>
            </w:r>
            <w:proofErr w:type="spellStart"/>
            <w:r w:rsidRPr="007F2162">
              <w:rPr>
                <w:rFonts w:ascii="Times New Roman" w:eastAsia="Times New Roman" w:hAnsi="Times New Roman" w:cs="Times New Roman"/>
                <w:color w:val="000000"/>
                <w:lang w:eastAsia="uk-UA"/>
              </w:rPr>
              <w:t>перестраховиків</w:t>
            </w:r>
            <w:proofErr w:type="spellEnd"/>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3740,6</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3471,9</w:t>
            </w:r>
          </w:p>
        </w:tc>
        <w:tc>
          <w:tcPr>
            <w:tcW w:w="1175"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4054,5</w:t>
            </w:r>
          </w:p>
        </w:tc>
        <w:tc>
          <w:tcPr>
            <w:tcW w:w="1015"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6C2287">
            <w:pPr>
              <w:spacing w:after="0" w:line="240" w:lineRule="auto"/>
              <w:jc w:val="center"/>
              <w:rPr>
                <w:rFonts w:ascii="Times New Roman" w:eastAsia="Times New Roman" w:hAnsi="Times New Roman" w:cs="Times New Roman"/>
                <w:lang w:eastAsia="uk-UA"/>
              </w:rPr>
            </w:pPr>
            <w:r w:rsidRPr="007F2162">
              <w:rPr>
                <w:rFonts w:ascii="Times New Roman" w:eastAsia="Times New Roman" w:hAnsi="Times New Roman" w:cs="Times New Roman"/>
                <w:lang w:eastAsia="uk-UA"/>
              </w:rPr>
              <w:t>10,3</w:t>
            </w:r>
          </w:p>
        </w:tc>
        <w:tc>
          <w:tcPr>
            <w:tcW w:w="930" w:type="dxa"/>
            <w:tcBorders>
              <w:top w:val="nil"/>
              <w:left w:val="nil"/>
              <w:bottom w:val="single" w:sz="4" w:space="0" w:color="auto"/>
              <w:right w:val="single" w:sz="4" w:space="0" w:color="auto"/>
            </w:tcBorders>
            <w:shd w:val="clear" w:color="auto" w:fill="auto"/>
            <w:noWrap/>
            <w:vAlign w:val="center"/>
            <w:hideMark/>
          </w:tcPr>
          <w:p w:rsidR="00387755" w:rsidRPr="007F2162" w:rsidRDefault="006C2287"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9,9</w:t>
            </w:r>
          </w:p>
        </w:tc>
        <w:tc>
          <w:tcPr>
            <w:tcW w:w="84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6C2287">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11,2</w:t>
            </w:r>
          </w:p>
        </w:tc>
      </w:tr>
      <w:tr w:rsidR="00985F53" w:rsidRPr="007F2162" w:rsidTr="006C2287">
        <w:trPr>
          <w:trHeight w:val="563"/>
        </w:trPr>
        <w:tc>
          <w:tcPr>
            <w:tcW w:w="3417" w:type="dxa"/>
            <w:tcBorders>
              <w:top w:val="nil"/>
              <w:left w:val="single" w:sz="4" w:space="0" w:color="auto"/>
              <w:bottom w:val="single" w:sz="4" w:space="0" w:color="auto"/>
              <w:right w:val="single" w:sz="4" w:space="0" w:color="auto"/>
            </w:tcBorders>
            <w:shd w:val="clear" w:color="auto" w:fill="auto"/>
            <w:vAlign w:val="center"/>
            <w:hideMark/>
          </w:tcPr>
          <w:p w:rsidR="00387755" w:rsidRPr="007F2162" w:rsidRDefault="00387755" w:rsidP="00387755">
            <w:pPr>
              <w:spacing w:after="0" w:line="240" w:lineRule="auto"/>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інвестиції в економіку України за напрямами, визначеними КМУ</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0,9</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31,9</w:t>
            </w:r>
          </w:p>
        </w:tc>
        <w:tc>
          <w:tcPr>
            <w:tcW w:w="1175"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99,0</w:t>
            </w:r>
          </w:p>
        </w:tc>
        <w:tc>
          <w:tcPr>
            <w:tcW w:w="1015" w:type="dxa"/>
            <w:tcBorders>
              <w:top w:val="nil"/>
              <w:left w:val="nil"/>
              <w:bottom w:val="single" w:sz="4" w:space="0" w:color="auto"/>
              <w:right w:val="single" w:sz="4" w:space="0" w:color="auto"/>
            </w:tcBorders>
            <w:shd w:val="clear" w:color="auto" w:fill="auto"/>
            <w:noWrap/>
            <w:vAlign w:val="center"/>
            <w:hideMark/>
          </w:tcPr>
          <w:p w:rsidR="00387755" w:rsidRPr="007F2162" w:rsidRDefault="006C2287" w:rsidP="00387755">
            <w:pPr>
              <w:spacing w:after="0" w:line="240" w:lineRule="auto"/>
              <w:jc w:val="center"/>
              <w:rPr>
                <w:rFonts w:ascii="Times New Roman" w:eastAsia="Times New Roman" w:hAnsi="Times New Roman" w:cs="Times New Roman"/>
                <w:lang w:eastAsia="uk-UA"/>
              </w:rPr>
            </w:pPr>
            <w:r w:rsidRPr="007F2162">
              <w:rPr>
                <w:rFonts w:ascii="Times New Roman" w:eastAsia="Times New Roman" w:hAnsi="Times New Roman" w:cs="Times New Roman"/>
                <w:lang w:eastAsia="uk-UA"/>
              </w:rPr>
              <w:t>0,002</w:t>
            </w:r>
          </w:p>
        </w:tc>
        <w:tc>
          <w:tcPr>
            <w:tcW w:w="930" w:type="dxa"/>
            <w:tcBorders>
              <w:top w:val="nil"/>
              <w:left w:val="nil"/>
              <w:bottom w:val="single" w:sz="4" w:space="0" w:color="auto"/>
              <w:right w:val="single" w:sz="4" w:space="0" w:color="auto"/>
            </w:tcBorders>
            <w:shd w:val="clear" w:color="auto" w:fill="auto"/>
            <w:noWrap/>
            <w:vAlign w:val="center"/>
            <w:hideMark/>
          </w:tcPr>
          <w:p w:rsidR="00387755" w:rsidRPr="007F2162" w:rsidRDefault="006C2287"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0,10</w:t>
            </w:r>
          </w:p>
        </w:tc>
        <w:tc>
          <w:tcPr>
            <w:tcW w:w="84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6C2287">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0,03</w:t>
            </w:r>
          </w:p>
        </w:tc>
      </w:tr>
      <w:tr w:rsidR="00985F53" w:rsidRPr="007F2162" w:rsidTr="006C2287">
        <w:trPr>
          <w:trHeight w:val="492"/>
        </w:trPr>
        <w:tc>
          <w:tcPr>
            <w:tcW w:w="3417" w:type="dxa"/>
            <w:tcBorders>
              <w:top w:val="nil"/>
              <w:left w:val="single" w:sz="4" w:space="0" w:color="auto"/>
              <w:bottom w:val="single" w:sz="4" w:space="0" w:color="auto"/>
              <w:right w:val="single" w:sz="4" w:space="0" w:color="auto"/>
            </w:tcBorders>
            <w:shd w:val="clear" w:color="auto" w:fill="auto"/>
            <w:vAlign w:val="center"/>
            <w:hideMark/>
          </w:tcPr>
          <w:p w:rsidR="00387755" w:rsidRPr="007F2162" w:rsidRDefault="00387755" w:rsidP="00387755">
            <w:pPr>
              <w:spacing w:after="0" w:line="240" w:lineRule="auto"/>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кредити страхувальникам-громадянам</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0,3</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11,7</w:t>
            </w:r>
          </w:p>
        </w:tc>
        <w:tc>
          <w:tcPr>
            <w:tcW w:w="1175"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13,8</w:t>
            </w:r>
          </w:p>
        </w:tc>
        <w:tc>
          <w:tcPr>
            <w:tcW w:w="1015" w:type="dxa"/>
            <w:tcBorders>
              <w:top w:val="nil"/>
              <w:left w:val="nil"/>
              <w:bottom w:val="single" w:sz="4" w:space="0" w:color="auto"/>
              <w:right w:val="single" w:sz="4" w:space="0" w:color="auto"/>
            </w:tcBorders>
            <w:shd w:val="clear" w:color="auto" w:fill="auto"/>
            <w:noWrap/>
            <w:vAlign w:val="center"/>
            <w:hideMark/>
          </w:tcPr>
          <w:p w:rsidR="00387755" w:rsidRPr="007F2162" w:rsidRDefault="006C2287" w:rsidP="00387755">
            <w:pPr>
              <w:spacing w:after="0" w:line="240" w:lineRule="auto"/>
              <w:jc w:val="center"/>
              <w:rPr>
                <w:rFonts w:ascii="Times New Roman" w:eastAsia="Times New Roman" w:hAnsi="Times New Roman" w:cs="Times New Roman"/>
                <w:lang w:eastAsia="uk-UA"/>
              </w:rPr>
            </w:pPr>
            <w:r w:rsidRPr="007F2162">
              <w:rPr>
                <w:rFonts w:ascii="Times New Roman" w:eastAsia="Times New Roman" w:hAnsi="Times New Roman" w:cs="Times New Roman"/>
                <w:lang w:eastAsia="uk-UA"/>
              </w:rPr>
              <w:t>0,001</w:t>
            </w:r>
          </w:p>
        </w:tc>
        <w:tc>
          <w:tcPr>
            <w:tcW w:w="930" w:type="dxa"/>
            <w:tcBorders>
              <w:top w:val="nil"/>
              <w:left w:val="nil"/>
              <w:bottom w:val="single" w:sz="4" w:space="0" w:color="auto"/>
              <w:right w:val="single" w:sz="4" w:space="0" w:color="auto"/>
            </w:tcBorders>
            <w:shd w:val="clear" w:color="auto" w:fill="auto"/>
            <w:noWrap/>
            <w:vAlign w:val="center"/>
            <w:hideMark/>
          </w:tcPr>
          <w:p w:rsidR="00387755" w:rsidRPr="007F2162" w:rsidRDefault="006C2287"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0,03</w:t>
            </w:r>
          </w:p>
        </w:tc>
        <w:tc>
          <w:tcPr>
            <w:tcW w:w="84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6C2287">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0,04</w:t>
            </w:r>
          </w:p>
        </w:tc>
      </w:tr>
      <w:tr w:rsidR="00985F53" w:rsidRPr="007F2162" w:rsidTr="006C2287">
        <w:trPr>
          <w:trHeight w:val="492"/>
        </w:trPr>
        <w:tc>
          <w:tcPr>
            <w:tcW w:w="3417" w:type="dxa"/>
            <w:tcBorders>
              <w:top w:val="nil"/>
              <w:left w:val="single" w:sz="4" w:space="0" w:color="auto"/>
              <w:bottom w:val="single" w:sz="4" w:space="0" w:color="auto"/>
              <w:right w:val="single" w:sz="4" w:space="0" w:color="auto"/>
            </w:tcBorders>
            <w:shd w:val="clear" w:color="auto" w:fill="auto"/>
            <w:vAlign w:val="center"/>
            <w:hideMark/>
          </w:tcPr>
          <w:p w:rsidR="00387755" w:rsidRPr="007F2162" w:rsidRDefault="00387755" w:rsidP="0053539E">
            <w:pPr>
              <w:spacing w:after="0" w:line="240" w:lineRule="auto"/>
              <w:ind w:right="-250"/>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довгострокові кредити для житлового будівництва</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0,1</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0,1</w:t>
            </w:r>
          </w:p>
        </w:tc>
        <w:tc>
          <w:tcPr>
            <w:tcW w:w="1175"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0,1</w:t>
            </w:r>
          </w:p>
        </w:tc>
        <w:tc>
          <w:tcPr>
            <w:tcW w:w="1015" w:type="dxa"/>
            <w:tcBorders>
              <w:top w:val="nil"/>
              <w:left w:val="nil"/>
              <w:bottom w:val="single" w:sz="4" w:space="0" w:color="auto"/>
              <w:right w:val="single" w:sz="4" w:space="0" w:color="auto"/>
            </w:tcBorders>
            <w:shd w:val="clear" w:color="auto" w:fill="auto"/>
            <w:noWrap/>
            <w:vAlign w:val="center"/>
            <w:hideMark/>
          </w:tcPr>
          <w:p w:rsidR="00387755" w:rsidRPr="007F2162" w:rsidRDefault="006C2287" w:rsidP="00387755">
            <w:pPr>
              <w:spacing w:after="0" w:line="240" w:lineRule="auto"/>
              <w:jc w:val="center"/>
              <w:rPr>
                <w:rFonts w:ascii="Times New Roman" w:eastAsia="Times New Roman" w:hAnsi="Times New Roman" w:cs="Times New Roman"/>
                <w:lang w:eastAsia="uk-UA"/>
              </w:rPr>
            </w:pPr>
            <w:r w:rsidRPr="007F2162">
              <w:rPr>
                <w:rFonts w:ascii="Times New Roman" w:eastAsia="Times New Roman" w:hAnsi="Times New Roman" w:cs="Times New Roman"/>
                <w:lang w:eastAsia="uk-UA"/>
              </w:rPr>
              <w:t>0,0003</w:t>
            </w:r>
          </w:p>
        </w:tc>
        <w:tc>
          <w:tcPr>
            <w:tcW w:w="930" w:type="dxa"/>
            <w:tcBorders>
              <w:top w:val="nil"/>
              <w:left w:val="nil"/>
              <w:bottom w:val="single" w:sz="4" w:space="0" w:color="auto"/>
              <w:right w:val="single" w:sz="4" w:space="0" w:color="auto"/>
            </w:tcBorders>
            <w:shd w:val="clear" w:color="auto" w:fill="auto"/>
            <w:noWrap/>
            <w:vAlign w:val="center"/>
            <w:hideMark/>
          </w:tcPr>
          <w:p w:rsidR="00387755" w:rsidRPr="007F2162" w:rsidRDefault="006C2287"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0,0003</w:t>
            </w:r>
          </w:p>
        </w:tc>
        <w:tc>
          <w:tcPr>
            <w:tcW w:w="843" w:type="dxa"/>
            <w:tcBorders>
              <w:top w:val="nil"/>
              <w:left w:val="nil"/>
              <w:bottom w:val="single" w:sz="4" w:space="0" w:color="auto"/>
              <w:right w:val="single" w:sz="4" w:space="0" w:color="auto"/>
            </w:tcBorders>
            <w:shd w:val="clear" w:color="auto" w:fill="auto"/>
            <w:noWrap/>
            <w:vAlign w:val="center"/>
            <w:hideMark/>
          </w:tcPr>
          <w:p w:rsidR="00387755" w:rsidRPr="007F2162" w:rsidRDefault="006C2287"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0,0003</w:t>
            </w:r>
          </w:p>
        </w:tc>
      </w:tr>
      <w:tr w:rsidR="00985F53" w:rsidRPr="007F2162" w:rsidTr="006C2287">
        <w:trPr>
          <w:trHeight w:val="246"/>
        </w:trPr>
        <w:tc>
          <w:tcPr>
            <w:tcW w:w="3417" w:type="dxa"/>
            <w:tcBorders>
              <w:top w:val="nil"/>
              <w:left w:val="single" w:sz="4" w:space="0" w:color="auto"/>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готівка в касі</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9,1</w:t>
            </w:r>
          </w:p>
        </w:tc>
        <w:tc>
          <w:tcPr>
            <w:tcW w:w="117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18,5</w:t>
            </w:r>
          </w:p>
        </w:tc>
        <w:tc>
          <w:tcPr>
            <w:tcW w:w="1175"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387755">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14,4</w:t>
            </w:r>
          </w:p>
        </w:tc>
        <w:tc>
          <w:tcPr>
            <w:tcW w:w="1015"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6C2287">
            <w:pPr>
              <w:spacing w:after="0" w:line="240" w:lineRule="auto"/>
              <w:jc w:val="center"/>
              <w:rPr>
                <w:rFonts w:ascii="Times New Roman" w:eastAsia="Times New Roman" w:hAnsi="Times New Roman" w:cs="Times New Roman"/>
                <w:lang w:eastAsia="uk-UA"/>
              </w:rPr>
            </w:pPr>
            <w:r w:rsidRPr="007F2162">
              <w:rPr>
                <w:rFonts w:ascii="Times New Roman" w:eastAsia="Times New Roman" w:hAnsi="Times New Roman" w:cs="Times New Roman"/>
                <w:lang w:eastAsia="uk-UA"/>
              </w:rPr>
              <w:t>0,02</w:t>
            </w:r>
          </w:p>
        </w:tc>
        <w:tc>
          <w:tcPr>
            <w:tcW w:w="930"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6C2287">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0,05</w:t>
            </w:r>
          </w:p>
        </w:tc>
        <w:tc>
          <w:tcPr>
            <w:tcW w:w="843" w:type="dxa"/>
            <w:tcBorders>
              <w:top w:val="nil"/>
              <w:left w:val="nil"/>
              <w:bottom w:val="single" w:sz="4" w:space="0" w:color="auto"/>
              <w:right w:val="single" w:sz="4" w:space="0" w:color="auto"/>
            </w:tcBorders>
            <w:shd w:val="clear" w:color="auto" w:fill="auto"/>
            <w:noWrap/>
            <w:vAlign w:val="center"/>
            <w:hideMark/>
          </w:tcPr>
          <w:p w:rsidR="00387755" w:rsidRPr="007F2162" w:rsidRDefault="00387755" w:rsidP="006C2287">
            <w:pPr>
              <w:spacing w:after="0" w:line="240" w:lineRule="auto"/>
              <w:jc w:val="center"/>
              <w:rPr>
                <w:rFonts w:ascii="Times New Roman" w:eastAsia="Times New Roman" w:hAnsi="Times New Roman" w:cs="Times New Roman"/>
                <w:color w:val="000000"/>
                <w:lang w:eastAsia="uk-UA"/>
              </w:rPr>
            </w:pPr>
            <w:r w:rsidRPr="007F2162">
              <w:rPr>
                <w:rFonts w:ascii="Times New Roman" w:eastAsia="Times New Roman" w:hAnsi="Times New Roman" w:cs="Times New Roman"/>
                <w:color w:val="000000"/>
                <w:lang w:eastAsia="uk-UA"/>
              </w:rPr>
              <w:t>0,04</w:t>
            </w:r>
          </w:p>
        </w:tc>
      </w:tr>
    </w:tbl>
    <w:p w:rsidR="007D7418" w:rsidRPr="007F2162" w:rsidRDefault="007D7418" w:rsidP="00F80776">
      <w:pPr>
        <w:pStyle w:val="a3"/>
        <w:autoSpaceDE w:val="0"/>
        <w:autoSpaceDN w:val="0"/>
        <w:adjustRightInd w:val="0"/>
        <w:spacing w:after="0" w:line="360" w:lineRule="auto"/>
        <w:ind w:left="0" w:firstLine="709"/>
        <w:jc w:val="both"/>
        <w:rPr>
          <w:rFonts w:ascii="Times New Roman" w:hAnsi="Times New Roman" w:cs="Times New Roman"/>
          <w:iCs/>
          <w:sz w:val="28"/>
          <w:szCs w:val="28"/>
        </w:rPr>
      </w:pPr>
    </w:p>
    <w:p w:rsidR="0053539E" w:rsidRPr="007F2162" w:rsidRDefault="0053539E" w:rsidP="00F80776">
      <w:pPr>
        <w:pStyle w:val="a3"/>
        <w:autoSpaceDE w:val="0"/>
        <w:autoSpaceDN w:val="0"/>
        <w:adjustRightInd w:val="0"/>
        <w:spacing w:after="0" w:line="360" w:lineRule="auto"/>
        <w:ind w:left="0" w:firstLine="709"/>
        <w:jc w:val="both"/>
        <w:rPr>
          <w:rFonts w:ascii="Times New Roman" w:hAnsi="Times New Roman" w:cs="Times New Roman"/>
          <w:iCs/>
          <w:sz w:val="28"/>
          <w:szCs w:val="28"/>
        </w:rPr>
      </w:pPr>
      <w:r w:rsidRPr="007F2162">
        <w:rPr>
          <w:rFonts w:ascii="Times New Roman" w:hAnsi="Times New Roman" w:cs="Times New Roman"/>
          <w:iCs/>
          <w:sz w:val="28"/>
          <w:szCs w:val="28"/>
        </w:rPr>
        <w:lastRenderedPageBreak/>
        <w:t xml:space="preserve">За період 31.12.2017 по 31.12.2016 </w:t>
      </w:r>
      <w:r w:rsidR="00110234" w:rsidRPr="007F2162">
        <w:rPr>
          <w:rFonts w:ascii="Times New Roman" w:hAnsi="Times New Roman" w:cs="Times New Roman"/>
          <w:iCs/>
          <w:sz w:val="28"/>
          <w:szCs w:val="28"/>
        </w:rPr>
        <w:t>з</w:t>
      </w:r>
      <w:r w:rsidR="009A1412" w:rsidRPr="007F2162">
        <w:rPr>
          <w:rFonts w:ascii="Times New Roman" w:hAnsi="Times New Roman" w:cs="Times New Roman"/>
          <w:iCs/>
          <w:sz w:val="28"/>
          <w:szCs w:val="28"/>
        </w:rPr>
        <w:t>більшився обсяг активів, дозволених для</w:t>
      </w:r>
      <w:r w:rsidR="00110234" w:rsidRPr="007F2162">
        <w:rPr>
          <w:rFonts w:ascii="Times New Roman" w:hAnsi="Times New Roman" w:cs="Times New Roman"/>
          <w:iCs/>
          <w:sz w:val="28"/>
          <w:szCs w:val="28"/>
        </w:rPr>
        <w:t xml:space="preserve"> </w:t>
      </w:r>
      <w:r w:rsidR="009A1412" w:rsidRPr="007F2162">
        <w:rPr>
          <w:rFonts w:ascii="Times New Roman" w:hAnsi="Times New Roman" w:cs="Times New Roman"/>
          <w:iCs/>
          <w:sz w:val="28"/>
          <w:szCs w:val="28"/>
        </w:rPr>
        <w:t>представлення банківськими вкладами (депозитами)</w:t>
      </w:r>
      <w:r w:rsidR="00110234" w:rsidRPr="007F2162">
        <w:rPr>
          <w:rFonts w:ascii="Times New Roman" w:hAnsi="Times New Roman" w:cs="Times New Roman"/>
          <w:iCs/>
          <w:sz w:val="28"/>
          <w:szCs w:val="28"/>
        </w:rPr>
        <w:t xml:space="preserve"> </w:t>
      </w:r>
      <w:r w:rsidRPr="007F2162">
        <w:rPr>
          <w:rFonts w:ascii="Times New Roman" w:hAnsi="Times New Roman" w:cs="Times New Roman"/>
          <w:iCs/>
          <w:sz w:val="28"/>
          <w:szCs w:val="28"/>
        </w:rPr>
        <w:t xml:space="preserve">на 709,6 млн. грн., і становив </w:t>
      </w:r>
      <w:r w:rsidR="00502F1E" w:rsidRPr="007F2162">
        <w:rPr>
          <w:rFonts w:ascii="Times New Roman" w:hAnsi="Times New Roman" w:cs="Times New Roman"/>
          <w:iCs/>
          <w:sz w:val="28"/>
          <w:szCs w:val="28"/>
        </w:rPr>
        <w:t>12</w:t>
      </w:r>
      <w:r w:rsidRPr="007F2162">
        <w:rPr>
          <w:rFonts w:ascii="Times New Roman" w:hAnsi="Times New Roman" w:cs="Times New Roman"/>
          <w:iCs/>
          <w:sz w:val="28"/>
          <w:szCs w:val="28"/>
        </w:rPr>
        <w:t xml:space="preserve">238,2 млн. грн. </w:t>
      </w:r>
      <w:r w:rsidR="00F26809" w:rsidRPr="007F2162">
        <w:rPr>
          <w:rFonts w:ascii="Times New Roman" w:hAnsi="Times New Roman" w:cs="Times New Roman"/>
          <w:iCs/>
          <w:sz w:val="28"/>
          <w:szCs w:val="28"/>
        </w:rPr>
        <w:t>Також збільшився</w:t>
      </w:r>
      <w:r w:rsidR="00110234" w:rsidRPr="007F2162">
        <w:rPr>
          <w:rFonts w:ascii="Times New Roman" w:hAnsi="Times New Roman" w:cs="Times New Roman"/>
          <w:iCs/>
          <w:sz w:val="28"/>
          <w:szCs w:val="28"/>
        </w:rPr>
        <w:t xml:space="preserve"> обсяг дозволених для представлення цінними паперами, що </w:t>
      </w:r>
      <w:proofErr w:type="spellStart"/>
      <w:r w:rsidR="00110234" w:rsidRPr="007F2162">
        <w:rPr>
          <w:rFonts w:ascii="Times New Roman" w:hAnsi="Times New Roman" w:cs="Times New Roman"/>
          <w:iCs/>
          <w:sz w:val="28"/>
          <w:szCs w:val="28"/>
        </w:rPr>
        <w:t>емітуються</w:t>
      </w:r>
      <w:proofErr w:type="spellEnd"/>
      <w:r w:rsidR="00110234" w:rsidRPr="007F2162">
        <w:rPr>
          <w:rFonts w:ascii="Times New Roman" w:hAnsi="Times New Roman" w:cs="Times New Roman"/>
          <w:iCs/>
          <w:sz w:val="28"/>
          <w:szCs w:val="28"/>
        </w:rPr>
        <w:t xml:space="preserve"> державою на 1 031,9 млн. грн., і становить 18,2% від загального обсягу активів. Крім цього збільшився </w:t>
      </w:r>
      <w:r w:rsidR="00F80776" w:rsidRPr="007F2162">
        <w:rPr>
          <w:rFonts w:ascii="Times New Roman" w:hAnsi="Times New Roman" w:cs="Times New Roman"/>
          <w:iCs/>
          <w:sz w:val="28"/>
          <w:szCs w:val="28"/>
        </w:rPr>
        <w:t>показник</w:t>
      </w:r>
      <w:r w:rsidR="00110234" w:rsidRPr="007F2162">
        <w:rPr>
          <w:rFonts w:ascii="Times New Roman" w:hAnsi="Times New Roman" w:cs="Times New Roman"/>
          <w:iCs/>
          <w:sz w:val="28"/>
          <w:szCs w:val="28"/>
        </w:rPr>
        <w:t xml:space="preserve"> дозволених для представлення правами вимог до </w:t>
      </w:r>
      <w:proofErr w:type="spellStart"/>
      <w:r w:rsidR="00110234" w:rsidRPr="007F2162">
        <w:rPr>
          <w:rFonts w:ascii="Times New Roman" w:hAnsi="Times New Roman" w:cs="Times New Roman"/>
          <w:iCs/>
          <w:sz w:val="28"/>
          <w:szCs w:val="28"/>
        </w:rPr>
        <w:t>перестраховиків</w:t>
      </w:r>
      <w:proofErr w:type="spellEnd"/>
      <w:r w:rsidR="00110234" w:rsidRPr="007F2162">
        <w:rPr>
          <w:rFonts w:ascii="Times New Roman" w:hAnsi="Times New Roman" w:cs="Times New Roman"/>
          <w:iCs/>
          <w:sz w:val="28"/>
          <w:szCs w:val="28"/>
        </w:rPr>
        <w:t xml:space="preserve"> на 582,6 млн. грн., і становив 4 054,5 млн. грн.</w:t>
      </w:r>
      <w:r w:rsidR="00F26809" w:rsidRPr="007F2162">
        <w:rPr>
          <w:rFonts w:ascii="Times New Roman" w:hAnsi="Times New Roman" w:cs="Times New Roman"/>
          <w:iCs/>
          <w:sz w:val="28"/>
          <w:szCs w:val="28"/>
        </w:rPr>
        <w:t xml:space="preserve"> Але крім позитивної динаміки, спостерігається </w:t>
      </w:r>
      <w:r w:rsidR="00B925CE" w:rsidRPr="007F2162">
        <w:rPr>
          <w:rFonts w:ascii="Times New Roman" w:hAnsi="Times New Roman" w:cs="Times New Roman"/>
          <w:iCs/>
          <w:sz w:val="28"/>
          <w:szCs w:val="28"/>
        </w:rPr>
        <w:t xml:space="preserve">у 2017 році порівняно з 2016 році </w:t>
      </w:r>
      <w:r w:rsidR="00F26809" w:rsidRPr="007F2162">
        <w:rPr>
          <w:rFonts w:ascii="Times New Roman" w:hAnsi="Times New Roman" w:cs="Times New Roman"/>
          <w:iCs/>
          <w:sz w:val="28"/>
          <w:szCs w:val="28"/>
        </w:rPr>
        <w:t xml:space="preserve">зменшення </w:t>
      </w:r>
      <w:r w:rsidR="00B925CE" w:rsidRPr="007F2162">
        <w:rPr>
          <w:rFonts w:ascii="Times New Roman" w:hAnsi="Times New Roman" w:cs="Times New Roman"/>
          <w:iCs/>
          <w:sz w:val="28"/>
          <w:szCs w:val="28"/>
        </w:rPr>
        <w:t>кількості інвестицій які вкладаються в акції на 1 315,0 млн. грн.</w:t>
      </w:r>
      <w:r w:rsidRPr="007F2162">
        <w:rPr>
          <w:rFonts w:ascii="Times New Roman" w:hAnsi="Times New Roman" w:cs="Times New Roman"/>
          <w:iCs/>
          <w:sz w:val="28"/>
          <w:szCs w:val="28"/>
        </w:rPr>
        <w:t>;</w:t>
      </w:r>
      <w:r w:rsidR="00F26809" w:rsidRPr="007F2162">
        <w:rPr>
          <w:rFonts w:ascii="Times New Roman" w:hAnsi="Times New Roman" w:cs="Times New Roman"/>
          <w:iCs/>
          <w:sz w:val="28"/>
          <w:szCs w:val="28"/>
        </w:rPr>
        <w:t xml:space="preserve"> та </w:t>
      </w:r>
      <w:r w:rsidR="009A1412" w:rsidRPr="007F2162">
        <w:rPr>
          <w:rFonts w:ascii="Times New Roman" w:hAnsi="Times New Roman" w:cs="Times New Roman"/>
          <w:iCs/>
          <w:sz w:val="28"/>
          <w:szCs w:val="28"/>
        </w:rPr>
        <w:t xml:space="preserve">зменшився обсяг активів, </w:t>
      </w:r>
      <w:r w:rsidR="00B159E2" w:rsidRPr="007F2162">
        <w:rPr>
          <w:rFonts w:ascii="Times New Roman" w:hAnsi="Times New Roman" w:cs="Times New Roman"/>
          <w:iCs/>
          <w:sz w:val="28"/>
          <w:szCs w:val="28"/>
        </w:rPr>
        <w:t>представлених</w:t>
      </w:r>
      <w:r w:rsidR="009A1412" w:rsidRPr="007F2162">
        <w:rPr>
          <w:rFonts w:ascii="Times New Roman" w:hAnsi="Times New Roman" w:cs="Times New Roman"/>
          <w:iCs/>
          <w:sz w:val="28"/>
          <w:szCs w:val="28"/>
        </w:rPr>
        <w:t xml:space="preserve"> грошовими коштами на поточних рахунках</w:t>
      </w:r>
      <w:r w:rsidR="00F80776" w:rsidRPr="007F2162">
        <w:rPr>
          <w:rFonts w:ascii="Times New Roman" w:hAnsi="Times New Roman" w:cs="Times New Roman"/>
          <w:iCs/>
          <w:sz w:val="28"/>
          <w:szCs w:val="28"/>
        </w:rPr>
        <w:t xml:space="preserve"> на 168,0 млн. грн.</w:t>
      </w:r>
      <w:r w:rsidRPr="007F2162">
        <w:rPr>
          <w:rFonts w:ascii="Times New Roman" w:hAnsi="Times New Roman" w:cs="Times New Roman"/>
          <w:iCs/>
          <w:sz w:val="28"/>
          <w:szCs w:val="28"/>
        </w:rPr>
        <w:t xml:space="preserve">, і </w:t>
      </w:r>
      <w:r w:rsidR="00B925CE" w:rsidRPr="007F2162">
        <w:rPr>
          <w:rFonts w:ascii="Times New Roman" w:hAnsi="Times New Roman" w:cs="Times New Roman"/>
          <w:iCs/>
          <w:sz w:val="28"/>
          <w:szCs w:val="28"/>
        </w:rPr>
        <w:t>який становив</w:t>
      </w:r>
      <w:r w:rsidRPr="007F2162">
        <w:rPr>
          <w:rFonts w:ascii="Times New Roman" w:hAnsi="Times New Roman" w:cs="Times New Roman"/>
          <w:iCs/>
          <w:sz w:val="28"/>
          <w:szCs w:val="28"/>
        </w:rPr>
        <w:t xml:space="preserve"> 7,6</w:t>
      </w:r>
      <w:r w:rsidR="00F80776" w:rsidRPr="007F2162">
        <w:rPr>
          <w:rFonts w:ascii="Times New Roman" w:hAnsi="Times New Roman" w:cs="Times New Roman"/>
          <w:iCs/>
          <w:sz w:val="28"/>
          <w:szCs w:val="28"/>
        </w:rPr>
        <w:t>% від загального обсягу активів</w:t>
      </w:r>
      <w:r w:rsidR="007A47AE" w:rsidRPr="007F2162">
        <w:rPr>
          <w:rFonts w:ascii="Times New Roman" w:hAnsi="Times New Roman" w:cs="Times New Roman"/>
          <w:iCs/>
          <w:sz w:val="28"/>
          <w:szCs w:val="28"/>
        </w:rPr>
        <w:t xml:space="preserve"> [4</w:t>
      </w:r>
      <w:r w:rsidRPr="007F2162">
        <w:rPr>
          <w:rFonts w:ascii="Times New Roman" w:hAnsi="Times New Roman" w:cs="Times New Roman"/>
          <w:iCs/>
          <w:sz w:val="28"/>
          <w:szCs w:val="28"/>
        </w:rPr>
        <w:t>].</w:t>
      </w:r>
    </w:p>
    <w:p w:rsidR="00E22F21" w:rsidRPr="007F2162" w:rsidRDefault="00E22F21" w:rsidP="00F80776">
      <w:pPr>
        <w:spacing w:after="0" w:line="360" w:lineRule="auto"/>
        <w:ind w:firstLine="709"/>
        <w:jc w:val="both"/>
        <w:rPr>
          <w:rFonts w:ascii="Times New Roman" w:hAnsi="Times New Roman" w:cs="Times New Roman"/>
          <w:sz w:val="28"/>
          <w:szCs w:val="28"/>
        </w:rPr>
      </w:pPr>
      <w:r w:rsidRPr="007F2162">
        <w:rPr>
          <w:rFonts w:ascii="Times New Roman" w:hAnsi="Times New Roman" w:cs="Times New Roman"/>
          <w:sz w:val="28"/>
          <w:szCs w:val="28"/>
        </w:rPr>
        <w:t>Динаміка активів та обсягів страхових резервів страховиків за 2015 –2017 роки зображена на рис. 1.</w:t>
      </w:r>
    </w:p>
    <w:p w:rsidR="00387755" w:rsidRPr="007F2162" w:rsidRDefault="00E22F21" w:rsidP="00E22F21">
      <w:pPr>
        <w:spacing w:after="0" w:line="360" w:lineRule="auto"/>
        <w:ind w:firstLine="851"/>
        <w:jc w:val="both"/>
        <w:rPr>
          <w:rFonts w:ascii="Times New Roman" w:hAnsi="Times New Roman" w:cs="Times New Roman"/>
          <w:sz w:val="28"/>
          <w:szCs w:val="28"/>
        </w:rPr>
      </w:pPr>
      <w:r w:rsidRPr="007F2162">
        <w:rPr>
          <w:rFonts w:ascii="Times New Roman" w:hAnsi="Times New Roman" w:cs="Times New Roman"/>
          <w:noProof/>
          <w:lang w:eastAsia="uk-UA"/>
        </w:rPr>
        <w:drawing>
          <wp:inline distT="0" distB="0" distL="0" distR="0" wp14:anchorId="2E33371A" wp14:editId="7DD5B782">
            <wp:extent cx="5153025" cy="2748779"/>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
                    <a:srcRect l="24299" t="25600" r="18318" b="11898"/>
                    <a:stretch/>
                  </pic:blipFill>
                  <pic:spPr bwMode="auto">
                    <a:xfrm>
                      <a:off x="0" y="0"/>
                      <a:ext cx="5171908" cy="2758852"/>
                    </a:xfrm>
                    <a:prstGeom prst="rect">
                      <a:avLst/>
                    </a:prstGeom>
                    <a:ln>
                      <a:noFill/>
                    </a:ln>
                    <a:extLst>
                      <a:ext uri="{53640926-AAD7-44D8-BBD7-CCE9431645EC}">
                        <a14:shadowObscured xmlns:a14="http://schemas.microsoft.com/office/drawing/2010/main"/>
                      </a:ext>
                    </a:extLst>
                  </pic:spPr>
                </pic:pic>
              </a:graphicData>
            </a:graphic>
          </wp:inline>
        </w:drawing>
      </w:r>
    </w:p>
    <w:p w:rsidR="00502F1E" w:rsidRPr="007F2162" w:rsidRDefault="00E22F21" w:rsidP="00985F53">
      <w:pPr>
        <w:autoSpaceDE w:val="0"/>
        <w:autoSpaceDN w:val="0"/>
        <w:adjustRightInd w:val="0"/>
        <w:spacing w:after="0" w:line="360" w:lineRule="auto"/>
        <w:jc w:val="center"/>
        <w:rPr>
          <w:rFonts w:ascii="Times New Roman" w:hAnsi="Times New Roman" w:cs="Times New Roman"/>
          <w:iCs/>
          <w:sz w:val="28"/>
          <w:szCs w:val="28"/>
        </w:rPr>
      </w:pPr>
      <w:r w:rsidRPr="007F2162">
        <w:rPr>
          <w:rFonts w:ascii="Times New Roman" w:hAnsi="Times New Roman" w:cs="Times New Roman"/>
          <w:iCs/>
          <w:sz w:val="28"/>
          <w:szCs w:val="28"/>
        </w:rPr>
        <w:t xml:space="preserve">Рисунок </w:t>
      </w:r>
      <w:r w:rsidR="00913F2E" w:rsidRPr="007F2162">
        <w:rPr>
          <w:rFonts w:ascii="Times New Roman" w:hAnsi="Times New Roman" w:cs="Times New Roman"/>
          <w:iCs/>
          <w:sz w:val="28"/>
          <w:szCs w:val="28"/>
        </w:rPr>
        <w:t>–</w:t>
      </w:r>
      <w:r w:rsidRPr="007F2162">
        <w:rPr>
          <w:rFonts w:ascii="Times New Roman" w:hAnsi="Times New Roman" w:cs="Times New Roman"/>
          <w:iCs/>
          <w:sz w:val="28"/>
          <w:szCs w:val="28"/>
        </w:rPr>
        <w:t xml:space="preserve"> 1</w:t>
      </w:r>
      <w:r w:rsidR="00913F2E" w:rsidRPr="007F2162">
        <w:rPr>
          <w:rFonts w:ascii="Times New Roman" w:hAnsi="Times New Roman" w:cs="Times New Roman"/>
          <w:iCs/>
          <w:sz w:val="28"/>
          <w:szCs w:val="28"/>
        </w:rPr>
        <w:t>.</w:t>
      </w:r>
      <w:r w:rsidRPr="007F2162">
        <w:rPr>
          <w:rFonts w:ascii="Times New Roman" w:hAnsi="Times New Roman" w:cs="Times New Roman"/>
          <w:iCs/>
          <w:sz w:val="28"/>
          <w:szCs w:val="28"/>
        </w:rPr>
        <w:t xml:space="preserve"> Динаміка активів та обсягів страхових резервів страховиків </w:t>
      </w:r>
    </w:p>
    <w:p w:rsidR="00E22F21" w:rsidRPr="007F2162" w:rsidRDefault="00E22F21" w:rsidP="00985F53">
      <w:pPr>
        <w:autoSpaceDE w:val="0"/>
        <w:autoSpaceDN w:val="0"/>
        <w:adjustRightInd w:val="0"/>
        <w:spacing w:after="0" w:line="360" w:lineRule="auto"/>
        <w:jc w:val="center"/>
        <w:rPr>
          <w:rFonts w:ascii="Times New Roman" w:hAnsi="Times New Roman" w:cs="Times New Roman"/>
          <w:iCs/>
          <w:sz w:val="28"/>
          <w:szCs w:val="28"/>
        </w:rPr>
      </w:pPr>
      <w:r w:rsidRPr="007F2162">
        <w:rPr>
          <w:rFonts w:ascii="Times New Roman" w:hAnsi="Times New Roman" w:cs="Times New Roman"/>
          <w:iCs/>
          <w:sz w:val="28"/>
          <w:szCs w:val="28"/>
        </w:rPr>
        <w:t>за 2015 – 2017 роки (млн. грн.)</w:t>
      </w:r>
      <w:r w:rsidR="00985F53" w:rsidRPr="007F2162">
        <w:rPr>
          <w:rFonts w:ascii="Times New Roman" w:hAnsi="Times New Roman" w:cs="Times New Roman"/>
          <w:iCs/>
          <w:sz w:val="28"/>
          <w:szCs w:val="28"/>
        </w:rPr>
        <w:t xml:space="preserve"> [</w:t>
      </w:r>
      <w:r w:rsidR="007A47AE" w:rsidRPr="007F2162">
        <w:rPr>
          <w:rFonts w:ascii="Times New Roman" w:hAnsi="Times New Roman" w:cs="Times New Roman"/>
          <w:iCs/>
          <w:sz w:val="28"/>
          <w:szCs w:val="28"/>
        </w:rPr>
        <w:t>4</w:t>
      </w:r>
      <w:r w:rsidR="00985F53" w:rsidRPr="007F2162">
        <w:rPr>
          <w:rFonts w:ascii="Times New Roman" w:hAnsi="Times New Roman" w:cs="Times New Roman"/>
          <w:iCs/>
          <w:sz w:val="28"/>
          <w:szCs w:val="28"/>
        </w:rPr>
        <w:t>]</w:t>
      </w:r>
    </w:p>
    <w:p w:rsidR="00E22F21" w:rsidRPr="007F2162" w:rsidRDefault="00E22F21" w:rsidP="00E22F21">
      <w:pPr>
        <w:autoSpaceDE w:val="0"/>
        <w:autoSpaceDN w:val="0"/>
        <w:adjustRightInd w:val="0"/>
        <w:spacing w:after="0" w:line="240" w:lineRule="auto"/>
        <w:jc w:val="center"/>
        <w:rPr>
          <w:rFonts w:ascii="Times New Roman" w:hAnsi="Times New Roman" w:cs="Times New Roman"/>
          <w:iCs/>
          <w:sz w:val="28"/>
          <w:szCs w:val="28"/>
        </w:rPr>
      </w:pPr>
    </w:p>
    <w:p w:rsidR="00B925CE" w:rsidRPr="007F2162" w:rsidRDefault="0051392E" w:rsidP="009B696D">
      <w:pPr>
        <w:autoSpaceDE w:val="0"/>
        <w:autoSpaceDN w:val="0"/>
        <w:adjustRightInd w:val="0"/>
        <w:spacing w:after="0" w:line="360" w:lineRule="auto"/>
        <w:ind w:firstLine="709"/>
        <w:jc w:val="both"/>
        <w:rPr>
          <w:rFonts w:ascii="Times New Roman" w:hAnsi="Times New Roman" w:cs="Times New Roman"/>
          <w:iCs/>
          <w:sz w:val="28"/>
          <w:szCs w:val="28"/>
        </w:rPr>
      </w:pPr>
      <w:r>
        <w:rPr>
          <w:rFonts w:ascii="Times New Roman" w:hAnsi="Times New Roman" w:cs="Times New Roman"/>
          <w:iCs/>
          <w:sz w:val="28"/>
          <w:szCs w:val="28"/>
        </w:rPr>
        <w:t>Станом на 31.12.2017</w:t>
      </w:r>
      <w:r w:rsidR="0022363D" w:rsidRPr="007F2162">
        <w:rPr>
          <w:rFonts w:ascii="Times New Roman" w:hAnsi="Times New Roman" w:cs="Times New Roman"/>
          <w:iCs/>
          <w:sz w:val="28"/>
          <w:szCs w:val="28"/>
        </w:rPr>
        <w:t xml:space="preserve"> обсяг загальних активів страховиків становив 57381,0 млн. грн., що на 2,3% більше в порівнянні з відповідним показником минулого року</w:t>
      </w:r>
      <w:r w:rsidR="009B696D" w:rsidRPr="007F2162">
        <w:rPr>
          <w:rFonts w:ascii="Times New Roman" w:hAnsi="Times New Roman" w:cs="Times New Roman"/>
          <w:iCs/>
          <w:sz w:val="28"/>
          <w:szCs w:val="28"/>
        </w:rPr>
        <w:t>. Динаміка обсягу страхових резервів демонструє щорічне зростання, проте спричинене воно девальвацією гривні та переоцінкою залишків валютних активів страхових компаній.</w:t>
      </w:r>
    </w:p>
    <w:p w:rsidR="0053539E" w:rsidRPr="007F2162" w:rsidRDefault="0053539E" w:rsidP="00985F53">
      <w:pPr>
        <w:pStyle w:val="a3"/>
        <w:autoSpaceDE w:val="0"/>
        <w:autoSpaceDN w:val="0"/>
        <w:adjustRightInd w:val="0"/>
        <w:spacing w:after="0" w:line="360" w:lineRule="auto"/>
        <w:ind w:left="0" w:firstLine="709"/>
        <w:jc w:val="both"/>
        <w:rPr>
          <w:rFonts w:ascii="Times New Roman" w:hAnsi="Times New Roman" w:cs="Times New Roman"/>
          <w:iCs/>
          <w:sz w:val="28"/>
          <w:szCs w:val="28"/>
        </w:rPr>
      </w:pPr>
      <w:r w:rsidRPr="007F2162">
        <w:rPr>
          <w:rFonts w:ascii="Times New Roman" w:hAnsi="Times New Roman" w:cs="Times New Roman"/>
          <w:iCs/>
          <w:sz w:val="28"/>
          <w:szCs w:val="28"/>
        </w:rPr>
        <w:lastRenderedPageBreak/>
        <w:t xml:space="preserve">В Україні спостерігається низький рівень інвестиційної діяльності страховиків і полягає в неналежній оцінці потенціалу страхових компаній як з боку держави так і потенційних інвесторів, які можуть вкладати засоби у розвиток страхових компаній. Діючі на сьогодні закони щодо правил та обмежень інвестування страхових резервів, та ряд інших причин поки що не дозволяють страховим компаніям ефективно управляти тимчасово вільними коштами. </w:t>
      </w:r>
    </w:p>
    <w:p w:rsidR="009B696D" w:rsidRPr="007F2162" w:rsidRDefault="009A1412" w:rsidP="00985F53">
      <w:pPr>
        <w:pStyle w:val="a3"/>
        <w:autoSpaceDE w:val="0"/>
        <w:autoSpaceDN w:val="0"/>
        <w:adjustRightInd w:val="0"/>
        <w:spacing w:after="0" w:line="360" w:lineRule="auto"/>
        <w:ind w:left="0" w:firstLine="709"/>
        <w:jc w:val="both"/>
        <w:rPr>
          <w:rFonts w:ascii="Times New Roman" w:hAnsi="Times New Roman" w:cs="Times New Roman"/>
          <w:iCs/>
          <w:sz w:val="28"/>
          <w:szCs w:val="28"/>
        </w:rPr>
      </w:pPr>
      <w:r w:rsidRPr="007F2162">
        <w:rPr>
          <w:rFonts w:ascii="Times New Roman" w:hAnsi="Times New Roman" w:cs="Times New Roman"/>
          <w:iCs/>
          <w:sz w:val="28"/>
          <w:szCs w:val="28"/>
        </w:rPr>
        <w:t xml:space="preserve">Аналіз страхового ринку України дозволив виділити ряд факторів, які стримують розвиток інвестиційної діяльності страхових компаній і </w:t>
      </w:r>
      <w:r w:rsidR="007A47AE" w:rsidRPr="007F2162">
        <w:rPr>
          <w:rFonts w:ascii="Times New Roman" w:hAnsi="Times New Roman" w:cs="Times New Roman"/>
          <w:iCs/>
          <w:sz w:val="28"/>
          <w:szCs w:val="28"/>
        </w:rPr>
        <w:t>зробити висновок, що</w:t>
      </w:r>
      <w:r w:rsidRPr="007F2162">
        <w:rPr>
          <w:rFonts w:ascii="Times New Roman" w:hAnsi="Times New Roman" w:cs="Times New Roman"/>
          <w:iCs/>
          <w:sz w:val="28"/>
          <w:szCs w:val="28"/>
        </w:rPr>
        <w:t xml:space="preserve"> ст</w:t>
      </w:r>
      <w:r w:rsidR="007A47AE" w:rsidRPr="007F2162">
        <w:rPr>
          <w:rFonts w:ascii="Times New Roman" w:hAnsi="Times New Roman" w:cs="Times New Roman"/>
          <w:iCs/>
          <w:sz w:val="28"/>
          <w:szCs w:val="28"/>
        </w:rPr>
        <w:t xml:space="preserve">раховий бізнес ще не має </w:t>
      </w:r>
      <w:r w:rsidRPr="007F2162">
        <w:rPr>
          <w:rFonts w:ascii="Times New Roman" w:hAnsi="Times New Roman" w:cs="Times New Roman"/>
          <w:iCs/>
          <w:sz w:val="28"/>
          <w:szCs w:val="28"/>
        </w:rPr>
        <w:t>достатнього досвіду та належної нормативної бази для ефективного управління інвестиціями. На інвестиційну діяльність негативно впливає політична та економічна нестабільність в</w:t>
      </w:r>
      <w:r w:rsidR="00B925CE" w:rsidRPr="007F2162">
        <w:rPr>
          <w:rFonts w:ascii="Times New Roman" w:hAnsi="Times New Roman" w:cs="Times New Roman"/>
          <w:iCs/>
          <w:sz w:val="28"/>
          <w:szCs w:val="28"/>
        </w:rPr>
        <w:t xml:space="preserve"> країні; н</w:t>
      </w:r>
      <w:r w:rsidRPr="007F2162">
        <w:rPr>
          <w:rFonts w:ascii="Times New Roman" w:hAnsi="Times New Roman" w:cs="Times New Roman"/>
          <w:iCs/>
          <w:sz w:val="28"/>
          <w:szCs w:val="28"/>
        </w:rPr>
        <w:t>из</w:t>
      </w:r>
      <w:r w:rsidR="00B925CE" w:rsidRPr="007F2162">
        <w:rPr>
          <w:rFonts w:ascii="Times New Roman" w:hAnsi="Times New Roman" w:cs="Times New Roman"/>
          <w:iCs/>
          <w:sz w:val="28"/>
          <w:szCs w:val="28"/>
        </w:rPr>
        <w:t>ький рівень капіталізації ринку;</w:t>
      </w:r>
      <w:r w:rsidRPr="007F2162">
        <w:rPr>
          <w:rFonts w:ascii="Times New Roman" w:hAnsi="Times New Roman" w:cs="Times New Roman"/>
          <w:iCs/>
          <w:sz w:val="28"/>
          <w:szCs w:val="28"/>
        </w:rPr>
        <w:t xml:space="preserve"> несп</w:t>
      </w:r>
      <w:r w:rsidR="00B925CE" w:rsidRPr="007F2162">
        <w:rPr>
          <w:rFonts w:ascii="Times New Roman" w:hAnsi="Times New Roman" w:cs="Times New Roman"/>
          <w:iCs/>
          <w:sz w:val="28"/>
          <w:szCs w:val="28"/>
        </w:rPr>
        <w:t>риятливі умови для інвестування;</w:t>
      </w:r>
      <w:r w:rsidRPr="007F2162">
        <w:rPr>
          <w:rFonts w:ascii="Times New Roman" w:hAnsi="Times New Roman" w:cs="Times New Roman"/>
          <w:iCs/>
          <w:sz w:val="28"/>
          <w:szCs w:val="28"/>
        </w:rPr>
        <w:t xml:space="preserve"> не</w:t>
      </w:r>
      <w:r w:rsidR="00B925CE" w:rsidRPr="007F2162">
        <w:rPr>
          <w:rFonts w:ascii="Times New Roman" w:hAnsi="Times New Roman" w:cs="Times New Roman"/>
          <w:iCs/>
          <w:sz w:val="28"/>
          <w:szCs w:val="28"/>
        </w:rPr>
        <w:t>досконалість податкової системи;</w:t>
      </w:r>
      <w:r w:rsidRPr="007F2162">
        <w:rPr>
          <w:rFonts w:ascii="Times New Roman" w:hAnsi="Times New Roman" w:cs="Times New Roman"/>
          <w:iCs/>
          <w:sz w:val="28"/>
          <w:szCs w:val="28"/>
        </w:rPr>
        <w:t xml:space="preserve"> відсутність надійних фінансових інструментів і державних га</w:t>
      </w:r>
      <w:r w:rsidR="00B925CE" w:rsidRPr="007F2162">
        <w:rPr>
          <w:rFonts w:ascii="Times New Roman" w:hAnsi="Times New Roman" w:cs="Times New Roman"/>
          <w:iCs/>
          <w:sz w:val="28"/>
          <w:szCs w:val="28"/>
        </w:rPr>
        <w:t>рантій під інвестиційні проекти</w:t>
      </w:r>
    </w:p>
    <w:p w:rsidR="000049EE" w:rsidRPr="007F2162" w:rsidRDefault="004D3DBA" w:rsidP="000049EE">
      <w:pPr>
        <w:pStyle w:val="a3"/>
        <w:autoSpaceDE w:val="0"/>
        <w:autoSpaceDN w:val="0"/>
        <w:adjustRightInd w:val="0"/>
        <w:spacing w:after="0" w:line="360" w:lineRule="auto"/>
        <w:ind w:left="0" w:firstLine="709"/>
        <w:jc w:val="both"/>
        <w:rPr>
          <w:rFonts w:ascii="Times New Roman" w:hAnsi="Times New Roman" w:cs="Times New Roman"/>
          <w:iCs/>
          <w:sz w:val="28"/>
          <w:szCs w:val="28"/>
        </w:rPr>
      </w:pPr>
      <w:r w:rsidRPr="007F2162">
        <w:rPr>
          <w:rFonts w:ascii="Times New Roman" w:hAnsi="Times New Roman" w:cs="Times New Roman"/>
          <w:b/>
          <w:iCs/>
          <w:sz w:val="28"/>
          <w:szCs w:val="28"/>
        </w:rPr>
        <w:t>Висновки</w:t>
      </w:r>
      <w:r w:rsidRPr="007F2162">
        <w:rPr>
          <w:rFonts w:ascii="Times New Roman" w:hAnsi="Times New Roman" w:cs="Times New Roman"/>
          <w:iCs/>
          <w:sz w:val="28"/>
          <w:szCs w:val="28"/>
        </w:rPr>
        <w:t>.</w:t>
      </w:r>
      <w:r w:rsidR="009B696D" w:rsidRPr="007F2162">
        <w:rPr>
          <w:rFonts w:ascii="Times New Roman" w:hAnsi="Times New Roman" w:cs="Times New Roman"/>
          <w:iCs/>
          <w:sz w:val="28"/>
          <w:szCs w:val="28"/>
        </w:rPr>
        <w:t xml:space="preserve"> Отже, інвестиційна діяльність страхових компаній є перспективним нап</w:t>
      </w:r>
      <w:r w:rsidR="000049EE" w:rsidRPr="007F2162">
        <w:rPr>
          <w:rFonts w:ascii="Times New Roman" w:hAnsi="Times New Roman" w:cs="Times New Roman"/>
          <w:iCs/>
          <w:sz w:val="28"/>
          <w:szCs w:val="28"/>
        </w:rPr>
        <w:t xml:space="preserve">рямом </w:t>
      </w:r>
      <w:r w:rsidR="009B696D" w:rsidRPr="007F2162">
        <w:rPr>
          <w:rFonts w:ascii="Times New Roman" w:hAnsi="Times New Roman" w:cs="Times New Roman"/>
          <w:iCs/>
          <w:sz w:val="28"/>
          <w:szCs w:val="28"/>
        </w:rPr>
        <w:t xml:space="preserve">розвитку, </w:t>
      </w:r>
      <w:r w:rsidR="000049EE" w:rsidRPr="007F2162">
        <w:rPr>
          <w:rFonts w:ascii="Times New Roman" w:hAnsi="Times New Roman" w:cs="Times New Roman"/>
          <w:iCs/>
          <w:sz w:val="28"/>
          <w:szCs w:val="28"/>
        </w:rPr>
        <w:t>що забезпечить</w:t>
      </w:r>
      <w:r w:rsidR="009B696D" w:rsidRPr="007F2162">
        <w:rPr>
          <w:rFonts w:ascii="Times New Roman" w:hAnsi="Times New Roman" w:cs="Times New Roman"/>
          <w:iCs/>
          <w:sz w:val="28"/>
          <w:szCs w:val="28"/>
        </w:rPr>
        <w:t xml:space="preserve"> отримання додаткових доходів та розширення сфери діяльності. Проте необхідною умовою ефективного розвитку інвестиційної діяльності страховиків в Україні є вдосконалення законодавчої бази та визначення місця і ролі інвестиційної діяльності в страхових компаніях</w:t>
      </w:r>
      <w:r w:rsidR="000049EE" w:rsidRPr="007F2162">
        <w:rPr>
          <w:rFonts w:ascii="Times New Roman" w:hAnsi="Times New Roman" w:cs="Times New Roman"/>
          <w:iCs/>
          <w:sz w:val="28"/>
          <w:szCs w:val="28"/>
        </w:rPr>
        <w:t>.</w:t>
      </w:r>
    </w:p>
    <w:p w:rsidR="000049EE" w:rsidRPr="007F2162" w:rsidRDefault="000049EE" w:rsidP="000049EE">
      <w:pPr>
        <w:pStyle w:val="a3"/>
        <w:autoSpaceDE w:val="0"/>
        <w:autoSpaceDN w:val="0"/>
        <w:adjustRightInd w:val="0"/>
        <w:spacing w:after="0" w:line="360" w:lineRule="auto"/>
        <w:ind w:left="0" w:firstLine="709"/>
        <w:jc w:val="both"/>
        <w:rPr>
          <w:rFonts w:ascii="Times New Roman" w:hAnsi="Times New Roman" w:cs="Times New Roman"/>
          <w:iCs/>
          <w:sz w:val="28"/>
          <w:szCs w:val="28"/>
        </w:rPr>
      </w:pPr>
      <w:r w:rsidRPr="007F2162">
        <w:rPr>
          <w:rFonts w:ascii="Times New Roman" w:hAnsi="Times New Roman" w:cs="Times New Roman"/>
          <w:iCs/>
          <w:sz w:val="28"/>
          <w:szCs w:val="28"/>
        </w:rPr>
        <w:t xml:space="preserve">Для покращення інвестиційної політики страхових компаній необхідно зробити заходи інформаційного, нормативно-правового та організаційного характеру: </w:t>
      </w:r>
      <w:r w:rsidRPr="007F2162">
        <w:rPr>
          <w:rFonts w:ascii="Times New Roman" w:hAnsi="Times New Roman" w:cs="Times New Roman"/>
          <w:color w:val="000000"/>
          <w:sz w:val="28"/>
          <w:szCs w:val="28"/>
        </w:rPr>
        <w:t>забезпечити формування інвестиційних інструментів для розміщення довгострокових страхових резервів; сформувати чітку концепцію реформування щодо вдосконалення державного регулювання ринку; створити правові умови для повноцінного впровадження інвестиційного та пенсійного страхування; вдосконалити сучас</w:t>
      </w:r>
      <w:r w:rsidR="007F2162" w:rsidRPr="007F2162">
        <w:rPr>
          <w:rFonts w:ascii="Times New Roman" w:hAnsi="Times New Roman" w:cs="Times New Roman"/>
          <w:color w:val="000000"/>
          <w:sz w:val="28"/>
          <w:szCs w:val="28"/>
        </w:rPr>
        <w:t xml:space="preserve">ну систему контролю </w:t>
      </w:r>
      <w:r w:rsidRPr="007F2162">
        <w:rPr>
          <w:rFonts w:ascii="Times New Roman" w:hAnsi="Times New Roman" w:cs="Times New Roman"/>
          <w:color w:val="000000"/>
          <w:sz w:val="28"/>
          <w:szCs w:val="28"/>
        </w:rPr>
        <w:t>фінансо</w:t>
      </w:r>
      <w:r w:rsidR="007F2162" w:rsidRPr="007F2162">
        <w:rPr>
          <w:rFonts w:ascii="Times New Roman" w:hAnsi="Times New Roman" w:cs="Times New Roman"/>
          <w:color w:val="000000"/>
          <w:sz w:val="28"/>
          <w:szCs w:val="28"/>
        </w:rPr>
        <w:t>вого стану</w:t>
      </w:r>
      <w:r w:rsidRPr="007F2162">
        <w:rPr>
          <w:rFonts w:ascii="Times New Roman" w:hAnsi="Times New Roman" w:cs="Times New Roman"/>
          <w:color w:val="000000"/>
          <w:sz w:val="28"/>
          <w:szCs w:val="28"/>
        </w:rPr>
        <w:t xml:space="preserve"> страхових компаній</w:t>
      </w:r>
      <w:r w:rsidR="007F2162" w:rsidRPr="007F2162">
        <w:rPr>
          <w:rFonts w:ascii="Times New Roman" w:hAnsi="Times New Roman" w:cs="Times New Roman"/>
          <w:color w:val="000000"/>
          <w:sz w:val="28"/>
          <w:szCs w:val="28"/>
        </w:rPr>
        <w:t>.</w:t>
      </w:r>
    </w:p>
    <w:p w:rsidR="000049EE" w:rsidRPr="007F2162" w:rsidRDefault="000049EE" w:rsidP="00985F53">
      <w:pPr>
        <w:spacing w:after="0" w:line="360" w:lineRule="auto"/>
        <w:ind w:firstLine="709"/>
        <w:jc w:val="center"/>
        <w:rPr>
          <w:rFonts w:ascii="Times New Roman" w:hAnsi="Times New Roman" w:cs="Times New Roman"/>
          <w:b/>
          <w:sz w:val="28"/>
          <w:szCs w:val="28"/>
        </w:rPr>
      </w:pPr>
    </w:p>
    <w:p w:rsidR="00F75F73" w:rsidRPr="007F2162" w:rsidRDefault="00F75F73" w:rsidP="00985F53">
      <w:pPr>
        <w:spacing w:after="0" w:line="360" w:lineRule="auto"/>
        <w:ind w:firstLine="709"/>
        <w:jc w:val="center"/>
        <w:rPr>
          <w:rFonts w:ascii="Times New Roman" w:hAnsi="Times New Roman" w:cs="Times New Roman"/>
          <w:b/>
          <w:sz w:val="28"/>
          <w:szCs w:val="28"/>
        </w:rPr>
      </w:pPr>
      <w:r w:rsidRPr="007F2162">
        <w:rPr>
          <w:rFonts w:ascii="Times New Roman" w:hAnsi="Times New Roman" w:cs="Times New Roman"/>
          <w:b/>
          <w:sz w:val="28"/>
          <w:szCs w:val="28"/>
        </w:rPr>
        <w:t>Література</w:t>
      </w:r>
    </w:p>
    <w:p w:rsidR="007A47AE" w:rsidRPr="007F2162" w:rsidRDefault="007A47AE" w:rsidP="007A47AE">
      <w:pPr>
        <w:spacing w:after="0" w:line="360" w:lineRule="auto"/>
        <w:ind w:firstLine="709"/>
        <w:jc w:val="both"/>
        <w:rPr>
          <w:rFonts w:ascii="Times New Roman" w:hAnsi="Times New Roman" w:cs="Times New Roman"/>
          <w:sz w:val="28"/>
          <w:szCs w:val="28"/>
        </w:rPr>
      </w:pPr>
      <w:r w:rsidRPr="007F2162">
        <w:rPr>
          <w:rFonts w:ascii="Times New Roman" w:hAnsi="Times New Roman" w:cs="Times New Roman"/>
          <w:sz w:val="28"/>
          <w:szCs w:val="28"/>
        </w:rPr>
        <w:lastRenderedPageBreak/>
        <w:t xml:space="preserve">1. </w:t>
      </w:r>
      <w:proofErr w:type="spellStart"/>
      <w:r w:rsidRPr="007F2162">
        <w:rPr>
          <w:rFonts w:ascii="Times New Roman" w:hAnsi="Times New Roman" w:cs="Times New Roman"/>
          <w:sz w:val="28"/>
          <w:szCs w:val="28"/>
        </w:rPr>
        <w:t>Залєтов</w:t>
      </w:r>
      <w:proofErr w:type="spellEnd"/>
      <w:r w:rsidRPr="007F2162">
        <w:rPr>
          <w:rFonts w:ascii="Times New Roman" w:hAnsi="Times New Roman" w:cs="Times New Roman"/>
          <w:sz w:val="28"/>
          <w:szCs w:val="28"/>
        </w:rPr>
        <w:t xml:space="preserve"> О. Державне регулювання інвестиційної діяльності страхових компаній в Україні / О. </w:t>
      </w:r>
      <w:proofErr w:type="spellStart"/>
      <w:r w:rsidRPr="007F2162">
        <w:rPr>
          <w:rFonts w:ascii="Times New Roman" w:hAnsi="Times New Roman" w:cs="Times New Roman"/>
          <w:sz w:val="28"/>
          <w:szCs w:val="28"/>
        </w:rPr>
        <w:t>Залєтов</w:t>
      </w:r>
      <w:proofErr w:type="spellEnd"/>
      <w:r w:rsidRPr="007F2162">
        <w:rPr>
          <w:rFonts w:ascii="Times New Roman" w:hAnsi="Times New Roman" w:cs="Times New Roman"/>
          <w:sz w:val="28"/>
          <w:szCs w:val="28"/>
        </w:rPr>
        <w:t xml:space="preserve"> // Вісник Київського національного університету імені Тараса Шевченка. - № 3(180)/2016. - С. 25-32.</w:t>
      </w:r>
    </w:p>
    <w:p w:rsidR="00523362" w:rsidRPr="007F2162" w:rsidRDefault="007A47AE" w:rsidP="00523362">
      <w:pPr>
        <w:spacing w:after="0" w:line="360" w:lineRule="auto"/>
        <w:ind w:firstLine="709"/>
        <w:jc w:val="both"/>
        <w:rPr>
          <w:rFonts w:ascii="Times New Roman" w:hAnsi="Times New Roman" w:cs="Times New Roman"/>
          <w:sz w:val="28"/>
          <w:szCs w:val="28"/>
        </w:rPr>
      </w:pPr>
      <w:r w:rsidRPr="007F2162">
        <w:rPr>
          <w:rFonts w:ascii="Times New Roman" w:hAnsi="Times New Roman" w:cs="Times New Roman"/>
          <w:sz w:val="28"/>
          <w:szCs w:val="28"/>
        </w:rPr>
        <w:t>2</w:t>
      </w:r>
      <w:r w:rsidR="002814F3" w:rsidRPr="007F2162">
        <w:rPr>
          <w:rFonts w:ascii="Times New Roman" w:hAnsi="Times New Roman" w:cs="Times New Roman"/>
          <w:sz w:val="28"/>
          <w:szCs w:val="28"/>
        </w:rPr>
        <w:t xml:space="preserve">. </w:t>
      </w:r>
      <w:proofErr w:type="spellStart"/>
      <w:r w:rsidR="002814F3" w:rsidRPr="007F2162">
        <w:rPr>
          <w:rFonts w:ascii="Times New Roman" w:hAnsi="Times New Roman" w:cs="Times New Roman"/>
          <w:sz w:val="28"/>
          <w:szCs w:val="28"/>
        </w:rPr>
        <w:t>Братюк</w:t>
      </w:r>
      <w:proofErr w:type="spellEnd"/>
      <w:r w:rsidR="002814F3" w:rsidRPr="007F2162">
        <w:rPr>
          <w:rFonts w:ascii="Times New Roman" w:hAnsi="Times New Roman" w:cs="Times New Roman"/>
          <w:sz w:val="28"/>
          <w:szCs w:val="28"/>
        </w:rPr>
        <w:t xml:space="preserve"> В. П.</w:t>
      </w:r>
      <w:r w:rsidR="00110234" w:rsidRPr="007F2162">
        <w:rPr>
          <w:rFonts w:ascii="Times New Roman" w:hAnsi="Times New Roman" w:cs="Times New Roman"/>
          <w:sz w:val="28"/>
          <w:szCs w:val="28"/>
        </w:rPr>
        <w:t xml:space="preserve"> Інвестиційна діяльність страхових компаній / В. П. </w:t>
      </w:r>
      <w:proofErr w:type="spellStart"/>
      <w:r w:rsidR="00110234" w:rsidRPr="007F2162">
        <w:rPr>
          <w:rFonts w:ascii="Times New Roman" w:hAnsi="Times New Roman" w:cs="Times New Roman"/>
          <w:sz w:val="28"/>
          <w:szCs w:val="28"/>
        </w:rPr>
        <w:t>Братюк</w:t>
      </w:r>
      <w:proofErr w:type="spellEnd"/>
      <w:r w:rsidR="00110234" w:rsidRPr="007F2162">
        <w:rPr>
          <w:rFonts w:ascii="Times New Roman" w:hAnsi="Times New Roman" w:cs="Times New Roman"/>
          <w:sz w:val="28"/>
          <w:szCs w:val="28"/>
        </w:rPr>
        <w:t xml:space="preserve">, І. М. </w:t>
      </w:r>
      <w:proofErr w:type="spellStart"/>
      <w:r w:rsidR="00110234" w:rsidRPr="007F2162">
        <w:rPr>
          <w:rFonts w:ascii="Times New Roman" w:hAnsi="Times New Roman" w:cs="Times New Roman"/>
          <w:sz w:val="28"/>
          <w:szCs w:val="28"/>
        </w:rPr>
        <w:t>Бошинда</w:t>
      </w:r>
      <w:proofErr w:type="spellEnd"/>
      <w:r w:rsidR="00110234" w:rsidRPr="007F2162">
        <w:rPr>
          <w:rFonts w:ascii="Times New Roman" w:hAnsi="Times New Roman" w:cs="Times New Roman"/>
          <w:sz w:val="28"/>
          <w:szCs w:val="28"/>
        </w:rPr>
        <w:t xml:space="preserve"> // Науковий вісник Міжнародного гуманітарного університету. - 2016. - С. 69-71.</w:t>
      </w:r>
    </w:p>
    <w:p w:rsidR="00EC463B" w:rsidRPr="007F2162" w:rsidRDefault="00523362" w:rsidP="00523362">
      <w:pPr>
        <w:spacing w:after="0" w:line="360" w:lineRule="auto"/>
        <w:ind w:firstLine="709"/>
        <w:jc w:val="both"/>
        <w:rPr>
          <w:rFonts w:ascii="Times New Roman" w:hAnsi="Times New Roman" w:cs="Times New Roman"/>
          <w:color w:val="000000" w:themeColor="text1"/>
          <w:sz w:val="28"/>
          <w:szCs w:val="28"/>
        </w:rPr>
      </w:pPr>
      <w:r w:rsidRPr="007F2162">
        <w:rPr>
          <w:rFonts w:ascii="Times New Roman" w:hAnsi="Times New Roman" w:cs="Times New Roman"/>
          <w:sz w:val="28"/>
          <w:szCs w:val="28"/>
        </w:rPr>
        <w:t>3</w:t>
      </w:r>
      <w:r w:rsidR="00F75F73" w:rsidRPr="007F2162">
        <w:rPr>
          <w:rFonts w:ascii="Times New Roman" w:hAnsi="Times New Roman" w:cs="Times New Roman"/>
          <w:sz w:val="28"/>
          <w:szCs w:val="28"/>
        </w:rPr>
        <w:t xml:space="preserve">. </w:t>
      </w:r>
      <w:r w:rsidR="00EC463B" w:rsidRPr="007F2162">
        <w:rPr>
          <w:rFonts w:ascii="Times New Roman" w:hAnsi="Times New Roman" w:cs="Times New Roman"/>
          <w:sz w:val="28"/>
          <w:szCs w:val="28"/>
        </w:rPr>
        <w:t>Про страхування [Електронний ресурс]: Закон України № 85/96-ВР від 07.03.1996 р.</w:t>
      </w:r>
      <w:r w:rsidR="00110234" w:rsidRPr="007F2162">
        <w:rPr>
          <w:rFonts w:ascii="Times New Roman" w:hAnsi="Times New Roman" w:cs="Times New Roman"/>
          <w:sz w:val="28"/>
          <w:szCs w:val="28"/>
        </w:rPr>
        <w:t xml:space="preserve"> -</w:t>
      </w:r>
      <w:r w:rsidR="00EC463B" w:rsidRPr="007F2162">
        <w:rPr>
          <w:rFonts w:ascii="Times New Roman" w:hAnsi="Times New Roman" w:cs="Times New Roman"/>
          <w:sz w:val="28"/>
          <w:szCs w:val="28"/>
        </w:rPr>
        <w:t xml:space="preserve"> Режим </w:t>
      </w:r>
      <w:r w:rsidR="00EC463B" w:rsidRPr="007F2162">
        <w:rPr>
          <w:rFonts w:ascii="Times New Roman" w:hAnsi="Times New Roman" w:cs="Times New Roman"/>
          <w:color w:val="000000" w:themeColor="text1"/>
          <w:sz w:val="28"/>
          <w:szCs w:val="28"/>
        </w:rPr>
        <w:t>доступу:</w:t>
      </w:r>
      <w:r w:rsidR="00EC463B" w:rsidRPr="007F2162">
        <w:rPr>
          <w:rFonts w:ascii="Times New Roman" w:hAnsi="Times New Roman" w:cs="Times New Roman"/>
          <w:color w:val="000000" w:themeColor="text1"/>
        </w:rPr>
        <w:t xml:space="preserve"> </w:t>
      </w:r>
      <w:hyperlink r:id="rId6" w:history="1">
        <w:r w:rsidR="00EC463B" w:rsidRPr="007F2162">
          <w:rPr>
            <w:rStyle w:val="a4"/>
            <w:rFonts w:ascii="Times New Roman" w:hAnsi="Times New Roman" w:cs="Times New Roman"/>
            <w:color w:val="000000" w:themeColor="text1"/>
            <w:sz w:val="28"/>
            <w:szCs w:val="28"/>
            <w:u w:val="none"/>
          </w:rPr>
          <w:t>https://zakon.rada.gov.ua/laws/show/85/96-%D0%B2%D1%80</w:t>
        </w:r>
      </w:hyperlink>
    </w:p>
    <w:p w:rsidR="00EC463B" w:rsidRPr="007F2162" w:rsidRDefault="00523362" w:rsidP="00985F53">
      <w:pPr>
        <w:spacing w:after="0" w:line="360" w:lineRule="auto"/>
        <w:ind w:firstLine="709"/>
        <w:jc w:val="both"/>
        <w:rPr>
          <w:rStyle w:val="a4"/>
          <w:rFonts w:ascii="Times New Roman" w:hAnsi="Times New Roman" w:cs="Times New Roman"/>
          <w:color w:val="000000" w:themeColor="text1"/>
          <w:sz w:val="28"/>
          <w:szCs w:val="28"/>
          <w:u w:val="none"/>
        </w:rPr>
      </w:pPr>
      <w:r w:rsidRPr="007F2162">
        <w:rPr>
          <w:rFonts w:ascii="Times New Roman" w:hAnsi="Times New Roman" w:cs="Times New Roman"/>
          <w:color w:val="000000" w:themeColor="text1"/>
          <w:sz w:val="28"/>
          <w:szCs w:val="28"/>
          <w:lang w:val="ru-RU"/>
        </w:rPr>
        <w:t>4</w:t>
      </w:r>
      <w:r w:rsidR="00110234" w:rsidRPr="007F2162">
        <w:rPr>
          <w:rFonts w:ascii="Times New Roman" w:hAnsi="Times New Roman" w:cs="Times New Roman"/>
          <w:color w:val="000000" w:themeColor="text1"/>
          <w:sz w:val="28"/>
          <w:szCs w:val="28"/>
          <w:lang w:val="ru-RU"/>
        </w:rPr>
        <w:t xml:space="preserve">. </w:t>
      </w:r>
      <w:r w:rsidR="00EC463B" w:rsidRPr="007F2162">
        <w:rPr>
          <w:rFonts w:ascii="Times New Roman" w:hAnsi="Times New Roman" w:cs="Times New Roman"/>
          <w:color w:val="000000" w:themeColor="text1"/>
          <w:sz w:val="28"/>
          <w:szCs w:val="28"/>
        </w:rPr>
        <w:t>Підсумки діяльності страхових компаній України.</w:t>
      </w:r>
      <w:r w:rsidR="007A47AE" w:rsidRPr="007F2162">
        <w:rPr>
          <w:rFonts w:ascii="Times New Roman" w:hAnsi="Times New Roman" w:cs="Times New Roman"/>
          <w:color w:val="000000" w:themeColor="text1"/>
          <w:sz w:val="28"/>
          <w:szCs w:val="28"/>
        </w:rPr>
        <w:t xml:space="preserve"> - 201</w:t>
      </w:r>
      <w:r w:rsidR="007A47AE" w:rsidRPr="007F2162">
        <w:rPr>
          <w:rFonts w:ascii="Times New Roman" w:hAnsi="Times New Roman" w:cs="Times New Roman"/>
          <w:color w:val="000000" w:themeColor="text1"/>
          <w:sz w:val="28"/>
          <w:szCs w:val="28"/>
          <w:lang w:val="ru-RU"/>
        </w:rPr>
        <w:t>7</w:t>
      </w:r>
      <w:r w:rsidR="00110234" w:rsidRPr="007F2162">
        <w:rPr>
          <w:rFonts w:ascii="Times New Roman" w:hAnsi="Times New Roman" w:cs="Times New Roman"/>
          <w:color w:val="000000" w:themeColor="text1"/>
          <w:sz w:val="28"/>
          <w:szCs w:val="28"/>
        </w:rPr>
        <w:t>. [Електронний ресурс]. -</w:t>
      </w:r>
      <w:r w:rsidR="00EC463B" w:rsidRPr="007F2162">
        <w:rPr>
          <w:rFonts w:ascii="Times New Roman" w:hAnsi="Times New Roman" w:cs="Times New Roman"/>
          <w:color w:val="000000" w:themeColor="text1"/>
          <w:sz w:val="28"/>
          <w:szCs w:val="28"/>
        </w:rPr>
        <w:t xml:space="preserve"> Режим доступу: </w:t>
      </w:r>
      <w:hyperlink r:id="rId7" w:history="1">
        <w:r w:rsidRPr="007F2162">
          <w:rPr>
            <w:rStyle w:val="a4"/>
            <w:rFonts w:ascii="Times New Roman" w:hAnsi="Times New Roman" w:cs="Times New Roman"/>
            <w:color w:val="000000" w:themeColor="text1"/>
            <w:sz w:val="28"/>
            <w:szCs w:val="28"/>
            <w:u w:val="none"/>
          </w:rPr>
          <w:t>https://forinsurer.com/files/file00634.pdf</w:t>
        </w:r>
      </w:hyperlink>
    </w:p>
    <w:sectPr w:rsidR="00EC463B" w:rsidRPr="007F2162" w:rsidSect="001A660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D646B"/>
    <w:multiLevelType w:val="hybridMultilevel"/>
    <w:tmpl w:val="C49C1F34"/>
    <w:lvl w:ilvl="0" w:tplc="E0A222A8">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F957201"/>
    <w:multiLevelType w:val="hybridMultilevel"/>
    <w:tmpl w:val="59FC9F6C"/>
    <w:lvl w:ilvl="0" w:tplc="E0A222A8">
      <w:start w:val="1"/>
      <w:numFmt w:val="bullet"/>
      <w:lvlText w:val=""/>
      <w:lvlJc w:val="left"/>
      <w:pPr>
        <w:ind w:left="1638" w:hanging="360"/>
      </w:pPr>
      <w:rPr>
        <w:rFonts w:ascii="Symbol" w:hAnsi="Symbol" w:hint="default"/>
      </w:rPr>
    </w:lvl>
    <w:lvl w:ilvl="1" w:tplc="04220003" w:tentative="1">
      <w:start w:val="1"/>
      <w:numFmt w:val="bullet"/>
      <w:lvlText w:val="o"/>
      <w:lvlJc w:val="left"/>
      <w:pPr>
        <w:ind w:left="2358" w:hanging="360"/>
      </w:pPr>
      <w:rPr>
        <w:rFonts w:ascii="Courier New" w:hAnsi="Courier New" w:cs="Courier New" w:hint="default"/>
      </w:rPr>
    </w:lvl>
    <w:lvl w:ilvl="2" w:tplc="04220005" w:tentative="1">
      <w:start w:val="1"/>
      <w:numFmt w:val="bullet"/>
      <w:lvlText w:val=""/>
      <w:lvlJc w:val="left"/>
      <w:pPr>
        <w:ind w:left="3078" w:hanging="360"/>
      </w:pPr>
      <w:rPr>
        <w:rFonts w:ascii="Wingdings" w:hAnsi="Wingdings" w:hint="default"/>
      </w:rPr>
    </w:lvl>
    <w:lvl w:ilvl="3" w:tplc="04220001" w:tentative="1">
      <w:start w:val="1"/>
      <w:numFmt w:val="bullet"/>
      <w:lvlText w:val=""/>
      <w:lvlJc w:val="left"/>
      <w:pPr>
        <w:ind w:left="3798" w:hanging="360"/>
      </w:pPr>
      <w:rPr>
        <w:rFonts w:ascii="Symbol" w:hAnsi="Symbol" w:hint="default"/>
      </w:rPr>
    </w:lvl>
    <w:lvl w:ilvl="4" w:tplc="04220003" w:tentative="1">
      <w:start w:val="1"/>
      <w:numFmt w:val="bullet"/>
      <w:lvlText w:val="o"/>
      <w:lvlJc w:val="left"/>
      <w:pPr>
        <w:ind w:left="4518" w:hanging="360"/>
      </w:pPr>
      <w:rPr>
        <w:rFonts w:ascii="Courier New" w:hAnsi="Courier New" w:cs="Courier New" w:hint="default"/>
      </w:rPr>
    </w:lvl>
    <w:lvl w:ilvl="5" w:tplc="04220005" w:tentative="1">
      <w:start w:val="1"/>
      <w:numFmt w:val="bullet"/>
      <w:lvlText w:val=""/>
      <w:lvlJc w:val="left"/>
      <w:pPr>
        <w:ind w:left="5238" w:hanging="360"/>
      </w:pPr>
      <w:rPr>
        <w:rFonts w:ascii="Wingdings" w:hAnsi="Wingdings" w:hint="default"/>
      </w:rPr>
    </w:lvl>
    <w:lvl w:ilvl="6" w:tplc="04220001" w:tentative="1">
      <w:start w:val="1"/>
      <w:numFmt w:val="bullet"/>
      <w:lvlText w:val=""/>
      <w:lvlJc w:val="left"/>
      <w:pPr>
        <w:ind w:left="5958" w:hanging="360"/>
      </w:pPr>
      <w:rPr>
        <w:rFonts w:ascii="Symbol" w:hAnsi="Symbol" w:hint="default"/>
      </w:rPr>
    </w:lvl>
    <w:lvl w:ilvl="7" w:tplc="04220003" w:tentative="1">
      <w:start w:val="1"/>
      <w:numFmt w:val="bullet"/>
      <w:lvlText w:val="o"/>
      <w:lvlJc w:val="left"/>
      <w:pPr>
        <w:ind w:left="6678" w:hanging="360"/>
      </w:pPr>
      <w:rPr>
        <w:rFonts w:ascii="Courier New" w:hAnsi="Courier New" w:cs="Courier New" w:hint="default"/>
      </w:rPr>
    </w:lvl>
    <w:lvl w:ilvl="8" w:tplc="04220005" w:tentative="1">
      <w:start w:val="1"/>
      <w:numFmt w:val="bullet"/>
      <w:lvlText w:val=""/>
      <w:lvlJc w:val="left"/>
      <w:pPr>
        <w:ind w:left="7398"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660B"/>
    <w:rsid w:val="000049EE"/>
    <w:rsid w:val="00020C9E"/>
    <w:rsid w:val="00110234"/>
    <w:rsid w:val="0013700D"/>
    <w:rsid w:val="00190B23"/>
    <w:rsid w:val="001A660B"/>
    <w:rsid w:val="001C4FA7"/>
    <w:rsid w:val="0022363D"/>
    <w:rsid w:val="002664A0"/>
    <w:rsid w:val="002814F3"/>
    <w:rsid w:val="002C62DD"/>
    <w:rsid w:val="00387755"/>
    <w:rsid w:val="003A531D"/>
    <w:rsid w:val="004D3DBA"/>
    <w:rsid w:val="00502F1E"/>
    <w:rsid w:val="0051392E"/>
    <w:rsid w:val="00523362"/>
    <w:rsid w:val="0053539E"/>
    <w:rsid w:val="006C2287"/>
    <w:rsid w:val="00703AEC"/>
    <w:rsid w:val="007207DF"/>
    <w:rsid w:val="007A47AE"/>
    <w:rsid w:val="007D7418"/>
    <w:rsid w:val="007F2162"/>
    <w:rsid w:val="00913F2E"/>
    <w:rsid w:val="00954308"/>
    <w:rsid w:val="00985F53"/>
    <w:rsid w:val="009A1412"/>
    <w:rsid w:val="009B696D"/>
    <w:rsid w:val="00A12302"/>
    <w:rsid w:val="00AD3D66"/>
    <w:rsid w:val="00AF1F3B"/>
    <w:rsid w:val="00B159E2"/>
    <w:rsid w:val="00B428FE"/>
    <w:rsid w:val="00B925CE"/>
    <w:rsid w:val="00BB4763"/>
    <w:rsid w:val="00D42B20"/>
    <w:rsid w:val="00DF29A5"/>
    <w:rsid w:val="00E22F21"/>
    <w:rsid w:val="00EC463B"/>
    <w:rsid w:val="00F01C4F"/>
    <w:rsid w:val="00F26809"/>
    <w:rsid w:val="00F75F73"/>
    <w:rsid w:val="00F80776"/>
    <w:rsid w:val="00F85E0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970C32"/>
  <w15:docId w15:val="{23B7434E-4191-441D-AA56-4F109CC131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42B20"/>
    <w:pPr>
      <w:ind w:left="720"/>
      <w:contextualSpacing/>
    </w:pPr>
  </w:style>
  <w:style w:type="character" w:styleId="a4">
    <w:name w:val="Hyperlink"/>
    <w:basedOn w:val="a0"/>
    <w:uiPriority w:val="99"/>
    <w:unhideWhenUsed/>
    <w:rsid w:val="00EC463B"/>
    <w:rPr>
      <w:color w:val="0000FF" w:themeColor="hyperlink"/>
      <w:u w:val="single"/>
    </w:rPr>
  </w:style>
  <w:style w:type="paragraph" w:styleId="a5">
    <w:name w:val="Balloon Text"/>
    <w:basedOn w:val="a"/>
    <w:link w:val="a6"/>
    <w:uiPriority w:val="99"/>
    <w:semiHidden/>
    <w:unhideWhenUsed/>
    <w:rsid w:val="00E22F2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22F21"/>
    <w:rPr>
      <w:rFonts w:ascii="Tahoma" w:hAnsi="Tahoma" w:cs="Tahoma"/>
      <w:sz w:val="16"/>
      <w:szCs w:val="16"/>
    </w:rPr>
  </w:style>
  <w:style w:type="paragraph" w:customStyle="1" w:styleId="Default">
    <w:name w:val="Default"/>
    <w:rsid w:val="000049EE"/>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10">
    <w:name w:val="Pa10"/>
    <w:basedOn w:val="Default"/>
    <w:next w:val="Default"/>
    <w:uiPriority w:val="99"/>
    <w:rsid w:val="000049EE"/>
    <w:pPr>
      <w:spacing w:line="221" w:lineRule="atLeast"/>
    </w:pPr>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6163685">
      <w:bodyDiv w:val="1"/>
      <w:marLeft w:val="0"/>
      <w:marRight w:val="0"/>
      <w:marTop w:val="0"/>
      <w:marBottom w:val="0"/>
      <w:divBdr>
        <w:top w:val="none" w:sz="0" w:space="0" w:color="auto"/>
        <w:left w:val="none" w:sz="0" w:space="0" w:color="auto"/>
        <w:bottom w:val="none" w:sz="0" w:space="0" w:color="auto"/>
        <w:right w:val="none" w:sz="0" w:space="0" w:color="auto"/>
      </w:divBdr>
    </w:div>
    <w:div w:id="1510101697">
      <w:bodyDiv w:val="1"/>
      <w:marLeft w:val="0"/>
      <w:marRight w:val="0"/>
      <w:marTop w:val="0"/>
      <w:marBottom w:val="0"/>
      <w:divBdr>
        <w:top w:val="none" w:sz="0" w:space="0" w:color="auto"/>
        <w:left w:val="none" w:sz="0" w:space="0" w:color="auto"/>
        <w:bottom w:val="none" w:sz="0" w:space="0" w:color="auto"/>
        <w:right w:val="none" w:sz="0" w:space="0" w:color="auto"/>
      </w:divBdr>
    </w:div>
    <w:div w:id="2044093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forinsurer.com/files/file00634.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zakon.rada.gov.ua/laws/show/85/96-%D0%B2%D1%80"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6173</Words>
  <Characters>3520</Characters>
  <Application>Microsoft Office Word</Application>
  <DocSecurity>0</DocSecurity>
  <Lines>29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Tanya</dc:creator>
  <cp:lastModifiedBy>АЛИНА</cp:lastModifiedBy>
  <cp:revision>4</cp:revision>
  <dcterms:created xsi:type="dcterms:W3CDTF">2019-04-17T13:44:00Z</dcterms:created>
  <dcterms:modified xsi:type="dcterms:W3CDTF">2019-04-17T13:48:00Z</dcterms:modified>
</cp:coreProperties>
</file>