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43399" w:rsidRDefault="00343399" w:rsidP="00343399">
      <w:pPr>
        <w:spacing w:after="0" w:line="240" w:lineRule="auto"/>
        <w:ind w:firstLine="567"/>
        <w:jc w:val="right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8"/>
          <w:lang w:val="uk-UA" w:eastAsia="ru-RU"/>
        </w:rPr>
      </w:pPr>
      <w:proofErr w:type="spellStart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8"/>
          <w:lang w:val="uk-UA" w:eastAsia="ru-RU"/>
        </w:rPr>
        <w:t>Рогульська</w:t>
      </w:r>
      <w:proofErr w:type="spellEnd"/>
      <w:r>
        <w:rPr>
          <w:rFonts w:ascii="Times New Roman" w:eastAsia="Times New Roman" w:hAnsi="Times New Roman" w:cs="Times New Roman"/>
          <w:b/>
          <w:bCs/>
          <w:kern w:val="36"/>
          <w:sz w:val="24"/>
          <w:szCs w:val="28"/>
          <w:lang w:val="uk-UA" w:eastAsia="ru-RU"/>
        </w:rPr>
        <w:t xml:space="preserve"> Оксана</w:t>
      </w:r>
      <w:r w:rsidR="003678B1">
        <w:rPr>
          <w:rFonts w:ascii="Times New Roman" w:eastAsia="Times New Roman" w:hAnsi="Times New Roman" w:cs="Times New Roman"/>
          <w:b/>
          <w:bCs/>
          <w:kern w:val="36"/>
          <w:sz w:val="24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b/>
          <w:bCs/>
          <w:kern w:val="36"/>
          <w:sz w:val="24"/>
          <w:szCs w:val="28"/>
          <w:lang w:val="uk-UA" w:eastAsia="ru-RU"/>
        </w:rPr>
        <w:t>Тарасова Ольга</w:t>
      </w:r>
    </w:p>
    <w:p w:rsidR="00343399" w:rsidRDefault="00343399" w:rsidP="00343399">
      <w:pPr>
        <w:spacing w:after="0" w:line="240" w:lineRule="auto"/>
        <w:ind w:firstLine="567"/>
        <w:jc w:val="right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4"/>
          <w:szCs w:val="28"/>
          <w:lang w:val="uk-UA" w:eastAsia="ru-RU"/>
        </w:rPr>
        <w:t>Хмельницький національний університет</w:t>
      </w:r>
    </w:p>
    <w:p w:rsidR="00343399" w:rsidRDefault="00343399" w:rsidP="00343399">
      <w:pPr>
        <w:spacing w:after="0" w:line="240" w:lineRule="auto"/>
        <w:ind w:firstLine="567"/>
        <w:jc w:val="right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4"/>
          <w:szCs w:val="28"/>
          <w:lang w:val="uk-UA" w:eastAsia="ru-RU"/>
        </w:rPr>
        <w:t>Хмельницький</w:t>
      </w:r>
      <w:r w:rsidR="003678B1">
        <w:rPr>
          <w:rFonts w:ascii="Times New Roman" w:eastAsia="Times New Roman" w:hAnsi="Times New Roman" w:cs="Times New Roman"/>
          <w:b/>
          <w:bCs/>
          <w:kern w:val="36"/>
          <w:sz w:val="24"/>
          <w:szCs w:val="28"/>
          <w:lang w:val="uk-UA" w:eastAsia="ru-RU"/>
        </w:rPr>
        <w:t xml:space="preserve">, </w:t>
      </w:r>
      <w:r>
        <w:rPr>
          <w:rFonts w:ascii="Times New Roman" w:eastAsia="Times New Roman" w:hAnsi="Times New Roman" w:cs="Times New Roman"/>
          <w:b/>
          <w:bCs/>
          <w:kern w:val="36"/>
          <w:sz w:val="24"/>
          <w:szCs w:val="28"/>
          <w:lang w:val="uk-UA" w:eastAsia="ru-RU"/>
        </w:rPr>
        <w:t>Україна</w:t>
      </w:r>
    </w:p>
    <w:p w:rsidR="00E86D00" w:rsidRDefault="007B67B8" w:rsidP="00343399">
      <w:pPr>
        <w:spacing w:after="0" w:line="240" w:lineRule="auto"/>
        <w:ind w:firstLine="567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8"/>
          <w:lang w:val="uk-UA" w:eastAsia="ru-RU"/>
        </w:rPr>
      </w:pPr>
      <w:r w:rsidRPr="00666065">
        <w:rPr>
          <w:rFonts w:ascii="Times New Roman" w:eastAsia="Times New Roman" w:hAnsi="Times New Roman" w:cs="Times New Roman"/>
          <w:b/>
          <w:bCs/>
          <w:kern w:val="36"/>
          <w:sz w:val="24"/>
          <w:szCs w:val="28"/>
          <w:lang w:val="uk-UA" w:eastAsia="ru-RU"/>
        </w:rPr>
        <w:t>МОДЕЛІ</w:t>
      </w:r>
      <w:r w:rsidR="00E86D00" w:rsidRPr="00666065">
        <w:rPr>
          <w:rFonts w:ascii="Times New Roman" w:eastAsia="Times New Roman" w:hAnsi="Times New Roman" w:cs="Times New Roman"/>
          <w:b/>
          <w:bCs/>
          <w:kern w:val="36"/>
          <w:sz w:val="24"/>
          <w:szCs w:val="28"/>
          <w:lang w:val="uk-UA" w:eastAsia="ru-RU"/>
        </w:rPr>
        <w:t xml:space="preserve"> П</w:t>
      </w:r>
      <w:r w:rsidR="00E86D00">
        <w:rPr>
          <w:rFonts w:ascii="Times New Roman" w:eastAsia="Times New Roman" w:hAnsi="Times New Roman" w:cs="Times New Roman"/>
          <w:b/>
          <w:bCs/>
          <w:kern w:val="36"/>
          <w:sz w:val="24"/>
          <w:szCs w:val="28"/>
          <w:lang w:val="uk-UA" w:eastAsia="ru-RU"/>
        </w:rPr>
        <w:t>ІДГОТО</w:t>
      </w:r>
      <w:r w:rsidR="00675778">
        <w:rPr>
          <w:rFonts w:ascii="Times New Roman" w:eastAsia="Times New Roman" w:hAnsi="Times New Roman" w:cs="Times New Roman"/>
          <w:b/>
          <w:bCs/>
          <w:kern w:val="36"/>
          <w:sz w:val="24"/>
          <w:szCs w:val="28"/>
          <w:lang w:val="uk-UA" w:eastAsia="ru-RU"/>
        </w:rPr>
        <w:t>ВКИ МАЙБУТНІХ УЧИТЕЛІВ ІНОЗЕМНИХ МОВ</w:t>
      </w:r>
      <w:r w:rsidR="00E86D00">
        <w:rPr>
          <w:rFonts w:ascii="Times New Roman" w:eastAsia="Times New Roman" w:hAnsi="Times New Roman" w:cs="Times New Roman"/>
          <w:b/>
          <w:bCs/>
          <w:kern w:val="36"/>
          <w:sz w:val="24"/>
          <w:szCs w:val="28"/>
          <w:lang w:val="uk-UA" w:eastAsia="ru-RU"/>
        </w:rPr>
        <w:t xml:space="preserve"> </w:t>
      </w:r>
    </w:p>
    <w:p w:rsidR="00E86D00" w:rsidRDefault="00E86D00" w:rsidP="00343399">
      <w:pPr>
        <w:spacing w:after="0" w:line="240" w:lineRule="auto"/>
        <w:ind w:firstLine="567"/>
        <w:jc w:val="center"/>
        <w:outlineLvl w:val="0"/>
        <w:rPr>
          <w:rFonts w:ascii="Times New Roman" w:eastAsia="Times New Roman" w:hAnsi="Times New Roman" w:cs="Times New Roman"/>
          <w:b/>
          <w:bCs/>
          <w:kern w:val="36"/>
          <w:sz w:val="24"/>
          <w:szCs w:val="28"/>
          <w:lang w:val="uk-UA" w:eastAsia="ru-RU"/>
        </w:rPr>
      </w:pPr>
      <w:r>
        <w:rPr>
          <w:rFonts w:ascii="Times New Roman" w:eastAsia="Times New Roman" w:hAnsi="Times New Roman" w:cs="Times New Roman"/>
          <w:b/>
          <w:bCs/>
          <w:kern w:val="36"/>
          <w:sz w:val="24"/>
          <w:szCs w:val="28"/>
          <w:lang w:val="uk-UA" w:eastAsia="ru-RU"/>
        </w:rPr>
        <w:t>В УНІВЕРСИТЕТАХ США</w:t>
      </w:r>
    </w:p>
    <w:p w:rsidR="0044285F" w:rsidRPr="00253454" w:rsidRDefault="00255E7C" w:rsidP="0044285F">
      <w:pPr>
        <w:spacing w:after="0" w:line="240" w:lineRule="auto"/>
        <w:ind w:firstLine="567"/>
        <w:jc w:val="both"/>
        <w:outlineLvl w:val="0"/>
        <w:rPr>
          <w:rFonts w:ascii="Times New Roman" w:eastAsia="Times New Roman" w:hAnsi="Times New Roman" w:cs="Times New Roman"/>
          <w:bCs/>
          <w:kern w:val="36"/>
          <w:sz w:val="24"/>
          <w:szCs w:val="28"/>
          <w:lang w:val="uk-UA" w:eastAsia="ru-RU"/>
        </w:rPr>
      </w:pPr>
      <w:r w:rsidRPr="00253454">
        <w:rPr>
          <w:rFonts w:ascii="Times New Roman" w:eastAsia="Times New Roman" w:hAnsi="Times New Roman" w:cs="Times New Roman"/>
          <w:bCs/>
          <w:kern w:val="36"/>
          <w:sz w:val="24"/>
          <w:szCs w:val="28"/>
          <w:lang w:val="uk-UA" w:eastAsia="ru-RU"/>
        </w:rPr>
        <w:t>Ключові слова:</w:t>
      </w:r>
      <w:r w:rsidR="006863B5" w:rsidRPr="00253454">
        <w:rPr>
          <w:rFonts w:ascii="Times New Roman" w:eastAsia="Times New Roman" w:hAnsi="Times New Roman" w:cs="Times New Roman"/>
          <w:bCs/>
          <w:kern w:val="36"/>
          <w:sz w:val="24"/>
          <w:szCs w:val="28"/>
          <w:lang w:val="uk-UA" w:eastAsia="ru-RU"/>
        </w:rPr>
        <w:t xml:space="preserve"> </w:t>
      </w:r>
      <w:bookmarkStart w:id="0" w:name="_GoBack"/>
      <w:r w:rsidR="006863B5" w:rsidRPr="00253454">
        <w:rPr>
          <w:rFonts w:ascii="Times New Roman" w:eastAsia="Times New Roman" w:hAnsi="Times New Roman" w:cs="Times New Roman"/>
          <w:bCs/>
          <w:kern w:val="36"/>
          <w:sz w:val="24"/>
          <w:szCs w:val="28"/>
          <w:lang w:val="uk-UA" w:eastAsia="ru-RU"/>
        </w:rPr>
        <w:t xml:space="preserve">педагогічна освіта, </w:t>
      </w:r>
      <w:r w:rsidR="00395B7D">
        <w:rPr>
          <w:rFonts w:ascii="Times New Roman" w:eastAsia="Times New Roman" w:hAnsi="Times New Roman" w:cs="Times New Roman"/>
          <w:bCs/>
          <w:kern w:val="36"/>
          <w:sz w:val="24"/>
          <w:szCs w:val="28"/>
          <w:lang w:val="uk-UA" w:eastAsia="ru-RU"/>
        </w:rPr>
        <w:t>учителі іноземних мов</w:t>
      </w:r>
      <w:r w:rsidR="000F2D63">
        <w:rPr>
          <w:rFonts w:ascii="Times New Roman" w:eastAsia="Times New Roman" w:hAnsi="Times New Roman" w:cs="Times New Roman"/>
          <w:bCs/>
          <w:kern w:val="36"/>
          <w:sz w:val="24"/>
          <w:szCs w:val="28"/>
          <w:lang w:val="uk-UA" w:eastAsia="ru-RU"/>
        </w:rPr>
        <w:t>, моделі</w:t>
      </w:r>
      <w:bookmarkEnd w:id="0"/>
      <w:r w:rsidR="00253454" w:rsidRPr="00253454">
        <w:rPr>
          <w:rFonts w:ascii="Times New Roman" w:eastAsia="Times New Roman" w:hAnsi="Times New Roman" w:cs="Times New Roman"/>
          <w:bCs/>
          <w:kern w:val="36"/>
          <w:sz w:val="24"/>
          <w:szCs w:val="28"/>
          <w:lang w:val="uk-UA" w:eastAsia="ru-RU"/>
        </w:rPr>
        <w:t>, університети, США.</w:t>
      </w:r>
    </w:p>
    <w:p w:rsidR="00C42CFB" w:rsidRPr="00B66477" w:rsidRDefault="00C42CFB" w:rsidP="00C16A03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Сучасна система педагогічної </w:t>
      </w:r>
      <w:r w:rsidR="000F2D63">
        <w:rPr>
          <w:rFonts w:ascii="Times New Roman" w:hAnsi="Times New Roman" w:cs="Times New Roman"/>
          <w:sz w:val="24"/>
          <w:szCs w:val="28"/>
          <w:lang w:val="uk-UA"/>
        </w:rPr>
        <w:t>освіти США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 є відкрит</w:t>
      </w:r>
      <w:r w:rsidR="00427457">
        <w:rPr>
          <w:rFonts w:ascii="Times New Roman" w:hAnsi="Times New Roman" w:cs="Times New Roman"/>
          <w:sz w:val="24"/>
          <w:szCs w:val="28"/>
          <w:lang w:val="uk-UA"/>
        </w:rPr>
        <w:t xml:space="preserve">ою, самостійною, гнучкою, </w:t>
      </w:r>
      <w:proofErr w:type="spellStart"/>
      <w:r w:rsidR="00427457">
        <w:rPr>
          <w:rFonts w:ascii="Times New Roman" w:hAnsi="Times New Roman" w:cs="Times New Roman"/>
          <w:sz w:val="24"/>
          <w:szCs w:val="28"/>
          <w:lang w:val="uk-UA"/>
        </w:rPr>
        <w:t>мульти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>функціональною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, багатопрофільною структурою, яка охоплює взаємопов’язані 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системотвірні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 компоненти, що забезпечують її динамічний та випереджувальний розв</w:t>
      </w:r>
      <w:r w:rsidR="003B2D69">
        <w:rPr>
          <w:rFonts w:ascii="Times New Roman" w:hAnsi="Times New Roman" w:cs="Times New Roman"/>
          <w:sz w:val="24"/>
          <w:szCs w:val="28"/>
          <w:lang w:val="uk-UA"/>
        </w:rPr>
        <w:t>иток. Як 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>соціальний інститут вона є складовою державної освітньої політики, реалізація якої забезпечується гнучкою законодавчо-нормативною базою, тісним зв’язком зі школою, що уможливлює оперативне реагування на її динамічні зміни і сприяє забезпеченню стабільності в освітньому прос</w:t>
      </w:r>
      <w:r w:rsidR="00675778">
        <w:rPr>
          <w:rFonts w:ascii="Times New Roman" w:hAnsi="Times New Roman" w:cs="Times New Roman"/>
          <w:sz w:val="24"/>
          <w:szCs w:val="28"/>
          <w:lang w:val="uk-UA"/>
        </w:rPr>
        <w:t xml:space="preserve">торі </w:t>
      </w:r>
      <w:r w:rsidR="00E1098C">
        <w:rPr>
          <w:rFonts w:ascii="Times New Roman" w:hAnsi="Times New Roman" w:cs="Times New Roman"/>
          <w:sz w:val="24"/>
          <w:szCs w:val="28"/>
          <w:lang w:val="uk-UA"/>
        </w:rPr>
        <w:t xml:space="preserve">країни 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>[</w:t>
      </w:r>
      <w:r w:rsidR="00B66477" w:rsidRPr="00B66477">
        <w:rPr>
          <w:rFonts w:ascii="Times New Roman" w:hAnsi="Times New Roman" w:cs="Times New Roman"/>
          <w:bCs/>
          <w:sz w:val="24"/>
          <w:szCs w:val="28"/>
          <w:lang w:val="uk-UA"/>
        </w:rPr>
        <w:t>1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>].</w:t>
      </w:r>
      <w:r w:rsidR="00C16A03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</w:p>
    <w:p w:rsidR="00C42CFB" w:rsidRPr="00B66477" w:rsidRDefault="00C42CFB" w:rsidP="0034339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</w:pPr>
      <w:r w:rsidRPr="00B66477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 xml:space="preserve">Американський педагог К. </w:t>
      </w:r>
      <w:proofErr w:type="spellStart"/>
      <w:r w:rsidRPr="00B66477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Пейтон</w:t>
      </w:r>
      <w:proofErr w:type="spellEnd"/>
      <w:r w:rsidRPr="00B66477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 xml:space="preserve"> (К. </w:t>
      </w:r>
      <w:proofErr w:type="spellStart"/>
      <w:r w:rsidRPr="00B66477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Peyton</w:t>
      </w:r>
      <w:proofErr w:type="spellEnd"/>
      <w:r w:rsidRPr="00B66477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) окреслює такі вимоги до сучасн</w:t>
      </w:r>
      <w:r w:rsidR="00886AB0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их учителів іноземних мов</w:t>
      </w:r>
      <w:r w:rsidRPr="00B66477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 xml:space="preserve">: високий рівень володіння мовою у всіх видах мовленнєвої діяльності; здатність використовувати мову в реальних життєвих ситуаціях, як для соціальних так і для професійних цілей; здатність розуміти сучасні засоби масової інформації (як в усній, так і в письмовій формах) та успішно взаємодіяти з носіями мови; міцні фонові знання загальноосвітніх предметів; розуміння соціальних, політичних, історичних й економічних реалій регіону, мова якого вивчається; педагогічні знання та вміння, зокрема знання про розвиток людини, теорії навчання іноземних мов, набір стратегій формування мовленнєвих та соціокультурних </w:t>
      </w:r>
      <w:proofErr w:type="spellStart"/>
      <w:r w:rsidRPr="00B66477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компетентностей</w:t>
      </w:r>
      <w:proofErr w:type="spellEnd"/>
      <w:r w:rsidRPr="00B66477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 xml:space="preserve"> в учнів різного рівня володіння мовою; володіння різноманітними сучасними інформаційними технологіями. [</w:t>
      </w:r>
      <w:r w:rsidR="00283E13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5</w:t>
      </w:r>
      <w:r w:rsidR="007131D1" w:rsidRPr="00B66477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, с. 36</w:t>
      </w:r>
      <w:r w:rsidRPr="00B66477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]</w:t>
      </w:r>
    </w:p>
    <w:p w:rsidR="00C42CFB" w:rsidRPr="00B66477" w:rsidRDefault="00C42CFB" w:rsidP="0034339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Як зазначає М. 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Кокор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>, у СШ</w:t>
      </w:r>
      <w:r w:rsidR="003E7577">
        <w:rPr>
          <w:rFonts w:ascii="Times New Roman" w:hAnsi="Times New Roman" w:cs="Times New Roman"/>
          <w:sz w:val="24"/>
          <w:szCs w:val="28"/>
          <w:lang w:val="uk-UA"/>
        </w:rPr>
        <w:t>А традиційні моделі підготовки у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>чителів іноземних мов реалізуються кафедрами прикладної лінгвістики, педагогік</w:t>
      </w:r>
      <w:r w:rsidR="003E7577">
        <w:rPr>
          <w:rFonts w:ascii="Times New Roman" w:hAnsi="Times New Roman" w:cs="Times New Roman"/>
          <w:sz w:val="24"/>
          <w:szCs w:val="28"/>
          <w:lang w:val="uk-UA"/>
        </w:rPr>
        <w:t>и та сучасних іноземних мов. За 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>формою навчання ці програми поділяються на стаціонарн</w:t>
      </w:r>
      <w:r w:rsidR="007E2E68">
        <w:rPr>
          <w:rFonts w:ascii="Times New Roman" w:hAnsi="Times New Roman" w:cs="Times New Roman"/>
          <w:sz w:val="24"/>
          <w:szCs w:val="28"/>
          <w:lang w:val="uk-UA"/>
        </w:rPr>
        <w:t>і та дистанційні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>. Прихильники традиційних, стаціонарних програм (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Дж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. </w:t>
      </w:r>
      <w:proofErr w:type="spellStart"/>
      <w:r w:rsidR="007131D1" w:rsidRPr="00B66477">
        <w:rPr>
          <w:rFonts w:ascii="Times New Roman" w:hAnsi="Times New Roman" w:cs="Times New Roman"/>
          <w:sz w:val="24"/>
          <w:szCs w:val="28"/>
          <w:lang w:val="uk-UA"/>
        </w:rPr>
        <w:t>Крендалл</w:t>
      </w:r>
      <w:proofErr w:type="spellEnd"/>
      <w:r w:rsidR="007131D1"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, П. </w:t>
      </w:r>
      <w:proofErr w:type="spellStart"/>
      <w:r w:rsidR="007131D1" w:rsidRPr="00B66477">
        <w:rPr>
          <w:rFonts w:ascii="Times New Roman" w:hAnsi="Times New Roman" w:cs="Times New Roman"/>
          <w:sz w:val="24"/>
          <w:szCs w:val="28"/>
          <w:lang w:val="uk-UA"/>
        </w:rPr>
        <w:t>Мастер</w:t>
      </w:r>
      <w:proofErr w:type="spellEnd"/>
      <w:r w:rsidR="007131D1"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, Р. </w:t>
      </w:r>
      <w:proofErr w:type="spellStart"/>
      <w:r w:rsidR="007131D1" w:rsidRPr="00B66477">
        <w:rPr>
          <w:rFonts w:ascii="Times New Roman" w:hAnsi="Times New Roman" w:cs="Times New Roman"/>
          <w:sz w:val="24"/>
          <w:szCs w:val="28"/>
          <w:lang w:val="uk-UA"/>
        </w:rPr>
        <w:t>Дей</w:t>
      </w:r>
      <w:proofErr w:type="spellEnd"/>
      <w:r w:rsidR="007131D1" w:rsidRPr="00B66477">
        <w:rPr>
          <w:rFonts w:ascii="Times New Roman" w:hAnsi="Times New Roman" w:cs="Times New Roman"/>
          <w:sz w:val="24"/>
          <w:szCs w:val="28"/>
          <w:lang w:val="uk-UA"/>
        </w:rPr>
        <w:t>, К. 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>Кеннеді та ін.) дотримуються думки, що ці моделі здатні краще забезпечити класичну професійну та педагогічну підготовку фахівця. Адже стаціонарна програма має незаперечні переваги, зокрема: безпосередній контакт викладача зі студентом; заняття відбуваються за розкладом, що дисциплінує студента; викладач може ефективніше оцінювати результати теоретичної та практичної навчальної діяльності студента.</w:t>
      </w:r>
      <w:r w:rsidRPr="00B66477">
        <w:rPr>
          <w:sz w:val="20"/>
          <w:lang w:val="uk-UA"/>
        </w:rPr>
        <w:t xml:space="preserve"> 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>[</w:t>
      </w:r>
      <w:r w:rsidR="00283E13">
        <w:rPr>
          <w:rFonts w:ascii="Times New Roman" w:hAnsi="Times New Roman" w:cs="Times New Roman"/>
          <w:sz w:val="24"/>
          <w:szCs w:val="28"/>
          <w:lang w:val="uk-UA"/>
        </w:rPr>
        <w:t>2; 4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>]</w:t>
      </w:r>
      <w:r w:rsidR="007131D1" w:rsidRPr="00B66477">
        <w:rPr>
          <w:rFonts w:ascii="Times New Roman" w:hAnsi="Times New Roman" w:cs="Times New Roman"/>
          <w:sz w:val="24"/>
          <w:szCs w:val="28"/>
          <w:lang w:val="uk-UA"/>
        </w:rPr>
        <w:t>.</w:t>
      </w:r>
    </w:p>
    <w:p w:rsidR="00C42CFB" w:rsidRPr="00B66477" w:rsidRDefault="003E7577" w:rsidP="0034339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>
        <w:rPr>
          <w:rFonts w:ascii="Times New Roman" w:hAnsi="Times New Roman" w:cs="Times New Roman"/>
          <w:sz w:val="24"/>
          <w:szCs w:val="28"/>
          <w:lang w:val="uk-UA"/>
        </w:rPr>
        <w:t>У підготовці у</w:t>
      </w:r>
      <w:r w:rsidR="00C42CFB" w:rsidRPr="00B66477">
        <w:rPr>
          <w:rFonts w:ascii="Times New Roman" w:hAnsi="Times New Roman" w:cs="Times New Roman"/>
          <w:sz w:val="24"/>
          <w:szCs w:val="28"/>
          <w:lang w:val="uk-UA"/>
        </w:rPr>
        <w:t>чителів іноземних мов і стаціонарні, і дистанційні форми навчання пропонують короткотривалі програми перепідготовки та акад</w:t>
      </w:r>
      <w:r>
        <w:rPr>
          <w:rFonts w:ascii="Times New Roman" w:hAnsi="Times New Roman" w:cs="Times New Roman"/>
          <w:sz w:val="24"/>
          <w:szCs w:val="28"/>
          <w:lang w:val="uk-UA"/>
        </w:rPr>
        <w:t>емічні (ступеневі) програми. На </w:t>
      </w:r>
      <w:r w:rsidR="00C42CFB"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думку М. </w:t>
      </w:r>
      <w:proofErr w:type="spellStart"/>
      <w:r w:rsidR="00C42CFB" w:rsidRPr="00B66477">
        <w:rPr>
          <w:rFonts w:ascii="Times New Roman" w:hAnsi="Times New Roman" w:cs="Times New Roman"/>
          <w:sz w:val="24"/>
          <w:szCs w:val="28"/>
          <w:lang w:val="uk-UA"/>
        </w:rPr>
        <w:t>Кокор</w:t>
      </w:r>
      <w:proofErr w:type="spellEnd"/>
      <w:r w:rsidR="00C42CFB" w:rsidRPr="00B66477">
        <w:rPr>
          <w:rFonts w:ascii="Times New Roman" w:hAnsi="Times New Roman" w:cs="Times New Roman"/>
          <w:sz w:val="24"/>
          <w:szCs w:val="28"/>
          <w:lang w:val="uk-UA"/>
        </w:rPr>
        <w:t>, короткотривалі програми не відображають змістової сутності поняття «модель», тому учений розглядає їх лише як вузькоспеціалізовані курси у структурі програми підготовки фахівців. За метою здійснення підготовк</w:t>
      </w:r>
      <w:r w:rsidR="0048124A">
        <w:rPr>
          <w:rFonts w:ascii="Times New Roman" w:hAnsi="Times New Roman" w:cs="Times New Roman"/>
          <w:sz w:val="24"/>
          <w:szCs w:val="28"/>
          <w:lang w:val="uk-UA"/>
        </w:rPr>
        <w:t>и фахівців програми підготовки у</w:t>
      </w:r>
      <w:r w:rsidR="00C42CFB" w:rsidRPr="00B66477">
        <w:rPr>
          <w:rFonts w:ascii="Times New Roman" w:hAnsi="Times New Roman" w:cs="Times New Roman"/>
          <w:sz w:val="24"/>
          <w:szCs w:val="28"/>
          <w:lang w:val="uk-UA"/>
        </w:rPr>
        <w:t>чителів іноземних мов можна поділити на професійні (</w:t>
      </w:r>
      <w:proofErr w:type="spellStart"/>
      <w:r w:rsidR="00C42CFB" w:rsidRPr="00B66477">
        <w:rPr>
          <w:rFonts w:ascii="Times New Roman" w:hAnsi="Times New Roman" w:cs="Times New Roman"/>
          <w:sz w:val="24"/>
          <w:szCs w:val="28"/>
          <w:lang w:val="uk-UA"/>
        </w:rPr>
        <w:t>pre-service</w:t>
      </w:r>
      <w:proofErr w:type="spellEnd"/>
      <w:r w:rsidR="00C42CFB"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C42CFB" w:rsidRPr="00B66477">
        <w:rPr>
          <w:rFonts w:ascii="Times New Roman" w:hAnsi="Times New Roman" w:cs="Times New Roman"/>
          <w:sz w:val="24"/>
          <w:szCs w:val="28"/>
          <w:lang w:val="uk-UA"/>
        </w:rPr>
        <w:t>or</w:t>
      </w:r>
      <w:proofErr w:type="spellEnd"/>
      <w:r w:rsidR="00C42CFB"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C42CFB" w:rsidRPr="00B66477">
        <w:rPr>
          <w:rFonts w:ascii="Times New Roman" w:hAnsi="Times New Roman" w:cs="Times New Roman"/>
          <w:sz w:val="24"/>
          <w:szCs w:val="28"/>
          <w:lang w:val="uk-UA"/>
        </w:rPr>
        <w:t>initial</w:t>
      </w:r>
      <w:proofErr w:type="spellEnd"/>
      <w:r w:rsidR="00C42CFB" w:rsidRPr="00B66477">
        <w:rPr>
          <w:rFonts w:ascii="Times New Roman" w:hAnsi="Times New Roman" w:cs="Times New Roman"/>
          <w:sz w:val="24"/>
          <w:szCs w:val="28"/>
          <w:lang w:val="uk-UA"/>
        </w:rPr>
        <w:t>) та програми перекваліфікації/підвищення кваліфікації (</w:t>
      </w:r>
      <w:proofErr w:type="spellStart"/>
      <w:r w:rsidR="00C42CFB" w:rsidRPr="00B66477">
        <w:rPr>
          <w:rFonts w:ascii="Times New Roman" w:hAnsi="Times New Roman" w:cs="Times New Roman"/>
          <w:sz w:val="24"/>
          <w:szCs w:val="28"/>
          <w:lang w:val="uk-UA"/>
        </w:rPr>
        <w:t>in-service</w:t>
      </w:r>
      <w:proofErr w:type="spellEnd"/>
      <w:r w:rsidR="00C42CFB"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C42CFB" w:rsidRPr="00B66477">
        <w:rPr>
          <w:rFonts w:ascii="Times New Roman" w:hAnsi="Times New Roman" w:cs="Times New Roman"/>
          <w:sz w:val="24"/>
          <w:szCs w:val="28"/>
          <w:lang w:val="uk-UA"/>
        </w:rPr>
        <w:t>or</w:t>
      </w:r>
      <w:proofErr w:type="spellEnd"/>
      <w:r w:rsidR="00C42CFB"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C42CFB" w:rsidRPr="00B66477">
        <w:rPr>
          <w:rFonts w:ascii="Times New Roman" w:hAnsi="Times New Roman" w:cs="Times New Roman"/>
          <w:sz w:val="24"/>
          <w:szCs w:val="28"/>
          <w:lang w:val="uk-UA"/>
        </w:rPr>
        <w:t>continuing</w:t>
      </w:r>
      <w:proofErr w:type="spellEnd"/>
      <w:r w:rsidR="00C42CFB"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). Перші спрямовані на класичну академічну підготовку майбутніх </w:t>
      </w:r>
      <w:r>
        <w:rPr>
          <w:rFonts w:ascii="Times New Roman" w:hAnsi="Times New Roman" w:cs="Times New Roman"/>
          <w:sz w:val="24"/>
          <w:szCs w:val="28"/>
          <w:lang w:val="uk-UA"/>
        </w:rPr>
        <w:t>у</w:t>
      </w:r>
      <w:r w:rsidR="00C42CFB"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чителів іноземних мов та враховують різною мірою теоретичний і практичний аспекти, в той час як метою інших є допомогти </w:t>
      </w:r>
      <w:r w:rsidR="00245EEC">
        <w:rPr>
          <w:rFonts w:ascii="Times New Roman" w:hAnsi="Times New Roman" w:cs="Times New Roman"/>
          <w:sz w:val="24"/>
          <w:szCs w:val="28"/>
          <w:lang w:val="uk-UA"/>
        </w:rPr>
        <w:t>у</w:t>
      </w:r>
      <w:r w:rsidR="00C42CFB" w:rsidRPr="00B66477">
        <w:rPr>
          <w:rFonts w:ascii="Times New Roman" w:hAnsi="Times New Roman" w:cs="Times New Roman"/>
          <w:sz w:val="24"/>
          <w:szCs w:val="28"/>
          <w:lang w:val="uk-UA"/>
        </w:rPr>
        <w:t>чителям іноземних мов з набутим педагогічним та професійним досвідом у процесі перекваліфікації чи підвищенні існуючого фахового рівня [</w:t>
      </w:r>
      <w:r w:rsidR="00283E13">
        <w:rPr>
          <w:rFonts w:ascii="Times New Roman" w:hAnsi="Times New Roman" w:cs="Times New Roman"/>
          <w:sz w:val="24"/>
          <w:szCs w:val="28"/>
          <w:lang w:val="uk-UA"/>
        </w:rPr>
        <w:t>2</w:t>
      </w:r>
      <w:r w:rsidR="009457D6" w:rsidRPr="00B66477">
        <w:rPr>
          <w:rFonts w:ascii="Times New Roman" w:hAnsi="Times New Roman" w:cs="Times New Roman"/>
          <w:sz w:val="24"/>
          <w:szCs w:val="28"/>
          <w:lang w:val="uk-UA"/>
        </w:rPr>
        <w:t>, с. 148</w:t>
      </w:r>
      <w:r w:rsidR="00C42CFB" w:rsidRPr="00B66477">
        <w:rPr>
          <w:rFonts w:ascii="Times New Roman" w:hAnsi="Times New Roman" w:cs="Times New Roman"/>
          <w:sz w:val="24"/>
          <w:szCs w:val="28"/>
          <w:lang w:val="uk-UA"/>
        </w:rPr>
        <w:t>].</w:t>
      </w:r>
    </w:p>
    <w:p w:rsidR="00C42CFB" w:rsidRPr="00B66477" w:rsidRDefault="00C42CFB" w:rsidP="0034339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B66477">
        <w:rPr>
          <w:rFonts w:ascii="Times New Roman" w:hAnsi="Times New Roman" w:cs="Times New Roman"/>
          <w:sz w:val="24"/>
          <w:szCs w:val="28"/>
          <w:lang w:val="uk-UA"/>
        </w:rPr>
        <w:t>Д</w:t>
      </w:r>
      <w:r w:rsidR="00C37631">
        <w:rPr>
          <w:rFonts w:ascii="Times New Roman" w:hAnsi="Times New Roman" w:cs="Times New Roman"/>
          <w:sz w:val="24"/>
          <w:szCs w:val="28"/>
          <w:lang w:val="uk-UA"/>
        </w:rPr>
        <w:t>истанційні програми підготовки у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>чи</w:t>
      </w:r>
      <w:r w:rsidR="002D7DD0">
        <w:rPr>
          <w:rFonts w:ascii="Times New Roman" w:hAnsi="Times New Roman" w:cs="Times New Roman"/>
          <w:sz w:val="24"/>
          <w:szCs w:val="28"/>
          <w:lang w:val="uk-UA"/>
        </w:rPr>
        <w:t>телів іноземних мов пропонують університети й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 освітні центри США, серед яких ACE, ICC, TESOL, IATEFL, A</w:t>
      </w:r>
      <w:r w:rsidR="0042736F">
        <w:rPr>
          <w:rFonts w:ascii="Times New Roman" w:hAnsi="Times New Roman" w:cs="Times New Roman"/>
          <w:sz w:val="24"/>
          <w:szCs w:val="28"/>
          <w:lang w:val="uk-UA"/>
        </w:rPr>
        <w:t>EI та ін. Підготовка майбутніх у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>чителів іноземних мов здійснюється переважно через CIBER центри, метою яких є надавати освітні послуги у галузі іноземних мов за професійним спрямуванням. Найчастіше формами організації підвищення кваліфікації є практичні майстерні (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workshops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>), семінари, конференції, літні школи [</w:t>
      </w:r>
      <w:r w:rsidR="00283E13">
        <w:rPr>
          <w:rFonts w:ascii="Times New Roman" w:hAnsi="Times New Roman" w:cs="Times New Roman"/>
          <w:sz w:val="24"/>
          <w:szCs w:val="28"/>
          <w:lang w:val="uk-UA"/>
        </w:rPr>
        <w:t>2</w:t>
      </w:r>
      <w:r w:rsidR="009457D6" w:rsidRPr="00B66477">
        <w:rPr>
          <w:rFonts w:ascii="Times New Roman" w:hAnsi="Times New Roman" w:cs="Times New Roman"/>
          <w:sz w:val="24"/>
          <w:szCs w:val="28"/>
          <w:lang w:val="uk-UA"/>
        </w:rPr>
        <w:t>, с. 148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]. </w:t>
      </w:r>
    </w:p>
    <w:p w:rsidR="00C42CFB" w:rsidRPr="00B66477" w:rsidRDefault="00C42CFB" w:rsidP="0034339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B66477">
        <w:rPr>
          <w:rFonts w:ascii="Times New Roman" w:hAnsi="Times New Roman" w:cs="Times New Roman"/>
          <w:sz w:val="24"/>
          <w:szCs w:val="28"/>
          <w:lang w:val="uk-UA"/>
        </w:rPr>
        <w:t>Науковець Л. 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Черній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 у своєму дисертаційному дослідженні «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Компетентнісний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 підхід у фаховій підготовці майбутніх учителів іноземної мови в університетах США» [</w:t>
      </w:r>
      <w:r w:rsidR="00283E13">
        <w:rPr>
          <w:rFonts w:ascii="Times New Roman" w:hAnsi="Times New Roman" w:cs="Times New Roman"/>
          <w:sz w:val="24"/>
          <w:szCs w:val="28"/>
          <w:lang w:val="uk-UA"/>
        </w:rPr>
        <w:t>3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], 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lastRenderedPageBreak/>
        <w:t>обґрунтувала</w:t>
      </w:r>
      <w:r w:rsidR="0042736F">
        <w:rPr>
          <w:rFonts w:ascii="Times New Roman" w:hAnsi="Times New Roman" w:cs="Times New Roman"/>
          <w:sz w:val="24"/>
          <w:szCs w:val="28"/>
          <w:lang w:val="uk-UA"/>
        </w:rPr>
        <w:t xml:space="preserve"> модель організації підготовки учителів іноземних мов у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 США, що реалізується </w:t>
      </w:r>
      <w:r w:rsidR="0042736F">
        <w:rPr>
          <w:rFonts w:ascii="Times New Roman" w:hAnsi="Times New Roman" w:cs="Times New Roman"/>
          <w:sz w:val="24"/>
          <w:szCs w:val="28"/>
          <w:lang w:val="uk-UA"/>
        </w:rPr>
        <w:t>на двох рівнях: університету й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 штату. Так, на рівні університету, як зазначає науковець, формування компетентно</w:t>
      </w:r>
      <w:r w:rsidR="00AD4DFD">
        <w:rPr>
          <w:rFonts w:ascii="Times New Roman" w:hAnsi="Times New Roman" w:cs="Times New Roman"/>
          <w:sz w:val="24"/>
          <w:szCs w:val="28"/>
          <w:lang w:val="uk-UA"/>
        </w:rPr>
        <w:t>сті майбутніх учителів іноземних мов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 відбувається в три етапи: підготовчий, реалізації та підсумковий.</w:t>
      </w:r>
    </w:p>
    <w:p w:rsidR="00C42CFB" w:rsidRPr="00B66477" w:rsidRDefault="00C42CFB" w:rsidP="0034339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B66477">
        <w:rPr>
          <w:rFonts w:ascii="Times New Roman" w:hAnsi="Times New Roman" w:cs="Times New Roman"/>
          <w:sz w:val="24"/>
          <w:szCs w:val="28"/>
          <w:lang w:val="uk-UA"/>
        </w:rPr>
        <w:t>Підготовчий етап включає: 1) мету навчання, що полягає у підготовці висококваліфікованог</w:t>
      </w:r>
      <w:r w:rsidR="00AD4DFD">
        <w:rPr>
          <w:rFonts w:ascii="Times New Roman" w:hAnsi="Times New Roman" w:cs="Times New Roman"/>
          <w:sz w:val="24"/>
          <w:szCs w:val="28"/>
          <w:lang w:val="uk-UA"/>
        </w:rPr>
        <w:t>о, ерудованого і конкурентного у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чителя іноземної мови, спроможного працювати в полікультурному середовищі; 2) принципи навчання: суверенітет навчального закладу; свобода вибору навчальних дисциплін; 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ступеневість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 і наступність; гнучкість; спеціалізація освіти; гуманізація і демократизація навчання; 3) завдання, які передбачають забезпечення умов для соціалізації й індивідуалізації особистості майбутнього вчителя, розкриття і розвиток творчого потенціалу, забезпечення належної професійної підготовки, формування професійної компетентності [</w:t>
      </w:r>
      <w:r w:rsidR="00283E13">
        <w:rPr>
          <w:rFonts w:ascii="Times New Roman" w:hAnsi="Times New Roman" w:cs="Times New Roman"/>
          <w:sz w:val="24"/>
          <w:szCs w:val="28"/>
          <w:lang w:val="uk-UA"/>
        </w:rPr>
        <w:t>3</w:t>
      </w:r>
      <w:r w:rsidR="009457D6" w:rsidRPr="00B66477">
        <w:rPr>
          <w:rFonts w:ascii="Times New Roman" w:hAnsi="Times New Roman" w:cs="Times New Roman"/>
          <w:sz w:val="24"/>
          <w:szCs w:val="28"/>
          <w:lang w:val="uk-UA"/>
        </w:rPr>
        <w:t>, с. 15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>].</w:t>
      </w:r>
    </w:p>
    <w:p w:rsidR="00324BFD" w:rsidRDefault="00C42CFB" w:rsidP="0034339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Етап реалізації містить організаційно-змістовий та процесуальний компоненти. Щодо першого, то в ньому виокремлено чинники, які впливають на формування професійної компетентності майбутніх учителів: особистісні риси і цінності; фахова і психолого-педагогічна підготовки; комунікативні, соціокультурні, інформаційні навички; уміння планувати навчально-виховну діяльність; диференціації й індивідуалізації навчання. Організаційно-змістовий компонент передбачає також: 1) розроблення 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компетентнісно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>-орієнтованої навчальної програми; 2) визначення компонентів професійної компетентності майбутніх учителів іноземної мови (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загальнопредметна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>, інформаційна, психолого-педагогічна, фахова); 3) впровадження навчальної програми</w:t>
      </w:r>
    </w:p>
    <w:p w:rsidR="00C42CFB" w:rsidRPr="00B66477" w:rsidRDefault="00C42CFB" w:rsidP="0034339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На підсумковому етапі, що є 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оцінно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-результативним компонентом моделі, Л. 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Черній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 виділяє: 1) вимоги до контролю (об’єктивність, обґрунтованість, систематичність, індивідуалізація, диференціація); 2) критерії оцінювання компетентності (оцінювання знань та здібностей); 3) рівні сформованості компетентності (високий, середній, достатній, низький); форми контролю (поточний, підсумковий) [</w:t>
      </w:r>
      <w:r w:rsidR="00283E13">
        <w:rPr>
          <w:rFonts w:ascii="Times New Roman" w:hAnsi="Times New Roman" w:cs="Times New Roman"/>
          <w:sz w:val="24"/>
          <w:szCs w:val="28"/>
          <w:lang w:val="uk-UA"/>
        </w:rPr>
        <w:t>3</w:t>
      </w:r>
      <w:r w:rsidR="009457D6" w:rsidRPr="00B66477">
        <w:rPr>
          <w:rFonts w:ascii="Times New Roman" w:hAnsi="Times New Roman" w:cs="Times New Roman"/>
          <w:sz w:val="24"/>
          <w:szCs w:val="28"/>
          <w:lang w:val="uk-UA"/>
        </w:rPr>
        <w:t>, с. 15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>].</w:t>
      </w:r>
    </w:p>
    <w:p w:rsidR="00C42CFB" w:rsidRPr="00B66477" w:rsidRDefault="00C42CFB" w:rsidP="00343399">
      <w:pPr>
        <w:autoSpaceDE w:val="0"/>
        <w:autoSpaceDN w:val="0"/>
        <w:adjustRightInd w:val="0"/>
        <w:spacing w:after="0" w:line="240" w:lineRule="auto"/>
        <w:ind w:firstLine="567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B66477">
        <w:rPr>
          <w:rFonts w:ascii="Times New Roman" w:hAnsi="Times New Roman" w:cs="Times New Roman"/>
          <w:sz w:val="24"/>
          <w:szCs w:val="28"/>
          <w:lang w:val="uk-UA"/>
        </w:rPr>
        <w:t>На рівні штату система підготовки вчителя іноземної мови передбачає визначення рівня сформованої професійної компетентності за допомогою процесів ліцензування (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licensure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>) і сертифікації (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certification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>). Процес ліцензування вчителів іноземної мови відбувається за керівництва Департаменту освіти штату при підтримці незалежних організацій, що розробляють тестові завдання. За умови успішного проходження ліцензійного тесту вчитель отримує сертифікат, дійсний протягом 2-10 років, що залежить від рівня його професійної компетентності, досвіду роботи, освітньої політики штату. Тестові завдання дозволяють визначити: 1) загальні вміння (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basic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skills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>); 2) рівень знань із загальноосвітніх предметів (історія, література, мистецтво, математика (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general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knowledge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>); 3) знання із предмета спеціалізації (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subject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matter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knowledge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>); 4) педагогічну компетентність (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pedagogical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knowledge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>); 5) педагогічну компетентність з фахового предмета (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subject-</w:t>
      </w:r>
      <w:r w:rsidR="00283E13">
        <w:rPr>
          <w:rFonts w:ascii="Times New Roman" w:hAnsi="Times New Roman" w:cs="Times New Roman"/>
          <w:sz w:val="24"/>
          <w:szCs w:val="28"/>
          <w:lang w:val="uk-UA"/>
        </w:rPr>
        <w:t>specific</w:t>
      </w:r>
      <w:proofErr w:type="spellEnd"/>
      <w:r w:rsidR="00283E13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283E13">
        <w:rPr>
          <w:rFonts w:ascii="Times New Roman" w:hAnsi="Times New Roman" w:cs="Times New Roman"/>
          <w:sz w:val="24"/>
          <w:szCs w:val="28"/>
          <w:lang w:val="uk-UA"/>
        </w:rPr>
        <w:t>pedagogical</w:t>
      </w:r>
      <w:proofErr w:type="spellEnd"/>
      <w:r w:rsidR="00283E13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="00283E13">
        <w:rPr>
          <w:rFonts w:ascii="Times New Roman" w:hAnsi="Times New Roman" w:cs="Times New Roman"/>
          <w:sz w:val="24"/>
          <w:szCs w:val="28"/>
          <w:lang w:val="uk-UA"/>
        </w:rPr>
        <w:t>knowledge</w:t>
      </w:r>
      <w:proofErr w:type="spellEnd"/>
      <w:r w:rsidR="00283E13">
        <w:rPr>
          <w:rFonts w:ascii="Times New Roman" w:hAnsi="Times New Roman" w:cs="Times New Roman"/>
          <w:sz w:val="24"/>
          <w:szCs w:val="28"/>
          <w:lang w:val="uk-UA"/>
        </w:rPr>
        <w:t>).</w:t>
      </w:r>
    </w:p>
    <w:p w:rsidR="00F401C6" w:rsidRPr="00B66477" w:rsidRDefault="0044285F" w:rsidP="00EF23D6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  <w:lang w:val="uk-UA" w:eastAsia="ru-RU"/>
        </w:rPr>
      </w:pPr>
      <w:r w:rsidRPr="00B66477">
        <w:rPr>
          <w:rFonts w:ascii="Times New Roman" w:eastAsia="Times New Roman" w:hAnsi="Times New Roman" w:cs="Times New Roman"/>
          <w:b/>
          <w:color w:val="000000"/>
          <w:sz w:val="24"/>
          <w:szCs w:val="24"/>
          <w:shd w:val="clear" w:color="auto" w:fill="FFFFFF"/>
          <w:lang w:val="uk-UA" w:eastAsia="ru-RU"/>
        </w:rPr>
        <w:t>ЛІТЕРАТУРА</w:t>
      </w:r>
    </w:p>
    <w:p w:rsidR="00F240B2" w:rsidRPr="00B66477" w:rsidRDefault="00F240B2" w:rsidP="00E51314">
      <w:pPr>
        <w:pStyle w:val="a5"/>
        <w:numPr>
          <w:ilvl w:val="0"/>
          <w:numId w:val="1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r w:rsidRPr="00B66477">
        <w:rPr>
          <w:rFonts w:ascii="Times New Roman" w:hAnsi="Times New Roman" w:cs="Times New Roman"/>
          <w:bCs/>
          <w:sz w:val="24"/>
          <w:szCs w:val="28"/>
          <w:lang w:val="uk-UA"/>
        </w:rPr>
        <w:t xml:space="preserve">Білецька, І. О. (2013). </w:t>
      </w:r>
      <w:r w:rsidRPr="00B66477">
        <w:rPr>
          <w:rFonts w:ascii="Times New Roman" w:hAnsi="Times New Roman" w:cs="Times New Roman"/>
          <w:bCs/>
          <w:i/>
          <w:sz w:val="24"/>
          <w:szCs w:val="28"/>
          <w:lang w:val="uk-UA"/>
        </w:rPr>
        <w:t>Американський досвід підготовки вчителів іноземних мов</w:t>
      </w:r>
      <w:r w:rsidRPr="00B66477">
        <w:rPr>
          <w:rFonts w:ascii="Times New Roman" w:hAnsi="Times New Roman" w:cs="Times New Roman"/>
          <w:bCs/>
          <w:sz w:val="24"/>
          <w:szCs w:val="28"/>
          <w:lang w:val="uk-UA"/>
        </w:rPr>
        <w:t xml:space="preserve"> </w:t>
      </w:r>
      <w:r w:rsidRPr="00B66477">
        <w:rPr>
          <w:rFonts w:ascii="Times New Roman" w:hAnsi="Times New Roman" w:cs="Times New Roman"/>
          <w:bCs/>
          <w:sz w:val="24"/>
          <w:szCs w:val="28"/>
          <w:lang w:val="en-US"/>
        </w:rPr>
        <w:t>Retrieved</w:t>
      </w:r>
      <w:r w:rsidRPr="00B66477">
        <w:rPr>
          <w:rFonts w:ascii="Times New Roman" w:hAnsi="Times New Roman" w:cs="Times New Roman"/>
          <w:bCs/>
          <w:sz w:val="24"/>
          <w:szCs w:val="28"/>
          <w:lang w:val="uk-UA"/>
        </w:rPr>
        <w:t xml:space="preserve"> </w:t>
      </w:r>
      <w:r w:rsidRPr="00B66477">
        <w:rPr>
          <w:rFonts w:ascii="Times New Roman" w:hAnsi="Times New Roman" w:cs="Times New Roman"/>
          <w:bCs/>
          <w:sz w:val="24"/>
          <w:szCs w:val="28"/>
          <w:lang w:val="en-US"/>
        </w:rPr>
        <w:t>from</w:t>
      </w:r>
      <w:r w:rsidRPr="00B66477">
        <w:rPr>
          <w:rFonts w:ascii="Times New Roman" w:hAnsi="Times New Roman" w:cs="Times New Roman"/>
          <w:bCs/>
          <w:sz w:val="24"/>
          <w:szCs w:val="28"/>
          <w:lang w:val="uk-UA"/>
        </w:rPr>
        <w:t xml:space="preserve">  </w:t>
      </w:r>
      <w:hyperlink r:id="rId6" w:history="1"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http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://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www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.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irbis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-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nbuv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.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gov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.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ua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/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cgi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-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bin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/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irbis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_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nbuv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/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cgiirbis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_64.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exe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?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I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21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DBN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 xml:space="preserve"> =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LINK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&amp;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P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21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DBN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=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UJRN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&amp;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Z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21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ID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=&amp;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S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21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REF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=10&amp;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S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21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CNR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=20&amp;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S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21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STN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=1&amp;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S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21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FMT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=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ASP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_</w:t>
        </w:r>
        <w:proofErr w:type="spellStart"/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meta</w:t>
        </w:r>
        <w:proofErr w:type="spellEnd"/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&amp;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C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21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COM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=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S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&amp;2_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S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21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P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03=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FILA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=&amp;2_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S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21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STR</w:t>
        </w:r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=</w:t>
        </w:r>
        <w:proofErr w:type="spellStart"/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</w:rPr>
          <w:t>Nchnpu</w:t>
        </w:r>
        <w:proofErr w:type="spellEnd"/>
        <w:r w:rsidR="00E51314" w:rsidRPr="0036587E">
          <w:rPr>
            <w:rStyle w:val="a3"/>
            <w:rFonts w:ascii="Times New Roman" w:hAnsi="Times New Roman" w:cs="Times New Roman"/>
            <w:sz w:val="24"/>
            <w:szCs w:val="28"/>
            <w:lang w:val="uk-UA"/>
          </w:rPr>
          <w:t>_016_2013_20_8</w:t>
        </w:r>
      </w:hyperlink>
      <w:r w:rsidRPr="00B66477">
        <w:rPr>
          <w:rFonts w:ascii="Times New Roman" w:hAnsi="Times New Roman" w:cs="Times New Roman"/>
          <w:sz w:val="24"/>
          <w:szCs w:val="28"/>
          <w:lang w:val="uk-UA"/>
        </w:rPr>
        <w:t>.</w:t>
      </w:r>
    </w:p>
    <w:p w:rsidR="00F240B2" w:rsidRPr="00B66477" w:rsidRDefault="00F240B2" w:rsidP="00E51314">
      <w:pPr>
        <w:pStyle w:val="a5"/>
        <w:numPr>
          <w:ilvl w:val="0"/>
          <w:numId w:val="1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Кокор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, М. М. (2013). Сучасні моделі підготовки викладачів іноземних мов за професійним спрямуванням в університетах. </w:t>
      </w:r>
      <w:r w:rsidRPr="00B66477">
        <w:rPr>
          <w:rFonts w:ascii="Times New Roman" w:hAnsi="Times New Roman" w:cs="Times New Roman"/>
          <w:i/>
          <w:sz w:val="24"/>
          <w:szCs w:val="28"/>
          <w:lang w:val="uk-UA"/>
        </w:rPr>
        <w:t xml:space="preserve">Наукові записки. Серія: Педагогіка, 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№ 1, C. 146–153. </w:t>
      </w:r>
    </w:p>
    <w:p w:rsidR="00F240B2" w:rsidRDefault="00F240B2" w:rsidP="00E51314">
      <w:pPr>
        <w:pStyle w:val="a5"/>
        <w:numPr>
          <w:ilvl w:val="0"/>
          <w:numId w:val="1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Черній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, Л. В. (2011). </w:t>
      </w:r>
      <w:proofErr w:type="spellStart"/>
      <w:r w:rsidRPr="00B66477">
        <w:rPr>
          <w:rFonts w:ascii="Times New Roman" w:hAnsi="Times New Roman" w:cs="Times New Roman"/>
          <w:i/>
          <w:sz w:val="24"/>
          <w:szCs w:val="28"/>
          <w:lang w:val="uk-UA"/>
        </w:rPr>
        <w:t>Компетентнісний</w:t>
      </w:r>
      <w:proofErr w:type="spellEnd"/>
      <w:r w:rsidRPr="00B66477">
        <w:rPr>
          <w:rFonts w:ascii="Times New Roman" w:hAnsi="Times New Roman" w:cs="Times New Roman"/>
          <w:i/>
          <w:sz w:val="24"/>
          <w:szCs w:val="28"/>
          <w:lang w:val="uk-UA"/>
        </w:rPr>
        <w:t xml:space="preserve"> підхід у фаховій підготовці майбутніх учителів іноземної мови в університетах США</w:t>
      </w:r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 : 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автореф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. 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дис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 xml:space="preserve">. на здобуття наук. ступеня </w:t>
      </w:r>
      <w:proofErr w:type="spellStart"/>
      <w:r w:rsidRPr="00B66477">
        <w:rPr>
          <w:rFonts w:ascii="Times New Roman" w:hAnsi="Times New Roman" w:cs="Times New Roman"/>
          <w:sz w:val="24"/>
          <w:szCs w:val="28"/>
          <w:lang w:val="uk-UA"/>
        </w:rPr>
        <w:t>канд</w:t>
      </w:r>
      <w:proofErr w:type="spellEnd"/>
      <w:r w:rsidRPr="00B66477">
        <w:rPr>
          <w:rFonts w:ascii="Times New Roman" w:hAnsi="Times New Roman" w:cs="Times New Roman"/>
          <w:sz w:val="24"/>
          <w:szCs w:val="28"/>
          <w:lang w:val="uk-UA"/>
        </w:rPr>
        <w:t>. пед. наук : 13.00.04 – теорія і методика професійної освіти,</w:t>
      </w:r>
      <w:r w:rsidRPr="00A9526F">
        <w:rPr>
          <w:rFonts w:ascii="Times New Roman" w:hAnsi="Times New Roman" w:cs="Times New Roman"/>
          <w:sz w:val="24"/>
          <w:szCs w:val="28"/>
          <w:lang w:val="uk-UA"/>
        </w:rPr>
        <w:t xml:space="preserve"> ТНПУ ім. В. Гнатюка. – Тернопіль, 20 с.</w:t>
      </w:r>
    </w:p>
    <w:p w:rsidR="009457D6" w:rsidRPr="00A9526F" w:rsidRDefault="009457D6" w:rsidP="00E51314">
      <w:pPr>
        <w:pStyle w:val="a5"/>
        <w:numPr>
          <w:ilvl w:val="0"/>
          <w:numId w:val="1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hAnsi="Times New Roman" w:cs="Times New Roman"/>
          <w:sz w:val="24"/>
          <w:szCs w:val="28"/>
          <w:lang w:val="uk-UA"/>
        </w:rPr>
      </w:pPr>
      <w:proofErr w:type="spellStart"/>
      <w:r w:rsidRPr="009457D6">
        <w:rPr>
          <w:rFonts w:ascii="Times New Roman" w:hAnsi="Times New Roman" w:cs="Times New Roman"/>
          <w:sz w:val="24"/>
          <w:szCs w:val="28"/>
          <w:lang w:val="uk-UA"/>
        </w:rPr>
        <w:t>Crandall</w:t>
      </w:r>
      <w:proofErr w:type="spellEnd"/>
      <w:r>
        <w:rPr>
          <w:rFonts w:ascii="Times New Roman" w:hAnsi="Times New Roman" w:cs="Times New Roman"/>
          <w:sz w:val="24"/>
          <w:szCs w:val="28"/>
          <w:lang w:val="uk-UA"/>
        </w:rPr>
        <w:t>,</w:t>
      </w:r>
      <w:r w:rsidRPr="009457D6">
        <w:rPr>
          <w:rFonts w:ascii="Times New Roman" w:hAnsi="Times New Roman" w:cs="Times New Roman"/>
          <w:sz w:val="24"/>
          <w:szCs w:val="28"/>
          <w:lang w:val="uk-UA"/>
        </w:rPr>
        <w:t xml:space="preserve"> J.</w:t>
      </w:r>
      <w:r>
        <w:rPr>
          <w:rFonts w:ascii="Times New Roman" w:hAnsi="Times New Roman" w:cs="Times New Roman"/>
          <w:sz w:val="24"/>
          <w:szCs w:val="28"/>
          <w:lang w:val="uk-UA"/>
        </w:rPr>
        <w:t xml:space="preserve"> (2016).</w:t>
      </w:r>
      <w:r w:rsidRPr="009457D6">
        <w:rPr>
          <w:rFonts w:ascii="Times New Roman" w:hAnsi="Times New Roman" w:cs="Times New Roman"/>
          <w:sz w:val="24"/>
          <w:szCs w:val="28"/>
          <w:lang w:val="uk-UA"/>
        </w:rPr>
        <w:t xml:space="preserve"> </w:t>
      </w:r>
      <w:proofErr w:type="spellStart"/>
      <w:r w:rsidRPr="009457D6">
        <w:rPr>
          <w:rFonts w:ascii="Times New Roman" w:hAnsi="Times New Roman" w:cs="Times New Roman"/>
          <w:i/>
          <w:sz w:val="24"/>
          <w:szCs w:val="28"/>
          <w:lang w:val="uk-UA"/>
        </w:rPr>
        <w:t>Language</w:t>
      </w:r>
      <w:proofErr w:type="spellEnd"/>
      <w:r w:rsidRPr="009457D6">
        <w:rPr>
          <w:rFonts w:ascii="Times New Roman" w:hAnsi="Times New Roman" w:cs="Times New Roman"/>
          <w:i/>
          <w:sz w:val="24"/>
          <w:szCs w:val="28"/>
          <w:lang w:val="uk-UA"/>
        </w:rPr>
        <w:t xml:space="preserve"> </w:t>
      </w:r>
      <w:proofErr w:type="spellStart"/>
      <w:r w:rsidRPr="009457D6">
        <w:rPr>
          <w:rFonts w:ascii="Times New Roman" w:hAnsi="Times New Roman" w:cs="Times New Roman"/>
          <w:i/>
          <w:sz w:val="24"/>
          <w:szCs w:val="28"/>
          <w:lang w:val="uk-UA"/>
        </w:rPr>
        <w:t>Teacher</w:t>
      </w:r>
      <w:proofErr w:type="spellEnd"/>
      <w:r w:rsidRPr="009457D6">
        <w:rPr>
          <w:rFonts w:ascii="Times New Roman" w:hAnsi="Times New Roman" w:cs="Times New Roman"/>
          <w:i/>
          <w:sz w:val="24"/>
          <w:szCs w:val="28"/>
          <w:lang w:val="uk-UA"/>
        </w:rPr>
        <w:t xml:space="preserve"> </w:t>
      </w:r>
      <w:proofErr w:type="spellStart"/>
      <w:r w:rsidRPr="009457D6">
        <w:rPr>
          <w:rFonts w:ascii="Times New Roman" w:hAnsi="Times New Roman" w:cs="Times New Roman"/>
          <w:i/>
          <w:sz w:val="24"/>
          <w:szCs w:val="28"/>
          <w:lang w:val="uk-UA"/>
        </w:rPr>
        <w:t>Education</w:t>
      </w:r>
      <w:proofErr w:type="spellEnd"/>
      <w:r w:rsidRPr="009457D6">
        <w:rPr>
          <w:rFonts w:ascii="Times New Roman" w:hAnsi="Times New Roman" w:cs="Times New Roman"/>
          <w:sz w:val="24"/>
          <w:szCs w:val="28"/>
          <w:lang w:val="uk-UA"/>
        </w:rPr>
        <w:t xml:space="preserve">. </w:t>
      </w:r>
      <w:r w:rsidRPr="00A9526F">
        <w:rPr>
          <w:rFonts w:ascii="Times New Roman" w:hAnsi="Times New Roman" w:cs="Times New Roman"/>
          <w:bCs/>
          <w:sz w:val="24"/>
          <w:szCs w:val="28"/>
          <w:lang w:val="en-US"/>
        </w:rPr>
        <w:t>Retrieved</w:t>
      </w:r>
      <w:r w:rsidRPr="00A9526F">
        <w:rPr>
          <w:rFonts w:ascii="Times New Roman" w:hAnsi="Times New Roman" w:cs="Times New Roman"/>
          <w:bCs/>
          <w:sz w:val="24"/>
          <w:szCs w:val="28"/>
          <w:lang w:val="uk-UA"/>
        </w:rPr>
        <w:t xml:space="preserve"> </w:t>
      </w:r>
      <w:r w:rsidRPr="00A9526F">
        <w:rPr>
          <w:rFonts w:ascii="Times New Roman" w:hAnsi="Times New Roman" w:cs="Times New Roman"/>
          <w:bCs/>
          <w:sz w:val="24"/>
          <w:szCs w:val="28"/>
          <w:lang w:val="en-US"/>
        </w:rPr>
        <w:t>from</w:t>
      </w:r>
      <w:r w:rsidRPr="00A9526F">
        <w:rPr>
          <w:rFonts w:ascii="Times New Roman" w:hAnsi="Times New Roman" w:cs="Times New Roman"/>
          <w:bCs/>
          <w:sz w:val="24"/>
          <w:szCs w:val="28"/>
          <w:lang w:val="uk-UA"/>
        </w:rPr>
        <w:t xml:space="preserve"> </w:t>
      </w:r>
      <w:r w:rsidRPr="009457D6">
        <w:rPr>
          <w:rFonts w:ascii="Times New Roman" w:hAnsi="Times New Roman" w:cs="Times New Roman"/>
          <w:sz w:val="24"/>
          <w:szCs w:val="28"/>
          <w:lang w:val="uk-UA"/>
        </w:rPr>
        <w:t>http://userpages.umbc.edu/~crandall/</w:t>
      </w:r>
      <w:r>
        <w:rPr>
          <w:rFonts w:ascii="Times New Roman" w:hAnsi="Times New Roman" w:cs="Times New Roman"/>
          <w:sz w:val="24"/>
          <w:szCs w:val="28"/>
          <w:lang w:val="uk-UA"/>
        </w:rPr>
        <w:t>Language_Teacher_Education.pdf.</w:t>
      </w:r>
    </w:p>
    <w:p w:rsidR="0044285F" w:rsidRPr="00E51314" w:rsidRDefault="0044285F" w:rsidP="00E51314">
      <w:pPr>
        <w:pStyle w:val="a5"/>
        <w:numPr>
          <w:ilvl w:val="0"/>
          <w:numId w:val="1"/>
        </w:numPr>
        <w:tabs>
          <w:tab w:val="left" w:pos="709"/>
        </w:tabs>
        <w:autoSpaceDE w:val="0"/>
        <w:autoSpaceDN w:val="0"/>
        <w:adjustRightInd w:val="0"/>
        <w:spacing w:after="0" w:line="240" w:lineRule="auto"/>
        <w:ind w:left="0" w:firstLine="426"/>
        <w:jc w:val="both"/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</w:pPr>
      <w:proofErr w:type="spellStart"/>
      <w:r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lastRenderedPageBreak/>
        <w:t>Peyton</w:t>
      </w:r>
      <w:proofErr w:type="spellEnd"/>
      <w:r w:rsidR="0082628E"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,</w:t>
      </w:r>
      <w:r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 xml:space="preserve"> K. </w:t>
      </w:r>
      <w:r w:rsidR="0082628E"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 xml:space="preserve">(2017). </w:t>
      </w:r>
      <w:r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 xml:space="preserve">Professional </w:t>
      </w:r>
      <w:proofErr w:type="spellStart"/>
      <w:r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Developme</w:t>
      </w:r>
      <w:r w:rsidR="0082628E"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nt</w:t>
      </w:r>
      <w:proofErr w:type="spellEnd"/>
      <w:r w:rsidR="0082628E"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 xml:space="preserve"> </w:t>
      </w:r>
      <w:proofErr w:type="spellStart"/>
      <w:r w:rsidR="0082628E"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of</w:t>
      </w:r>
      <w:proofErr w:type="spellEnd"/>
      <w:r w:rsidR="0082628E"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 xml:space="preserve"> </w:t>
      </w:r>
      <w:proofErr w:type="spellStart"/>
      <w:r w:rsidR="0082628E"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Foreign</w:t>
      </w:r>
      <w:proofErr w:type="spellEnd"/>
      <w:r w:rsidR="0082628E"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 xml:space="preserve"> </w:t>
      </w:r>
      <w:proofErr w:type="spellStart"/>
      <w:r w:rsidR="0082628E"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Language</w:t>
      </w:r>
      <w:proofErr w:type="spellEnd"/>
      <w:r w:rsidR="0082628E"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 xml:space="preserve"> </w:t>
      </w:r>
      <w:proofErr w:type="spellStart"/>
      <w:r w:rsidR="0082628E"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Teachers</w:t>
      </w:r>
      <w:proofErr w:type="spellEnd"/>
      <w:r w:rsidR="0082628E"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 xml:space="preserve">. </w:t>
      </w:r>
      <w:r w:rsidR="0082628E" w:rsidRPr="00A9526F">
        <w:rPr>
          <w:rFonts w:ascii="Times New Roman" w:eastAsia="Times New Roman" w:hAnsi="Times New Roman" w:cs="Times New Roman"/>
          <w:i/>
          <w:sz w:val="24"/>
          <w:szCs w:val="28"/>
          <w:lang w:val="uk-UA" w:eastAsia="ru-RU"/>
        </w:rPr>
        <w:t xml:space="preserve">ERIC </w:t>
      </w:r>
      <w:proofErr w:type="spellStart"/>
      <w:r w:rsidR="0082628E" w:rsidRPr="00A9526F">
        <w:rPr>
          <w:rFonts w:ascii="Times New Roman" w:eastAsia="Times New Roman" w:hAnsi="Times New Roman" w:cs="Times New Roman"/>
          <w:i/>
          <w:sz w:val="24"/>
          <w:szCs w:val="28"/>
          <w:lang w:val="uk-UA" w:eastAsia="ru-RU"/>
        </w:rPr>
        <w:t>Digest</w:t>
      </w:r>
      <w:proofErr w:type="spellEnd"/>
      <w:r w:rsidR="0082628E" w:rsidRPr="00A9526F">
        <w:rPr>
          <w:rFonts w:ascii="Times New Roman" w:eastAsia="Times New Roman" w:hAnsi="Times New Roman" w:cs="Times New Roman"/>
          <w:i/>
          <w:sz w:val="24"/>
          <w:szCs w:val="28"/>
          <w:lang w:val="uk-UA" w:eastAsia="ru-RU"/>
        </w:rPr>
        <w:t>,</w:t>
      </w:r>
      <w:r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 xml:space="preserve"> </w:t>
      </w:r>
      <w:proofErr w:type="spellStart"/>
      <w:r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Washington</w:t>
      </w:r>
      <w:proofErr w:type="spellEnd"/>
      <w:r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 xml:space="preserve"> DC : ERIC </w:t>
      </w:r>
      <w:proofErr w:type="spellStart"/>
      <w:r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Clearinghouse</w:t>
      </w:r>
      <w:proofErr w:type="spellEnd"/>
      <w:r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 xml:space="preserve"> </w:t>
      </w:r>
      <w:proofErr w:type="spellStart"/>
      <w:r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on</w:t>
      </w:r>
      <w:proofErr w:type="spellEnd"/>
      <w:r w:rsidR="0082628E"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 xml:space="preserve"> </w:t>
      </w:r>
      <w:proofErr w:type="spellStart"/>
      <w:r w:rsidR="0082628E"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Languages</w:t>
      </w:r>
      <w:proofErr w:type="spellEnd"/>
      <w:r w:rsidR="0082628E"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 xml:space="preserve"> </w:t>
      </w:r>
      <w:proofErr w:type="spellStart"/>
      <w:r w:rsidR="0082628E"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and</w:t>
      </w:r>
      <w:proofErr w:type="spellEnd"/>
      <w:r w:rsidR="0082628E"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 xml:space="preserve"> </w:t>
      </w:r>
      <w:proofErr w:type="spellStart"/>
      <w:r w:rsidR="0082628E"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Linguistics</w:t>
      </w:r>
      <w:proofErr w:type="spellEnd"/>
      <w:r w:rsidR="0082628E"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, № 12, Р. 34–40</w:t>
      </w:r>
      <w:r w:rsidRPr="00A9526F">
        <w:rPr>
          <w:rFonts w:ascii="Times New Roman" w:eastAsia="Times New Roman" w:hAnsi="Times New Roman" w:cs="Times New Roman"/>
          <w:sz w:val="24"/>
          <w:szCs w:val="28"/>
          <w:lang w:val="uk-UA" w:eastAsia="ru-RU"/>
        </w:rPr>
        <w:t>.</w:t>
      </w:r>
    </w:p>
    <w:sectPr w:rsidR="0044285F" w:rsidRPr="00E51314" w:rsidSect="00343399">
      <w:pgSz w:w="11906" w:h="16838"/>
      <w:pgMar w:top="1134" w:right="1134" w:bottom="1134" w:left="1134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Calibri Light">
    <w:panose1 w:val="020F0302020204030204"/>
    <w:charset w:val="CC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9A1411B"/>
    <w:multiLevelType w:val="hybridMultilevel"/>
    <w:tmpl w:val="B5E496DE"/>
    <w:lvl w:ilvl="0" w:tplc="0419000F">
      <w:start w:val="1"/>
      <w:numFmt w:val="decimal"/>
      <w:lvlText w:val="%1."/>
      <w:lvlJc w:val="left"/>
      <w:pPr>
        <w:ind w:left="1287" w:hanging="360"/>
      </w:pPr>
    </w:lvl>
    <w:lvl w:ilvl="1" w:tplc="04190019" w:tentative="1">
      <w:start w:val="1"/>
      <w:numFmt w:val="lowerLetter"/>
      <w:lvlText w:val="%2."/>
      <w:lvlJc w:val="left"/>
      <w:pPr>
        <w:ind w:left="2007" w:hanging="360"/>
      </w:pPr>
    </w:lvl>
    <w:lvl w:ilvl="2" w:tplc="0419001B" w:tentative="1">
      <w:start w:val="1"/>
      <w:numFmt w:val="lowerRoman"/>
      <w:lvlText w:val="%3."/>
      <w:lvlJc w:val="right"/>
      <w:pPr>
        <w:ind w:left="2727" w:hanging="180"/>
      </w:pPr>
    </w:lvl>
    <w:lvl w:ilvl="3" w:tplc="0419000F" w:tentative="1">
      <w:start w:val="1"/>
      <w:numFmt w:val="decimal"/>
      <w:lvlText w:val="%4."/>
      <w:lvlJc w:val="left"/>
      <w:pPr>
        <w:ind w:left="3447" w:hanging="360"/>
      </w:pPr>
    </w:lvl>
    <w:lvl w:ilvl="4" w:tplc="04190019" w:tentative="1">
      <w:start w:val="1"/>
      <w:numFmt w:val="lowerLetter"/>
      <w:lvlText w:val="%5."/>
      <w:lvlJc w:val="left"/>
      <w:pPr>
        <w:ind w:left="4167" w:hanging="360"/>
      </w:pPr>
    </w:lvl>
    <w:lvl w:ilvl="5" w:tplc="0419001B" w:tentative="1">
      <w:start w:val="1"/>
      <w:numFmt w:val="lowerRoman"/>
      <w:lvlText w:val="%6."/>
      <w:lvlJc w:val="right"/>
      <w:pPr>
        <w:ind w:left="4887" w:hanging="180"/>
      </w:pPr>
    </w:lvl>
    <w:lvl w:ilvl="6" w:tplc="0419000F" w:tentative="1">
      <w:start w:val="1"/>
      <w:numFmt w:val="decimal"/>
      <w:lvlText w:val="%7."/>
      <w:lvlJc w:val="left"/>
      <w:pPr>
        <w:ind w:left="5607" w:hanging="360"/>
      </w:pPr>
    </w:lvl>
    <w:lvl w:ilvl="7" w:tplc="04190019" w:tentative="1">
      <w:start w:val="1"/>
      <w:numFmt w:val="lowerLetter"/>
      <w:lvlText w:val="%8."/>
      <w:lvlJc w:val="left"/>
      <w:pPr>
        <w:ind w:left="6327" w:hanging="360"/>
      </w:pPr>
    </w:lvl>
    <w:lvl w:ilvl="8" w:tplc="0419001B" w:tentative="1">
      <w:start w:val="1"/>
      <w:numFmt w:val="lowerRoman"/>
      <w:lvlText w:val="%9."/>
      <w:lvlJc w:val="right"/>
      <w:pPr>
        <w:ind w:left="704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A1F14"/>
    <w:rsid w:val="000F2D63"/>
    <w:rsid w:val="001B48B9"/>
    <w:rsid w:val="0022346E"/>
    <w:rsid w:val="0024018C"/>
    <w:rsid w:val="00245EEC"/>
    <w:rsid w:val="00253454"/>
    <w:rsid w:val="00255E7C"/>
    <w:rsid w:val="00283E13"/>
    <w:rsid w:val="002D7DD0"/>
    <w:rsid w:val="00324BFD"/>
    <w:rsid w:val="00343399"/>
    <w:rsid w:val="003678B1"/>
    <w:rsid w:val="00395B7D"/>
    <w:rsid w:val="003A418C"/>
    <w:rsid w:val="003B2D69"/>
    <w:rsid w:val="003E7577"/>
    <w:rsid w:val="004234D2"/>
    <w:rsid w:val="0042736F"/>
    <w:rsid w:val="00427457"/>
    <w:rsid w:val="0044285F"/>
    <w:rsid w:val="0048124A"/>
    <w:rsid w:val="004B2485"/>
    <w:rsid w:val="004C2A22"/>
    <w:rsid w:val="00520AF5"/>
    <w:rsid w:val="0061441D"/>
    <w:rsid w:val="006145FE"/>
    <w:rsid w:val="00666065"/>
    <w:rsid w:val="00675778"/>
    <w:rsid w:val="006863B5"/>
    <w:rsid w:val="006A1F14"/>
    <w:rsid w:val="007131D1"/>
    <w:rsid w:val="007A191E"/>
    <w:rsid w:val="007B67B8"/>
    <w:rsid w:val="007E2E68"/>
    <w:rsid w:val="0082628E"/>
    <w:rsid w:val="0083082D"/>
    <w:rsid w:val="008316DA"/>
    <w:rsid w:val="008452EF"/>
    <w:rsid w:val="00863E66"/>
    <w:rsid w:val="00886AB0"/>
    <w:rsid w:val="008B1A07"/>
    <w:rsid w:val="00917254"/>
    <w:rsid w:val="009457D6"/>
    <w:rsid w:val="00A06732"/>
    <w:rsid w:val="00A34ADB"/>
    <w:rsid w:val="00A9526F"/>
    <w:rsid w:val="00AD4DFD"/>
    <w:rsid w:val="00B66477"/>
    <w:rsid w:val="00C16A03"/>
    <w:rsid w:val="00C37631"/>
    <w:rsid w:val="00C40905"/>
    <w:rsid w:val="00C42CFB"/>
    <w:rsid w:val="00E1098C"/>
    <w:rsid w:val="00E51314"/>
    <w:rsid w:val="00E86D00"/>
    <w:rsid w:val="00E975C6"/>
    <w:rsid w:val="00EE4DD5"/>
    <w:rsid w:val="00EF23D6"/>
    <w:rsid w:val="00F1479B"/>
    <w:rsid w:val="00F240B2"/>
    <w:rsid w:val="00F401C6"/>
    <w:rsid w:val="00F97680"/>
    <w:rsid w:val="00FD4CB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2C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C42CFB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character" w:styleId="a3">
    <w:name w:val="Hyperlink"/>
    <w:basedOn w:val="a0"/>
    <w:uiPriority w:val="99"/>
    <w:unhideWhenUsed/>
    <w:rsid w:val="00C42CFB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9172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A9526F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C42CFB"/>
    <w:pPr>
      <w:spacing w:after="200" w:line="27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Default">
    <w:name w:val="Default"/>
    <w:rsid w:val="00C42CFB"/>
    <w:pPr>
      <w:autoSpaceDE w:val="0"/>
      <w:autoSpaceDN w:val="0"/>
      <w:adjustRightInd w:val="0"/>
      <w:spacing w:after="0" w:line="240" w:lineRule="auto"/>
    </w:pPr>
    <w:rPr>
      <w:rFonts w:ascii="Book Antiqua" w:hAnsi="Book Antiqua" w:cs="Book Antiqua"/>
      <w:color w:val="000000"/>
      <w:sz w:val="24"/>
      <w:szCs w:val="24"/>
    </w:rPr>
  </w:style>
  <w:style w:type="character" w:styleId="a3">
    <w:name w:val="Hyperlink"/>
    <w:basedOn w:val="a0"/>
    <w:uiPriority w:val="99"/>
    <w:unhideWhenUsed/>
    <w:rsid w:val="00C42CFB"/>
    <w:rPr>
      <w:color w:val="0000FF"/>
      <w:u w:val="single"/>
    </w:rPr>
  </w:style>
  <w:style w:type="paragraph" w:styleId="a4">
    <w:name w:val="Normal (Web)"/>
    <w:basedOn w:val="a"/>
    <w:uiPriority w:val="99"/>
    <w:unhideWhenUsed/>
    <w:rsid w:val="00917254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paragraph" w:styleId="a5">
    <w:name w:val="List Paragraph"/>
    <w:basedOn w:val="a"/>
    <w:uiPriority w:val="34"/>
    <w:qFormat/>
    <w:rsid w:val="00A9526F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irbis-nbuv.gov.ua/cgi-bin/irbis_nbuv/cgiirbis_64.exe?I21DBN%20=LINK&amp;P21DBN=UJRN&amp;Z21ID=&amp;S21REF=10&amp;S21CNR=20&amp;S21STN=1&amp;S21FMT=ASP_meta&amp;C21COM=S&amp;2_S21P03=FILA=&amp;2_S21STR=Nchnpu_016_2013_20_8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3</Pages>
  <Words>1002</Words>
  <Characters>7180</Characters>
  <Application>Microsoft Office Word</Application>
  <DocSecurity>0</DocSecurity>
  <Lines>140</Lines>
  <Paragraphs>28</Paragraphs>
  <ScaleCrop>false</ScaleCrop>
  <HeadingPairs>
    <vt:vector size="4" baseType="variant">
      <vt:variant>
        <vt:lpstr>Назва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>SPecialiST RePack</Company>
  <LinksUpToDate>false</LinksUpToDate>
  <CharactersWithSpaces>8154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druze Bober</dc:creator>
  <cp:lastModifiedBy>boss</cp:lastModifiedBy>
  <cp:revision>3</cp:revision>
  <dcterms:created xsi:type="dcterms:W3CDTF">2019-05-02T14:57:00Z</dcterms:created>
  <dcterms:modified xsi:type="dcterms:W3CDTF">2019-12-06T20:19:00Z</dcterms:modified>
</cp:coreProperties>
</file>